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df50" w14:paraId="e12df50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4609B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4609B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St-35</w:t>
      </w:r>
      <w:r w:rsidR="0057418A">
        <w:rPr>
          <w:sz w:val="24"/>
          <w:szCs w:val="24"/>
        </w:rPr>
        <w:t>2/10-</w:t>
      </w:r>
      <w:r w:rsidR="001079A2">
        <w:rPr>
          <w:sz w:val="24"/>
          <w:szCs w:val="24"/>
        </w:rPr>
        <w:t>544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57418A">
        <w:rPr>
          <w:sz w:val="24"/>
          <w:szCs w:val="24"/>
          <w:lang w:val="pt-BR"/>
        </w:rPr>
        <w:t>MURING d.o.o. u stečaju, Zagreb, Brezovička cesta 62 E, OIB: 64225691300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1846D1">
        <w:rPr>
          <w:sz w:val="24"/>
          <w:szCs w:val="24"/>
        </w:rPr>
        <w:t>12</w:t>
      </w:r>
      <w:r w:rsidR="002C47B5">
        <w:rPr>
          <w:sz w:val="24"/>
          <w:szCs w:val="24"/>
        </w:rPr>
        <w:t xml:space="preserve">. </w:t>
      </w:r>
      <w:r w:rsidR="001846D1">
        <w:rPr>
          <w:sz w:val="24"/>
          <w:szCs w:val="24"/>
        </w:rPr>
        <w:t>travnja</w:t>
      </w:r>
      <w:r w:rsidRPr="00310646">
        <w:rPr>
          <w:sz w:val="24"/>
          <w:szCs w:val="24"/>
        </w:rPr>
        <w:t xml:space="preserve"> 20</w:t>
      </w:r>
      <w:r w:rsidR="008356E5">
        <w:rPr>
          <w:sz w:val="24"/>
          <w:szCs w:val="24"/>
        </w:rPr>
        <w:t>1</w:t>
      </w:r>
      <w:r w:rsidR="001846D1">
        <w:rPr>
          <w:sz w:val="24"/>
          <w:szCs w:val="24"/>
        </w:rPr>
        <w:t>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2C47B5">
        <w:rPr>
          <w:sz w:val="24"/>
          <w:szCs w:val="24"/>
        </w:rPr>
        <w:t>Poziva se stečajna</w:t>
      </w:r>
      <w:r w:rsidR="00D639B5" w:rsidRPr="00310646">
        <w:rPr>
          <w:sz w:val="24"/>
          <w:szCs w:val="24"/>
        </w:rPr>
        <w:t xml:space="preserve"> upravitelj</w:t>
      </w:r>
      <w:r w:rsidR="002C47B5">
        <w:rPr>
          <w:sz w:val="24"/>
          <w:szCs w:val="24"/>
        </w:rPr>
        <w:t>ica</w:t>
      </w:r>
      <w:r w:rsidR="009E1755" w:rsidRPr="00310646">
        <w:rPr>
          <w:sz w:val="24"/>
          <w:szCs w:val="24"/>
        </w:rPr>
        <w:t xml:space="preserve"> </w:t>
      </w:r>
      <w:r w:rsidR="0057418A">
        <w:rPr>
          <w:color w:val="000000"/>
          <w:sz w:val="24"/>
          <w:szCs w:val="24"/>
        </w:rPr>
        <w:t>Mirjana Zuzija</w:t>
      </w:r>
      <w:r w:rsidR="0057418A" w:rsidRPr="0057418A">
        <w:rPr>
          <w:color w:val="000000"/>
          <w:sz w:val="24"/>
          <w:szCs w:val="24"/>
        </w:rPr>
        <w:t xml:space="preserve"> </w:t>
      </w:r>
      <w:r w:rsidR="008356E5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0F0767" w:rsidP="00F13A79" w:rsidR="000F0767">
      <w:pPr>
        <w:jc w:val="both"/>
        <w:rPr>
          <w:sz w:val="24"/>
          <w:szCs w:val="24"/>
        </w:rPr>
      </w:pPr>
    </w:p>
    <w:p w:rsidRDefault="000F0767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FC18D1">
        <w:rPr>
          <w:sz w:val="24"/>
          <w:szCs w:val="24"/>
        </w:rPr>
        <w:t xml:space="preserve">brazloženje </w:t>
      </w:r>
    </w:p>
    <w:p w:rsidRDefault="00F13A79" w:rsidP="00F13A79" w:rsidR="00F13A79">
      <w:pPr>
        <w:rPr>
          <w:sz w:val="24"/>
          <w:szCs w:val="24"/>
        </w:rPr>
      </w:pPr>
    </w:p>
    <w:p w:rsidRDefault="008356E5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</w:t>
      </w:r>
      <w:r w:rsidR="00FC18D1">
        <w:rPr>
          <w:sz w:val="24"/>
          <w:szCs w:val="24"/>
        </w:rPr>
        <w:t xml:space="preserve"> Stečajnom zakonu („Narodne novine“ broj 71/15,</w:t>
      </w:r>
      <w:r>
        <w:rPr>
          <w:sz w:val="24"/>
          <w:szCs w:val="24"/>
        </w:rPr>
        <w:t xml:space="preserve"> 104/17</w:t>
      </w:r>
      <w:r w:rsidR="00FC18D1">
        <w:rPr>
          <w:sz w:val="24"/>
          <w:szCs w:val="24"/>
        </w:rPr>
        <w:t xml:space="preserve"> dalje: SZ) čl. 441. st. 1. propisano je da će se s</w:t>
      </w:r>
      <w:r w:rsidR="00FC18D1"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 w:rsidR="00FC18D1">
        <w:rPr>
          <w:sz w:val="24"/>
          <w:szCs w:val="24"/>
        </w:rPr>
        <w:t xml:space="preserve"> Nadalje, stavak 2. tog članka propisuje</w:t>
      </w:r>
      <w:r w:rsidR="00FC18D1" w:rsidRPr="00FC18D1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da se i</w:t>
      </w:r>
      <w:r w:rsidR="00FC18D1"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Imajući u vidu navedeno, odredba čl. 89. SZ-a koja uređuje dužnosti stečajnog upravitelja primjenjuje se na ovaj stečajni postupak. Tako je prema čl. 89. st. 2. SZ-a s</w:t>
      </w:r>
      <w:r w:rsidRPr="00FC18D1">
        <w:rPr>
          <w:sz w:val="24"/>
          <w:szCs w:val="24"/>
        </w:rPr>
        <w:t>tečajni upravitelj dužan podnositi na propisanom obrascu pisana izvješća o tijeku stečajnoga po</w:t>
      </w:r>
      <w:r w:rsidR="008356E5">
        <w:rPr>
          <w:sz w:val="24"/>
          <w:szCs w:val="24"/>
        </w:rPr>
        <w:t>stupka i o stanju stečajne mase</w:t>
      </w:r>
      <w:r w:rsidRPr="00FC18D1">
        <w:rPr>
          <w:sz w:val="24"/>
          <w:szCs w:val="24"/>
        </w:rPr>
        <w:t xml:space="preserve">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pozvao stečajn</w:t>
      </w:r>
      <w:r w:rsidR="0057418A">
        <w:rPr>
          <w:sz w:val="24"/>
          <w:szCs w:val="24"/>
        </w:rPr>
        <w:t>u upraviteljicu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1846D1">
        <w:rPr>
          <w:sz w:val="24"/>
          <w:szCs w:val="24"/>
        </w:rPr>
        <w:t>12</w:t>
      </w:r>
      <w:r w:rsidR="002C47B5">
        <w:rPr>
          <w:sz w:val="24"/>
          <w:szCs w:val="24"/>
        </w:rPr>
        <w:t xml:space="preserve">. </w:t>
      </w:r>
      <w:r w:rsidR="001846D1">
        <w:rPr>
          <w:sz w:val="24"/>
          <w:szCs w:val="24"/>
        </w:rPr>
        <w:t>travnja</w:t>
      </w:r>
      <w:r w:rsidR="008356E5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356E5">
        <w:rPr>
          <w:sz w:val="24"/>
          <w:szCs w:val="24"/>
        </w:rPr>
        <w:t>1</w:t>
      </w:r>
      <w:r w:rsidR="001846D1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5A3AF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5A3AFD" w:rsidP="007B64C7" w:rsidR="005A3AFD" w:rsidRPr="005A3AFD">
      <w:pPr>
        <w:ind w:firstLine="708" w:left="3540"/>
        <w:jc w:val="right"/>
        <w:rPr>
          <w:sz w:val="24"/>
          <w:szCs w:val="24"/>
        </w:rPr>
      </w:pPr>
      <w:r w:rsidRPr="005A3AFD">
        <w:rPr>
          <w:sz w:val="24"/>
          <w:szCs w:val="24"/>
        </w:rPr>
        <w:t>Za točnost otpravka-ovlašteni službenik:</w:t>
      </w:r>
    </w:p>
    <w:p w:rsidRDefault="005A3AFD" w:rsidP="007B64C7" w:rsidR="005A3AFD" w:rsidRPr="005A3AFD">
      <w:pPr>
        <w:ind w:firstLine="708" w:left="3540"/>
        <w:jc w:val="right"/>
        <w:rPr>
          <w:sz w:val="24"/>
          <w:szCs w:val="24"/>
        </w:rPr>
      </w:pPr>
      <w:r w:rsidRPr="005A3AFD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5A3AFD">
      <w:pPr>
        <w:rPr>
          <w:sz w:val="24"/>
          <w:szCs w:val="24"/>
        </w:rPr>
      </w:pPr>
    </w:p>
    <w:sectPr w:rsidSect="004609B2" w:rsidR="00935ABA" w:rsidRPr="005A3AFD">
      <w:headerReference w:type="default" r:id="rId8"/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5A3AFD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846D1">
      <w:rPr>
        <w:sz w:val="24"/>
        <w:szCs w:val="24"/>
      </w:rPr>
      <w:tab/>
    </w:r>
    <w:r w:rsidR="001846D1">
      <w:rPr>
        <w:sz w:val="24"/>
        <w:szCs w:val="24"/>
      </w:rPr>
      <w:tab/>
      <w:t xml:space="preserve">       89. St-352/10-</w:t>
    </w:r>
    <w:r w:rsidR="00095A7F">
      <w:rPr>
        <w:sz w:val="24"/>
        <w:szCs w:val="24"/>
      </w:rPr>
      <w:t>544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5A7F"/>
    <w:rsid w:val="000F0767"/>
    <w:rsid w:val="000F5A14"/>
    <w:rsid w:val="001079A2"/>
    <w:rsid w:val="001846D1"/>
    <w:rsid w:val="002C47B5"/>
    <w:rsid w:val="00310646"/>
    <w:rsid w:val="00316EA7"/>
    <w:rsid w:val="004609B2"/>
    <w:rsid w:val="004846E3"/>
    <w:rsid w:val="0054030B"/>
    <w:rsid w:val="00574039"/>
    <w:rsid w:val="0057418A"/>
    <w:rsid w:val="00577C20"/>
    <w:rsid w:val="005A3AFD"/>
    <w:rsid w:val="005E5A2C"/>
    <w:rsid w:val="006F6973"/>
    <w:rsid w:val="0075381D"/>
    <w:rsid w:val="008356E5"/>
    <w:rsid w:val="008A286D"/>
    <w:rsid w:val="00935ABA"/>
    <w:rsid w:val="009E1755"/>
    <w:rsid w:val="00AD2A7F"/>
    <w:rsid w:val="00B12445"/>
    <w:rsid w:val="00B46D00"/>
    <w:rsid w:val="00B539B6"/>
    <w:rsid w:val="00C00CB9"/>
    <w:rsid w:val="00C936E3"/>
    <w:rsid w:val="00C9729D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A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A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A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A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A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A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A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A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St-352/2010-540</izvorni_sadrzaj>
    <derivirana_varijabla naziv="DomainObject.PredzadnjaOdlukaIzPredmeta.Oznaka_1">St-352/2010-540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1829</properties:Characters>
  <properties:Lines>58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2019-04-12T12:01:00Z</cp:lastPrinted>
  <dcterms:modified xmlns:xsi="http://www.w3.org/2001/XMLSchema-instance" xsi:type="dcterms:W3CDTF">2019-04-12T12:03:00Z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- poziv stečajnom upravitelju da podnese izvješće (33. zaključak - poziv s. upravitelju na dostavu izvješća.docx)</vt:lpwstr>
  </prop:property>
  <prop:property name="CC_coloring" pid="5" fmtid="{D5CDD505-2E9C-101B-9397-08002B2CF9AE}">
    <vt:bool>false</vt:bool>
  </prop:property>
</prop:Properties>
</file>