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d3ebf" w14:paraId="83d3ebf" w:rsidRDefault="00652CD8" w:rsidP="00910611" w:rsidR="00652CD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52CD8" w:rsidP="00910611" w:rsidR="00652CD8">
      <w:r>
        <w:rPr>
          <w:rFonts w:eastAsia="MS Mincho"/>
        </w:rPr>
        <w:t>REPUBLIKA HRVATSKA</w:t>
      </w:r>
    </w:p>
    <w:p w:rsidRDefault="00652CD8" w:rsidP="00910611" w:rsidR="00652CD8">
      <w:r>
        <w:rPr>
          <w:rFonts w:eastAsia="MS Mincho"/>
        </w:rPr>
        <w:t>TRGOVAČKI SUD U RIJECI</w:t>
      </w:r>
    </w:p>
    <w:p w:rsidRDefault="00652CD8" w:rsidR="00652CD8" w:rsidRPr="00910611">
      <w:pPr>
        <w:rPr>
          <w:rFonts w:eastAsia="MS Mincho"/>
        </w:rPr>
      </w:pPr>
      <w:r>
        <w:rPr>
          <w:rFonts w:eastAsia="MS Mincho"/>
        </w:rPr>
        <w:t xml:space="preserve">      Rijeka, Zadarska 1 i 3</w:t>
      </w:r>
    </w:p>
    <w:p w:rsidRDefault="00E303B9" w:rsidP="00B64D87" w:rsidR="00E303B9" w:rsidRPr="00ED7F28">
      <w:pPr>
        <w:jc w:val="center"/>
        <w:rPr>
          <w:bCs/>
        </w:rPr>
      </w:pPr>
    </w:p>
    <w:p w:rsidRDefault="00CB070F" w:rsidP="00B64D87" w:rsidR="00D2781D" w:rsidRPr="00ED7F28">
      <w:pPr>
        <w:jc w:val="right"/>
      </w:pPr>
      <w:r w:rsidRPr="00ED7F28">
        <w:t xml:space="preserve">     </w:t>
      </w:r>
      <w:r w:rsidR="00E303B9" w:rsidRPr="00ED7F28">
        <w:tab/>
      </w:r>
      <w:r w:rsidR="00E303B9" w:rsidRPr="00ED7F28">
        <w:tab/>
      </w:r>
      <w:r w:rsidR="00E303B9" w:rsidRPr="00ED7F28">
        <w:tab/>
      </w:r>
      <w:r w:rsidR="00E303B9" w:rsidRPr="00ED7F28">
        <w:tab/>
      </w:r>
      <w:r w:rsidR="00E303B9" w:rsidRPr="00ED7F28">
        <w:tab/>
      </w:r>
      <w:r w:rsidR="00E303B9" w:rsidRPr="00ED7F28">
        <w:tab/>
      </w:r>
    </w:p>
    <w:p w:rsidRDefault="00D2781D" w:rsidP="00B64D87" w:rsidR="00D2781D" w:rsidRPr="00ED7F28">
      <w:pPr>
        <w:jc w:val="center"/>
        <w:rPr>
          <w:bCs/>
        </w:rPr>
      </w:pPr>
    </w:p>
    <w:p w:rsidRDefault="000119E8" w:rsidP="00B64D87" w:rsidR="000119E8" w:rsidRPr="00ED7F28">
      <w:pPr>
        <w:jc w:val="center"/>
        <w:rPr>
          <w:bCs/>
        </w:rPr>
      </w:pPr>
      <w:r w:rsidRPr="00ED7F28">
        <w:rPr>
          <w:bCs/>
        </w:rPr>
        <w:t>R E P U B L I K A   H R V A T S K A</w:t>
      </w:r>
    </w:p>
    <w:p w:rsidRDefault="00E303B9" w:rsidP="00B64D87" w:rsidR="00E303B9" w:rsidRPr="00ED7F28">
      <w:pPr>
        <w:jc w:val="center"/>
        <w:rPr>
          <w:bCs/>
        </w:rPr>
      </w:pPr>
      <w:r w:rsidRPr="00ED7F28">
        <w:rPr>
          <w:bCs/>
        </w:rPr>
        <w:t>R</w:t>
      </w:r>
      <w:r w:rsidR="0031329D" w:rsidRPr="00ED7F28">
        <w:rPr>
          <w:bCs/>
        </w:rPr>
        <w:t xml:space="preserve"> </w:t>
      </w:r>
      <w:r w:rsidRPr="00ED7F28">
        <w:rPr>
          <w:bCs/>
        </w:rPr>
        <w:t>J</w:t>
      </w:r>
      <w:r w:rsidR="0031329D" w:rsidRPr="00ED7F28">
        <w:rPr>
          <w:bCs/>
        </w:rPr>
        <w:t xml:space="preserve"> </w:t>
      </w:r>
      <w:r w:rsidRPr="00ED7F28">
        <w:rPr>
          <w:bCs/>
        </w:rPr>
        <w:t>E</w:t>
      </w:r>
      <w:r w:rsidR="0031329D" w:rsidRPr="00ED7F28">
        <w:rPr>
          <w:bCs/>
        </w:rPr>
        <w:t xml:space="preserve"> </w:t>
      </w:r>
      <w:r w:rsidRPr="00ED7F28">
        <w:rPr>
          <w:bCs/>
        </w:rPr>
        <w:t>Š</w:t>
      </w:r>
      <w:r w:rsidR="0031329D" w:rsidRPr="00ED7F28">
        <w:rPr>
          <w:bCs/>
        </w:rPr>
        <w:t xml:space="preserve"> </w:t>
      </w:r>
      <w:r w:rsidRPr="00ED7F28">
        <w:rPr>
          <w:bCs/>
        </w:rPr>
        <w:t>E</w:t>
      </w:r>
      <w:r w:rsidR="0031329D" w:rsidRPr="00ED7F28">
        <w:rPr>
          <w:bCs/>
        </w:rPr>
        <w:t xml:space="preserve"> </w:t>
      </w:r>
      <w:r w:rsidRPr="00ED7F28">
        <w:rPr>
          <w:bCs/>
        </w:rPr>
        <w:t>N</w:t>
      </w:r>
      <w:r w:rsidR="0031329D" w:rsidRPr="00ED7F28">
        <w:rPr>
          <w:bCs/>
        </w:rPr>
        <w:t xml:space="preserve"> </w:t>
      </w:r>
      <w:r w:rsidRPr="00ED7F28">
        <w:rPr>
          <w:bCs/>
        </w:rPr>
        <w:t>J</w:t>
      </w:r>
      <w:r w:rsidR="0031329D" w:rsidRPr="00ED7F28">
        <w:rPr>
          <w:bCs/>
        </w:rPr>
        <w:t xml:space="preserve"> </w:t>
      </w:r>
      <w:r w:rsidRPr="00ED7F28">
        <w:rPr>
          <w:bCs/>
        </w:rPr>
        <w:t>E</w:t>
      </w:r>
    </w:p>
    <w:p w:rsidRDefault="00D2781D" w:rsidP="00B64D87" w:rsidR="00D2781D" w:rsidRPr="00ED7F28">
      <w:pPr>
        <w:jc w:val="center"/>
      </w:pPr>
    </w:p>
    <w:p w:rsidRDefault="00ED7F28" w:rsidP="00ED7F28" w:rsidR="00ED7F28" w:rsidRPr="00ED7F28">
      <w:pPr>
        <w:ind w:firstLine="1418"/>
        <w:jc w:val="both"/>
      </w:pPr>
      <w:r w:rsidRPr="00ED7F28">
        <w:t xml:space="preserve">Trgovački sud u Rijeci, po stečajnom sucu Veri Jelenović, u stečajnom postupku nad dužikom AQUA LUX društvo s ograničenom odgovornošću za inženjering i opremanje u stečaju Pula, Šikići, Put od Fortica 32/A, OIB: </w:t>
      </w:r>
      <w:r w:rsidRPr="00ED7F28">
        <w:rPr>
          <w:bCs/>
        </w:rPr>
        <w:t>90976694988</w:t>
      </w:r>
      <w:r w:rsidRPr="00ED7F28">
        <w:t xml:space="preserve">, dana </w:t>
      </w:r>
      <w:r w:rsidR="007804AE">
        <w:t>15. veljače 2016</w:t>
      </w:r>
      <w:r w:rsidRPr="00ED7F28">
        <w:t>. godine</w:t>
      </w:r>
    </w:p>
    <w:p w:rsidRDefault="00E303B9" w:rsidP="00B64D87" w:rsidR="00E303B9" w:rsidRPr="00ED7F28">
      <w:pPr>
        <w:jc w:val="center"/>
        <w:rPr>
          <w:bCs/>
        </w:rPr>
      </w:pPr>
      <w:r w:rsidRPr="00ED7F28">
        <w:rPr>
          <w:bCs/>
        </w:rPr>
        <w:t>r i j e š i o  j e</w:t>
      </w:r>
    </w:p>
    <w:p w:rsidRDefault="00E303B9" w:rsidP="00B64D87" w:rsidR="00D2781D" w:rsidRPr="00ED7F28">
      <w:pPr>
        <w:jc w:val="both"/>
      </w:pPr>
      <w:r w:rsidRPr="00ED7F28">
        <w:tab/>
      </w:r>
      <w:r w:rsidRPr="00ED7F28">
        <w:tab/>
      </w:r>
    </w:p>
    <w:p w:rsidRDefault="00922981" w:rsidP="00E400A9" w:rsidR="00E303B9">
      <w:pPr>
        <w:numPr>
          <w:ilvl w:val="0"/>
          <w:numId w:val="3"/>
        </w:numPr>
        <w:jc w:val="both"/>
      </w:pPr>
      <w:r w:rsidRPr="00ED7F28">
        <w:t xml:space="preserve">Odobrava se naknada stvarnih troškova stečajnog upravitelja </w:t>
      </w:r>
      <w:r w:rsidR="00ED7F28">
        <w:t>Damir</w:t>
      </w:r>
      <w:r w:rsidR="00AB3B2E">
        <w:t>a</w:t>
      </w:r>
      <w:r w:rsidR="00ED7F28">
        <w:t xml:space="preserve"> Majstorović</w:t>
      </w:r>
      <w:r w:rsidR="00AB3B2E">
        <w:t>a</w:t>
      </w:r>
      <w:r w:rsidR="00ED7F28">
        <w:t xml:space="preserve"> iz Pule, Koparska 37</w:t>
      </w:r>
      <w:r w:rsidR="00ED7F28" w:rsidRPr="00AC1696">
        <w:t>, OIB</w:t>
      </w:r>
      <w:r w:rsidR="00ED7F28">
        <w:t>49931983367</w:t>
      </w:r>
      <w:r w:rsidR="003F18B5" w:rsidRPr="00ED7F28">
        <w:t xml:space="preserve"> za period od </w:t>
      </w:r>
      <w:r w:rsidR="007804AE">
        <w:t>7. studenoga</w:t>
      </w:r>
      <w:r w:rsidR="00ED7F28">
        <w:t xml:space="preserve"> </w:t>
      </w:r>
      <w:r w:rsidR="003F18B5" w:rsidRPr="00ED7F28">
        <w:t>2015. godine</w:t>
      </w:r>
      <w:r w:rsidR="000119E8" w:rsidRPr="00ED7F28">
        <w:t xml:space="preserve"> </w:t>
      </w:r>
      <w:r w:rsidR="007804AE">
        <w:t xml:space="preserve">do 7. veljače 2016. godine </w:t>
      </w:r>
      <w:r w:rsidRPr="00ED7F28">
        <w:t xml:space="preserve">u iznosu od </w:t>
      </w:r>
      <w:r w:rsidR="007804AE">
        <w:t>3.516</w:t>
      </w:r>
      <w:r w:rsidR="00505BFE">
        <w:t>,00</w:t>
      </w:r>
      <w:r w:rsidR="00726E96" w:rsidRPr="00ED7F28">
        <w:t xml:space="preserve"> neto</w:t>
      </w:r>
      <w:r w:rsidRPr="00ED7F28">
        <w:t xml:space="preserve">. </w:t>
      </w:r>
    </w:p>
    <w:p w:rsidRDefault="007804AE" w:rsidP="00E400A9" w:rsidR="007804AE" w:rsidRPr="00ED7F28">
      <w:pPr>
        <w:numPr>
          <w:ilvl w:val="0"/>
          <w:numId w:val="3"/>
        </w:numPr>
        <w:jc w:val="both"/>
      </w:pPr>
      <w:r>
        <w:t xml:space="preserve">Odbija se kao neosnovan zahtjev </w:t>
      </w:r>
      <w:r w:rsidRPr="00ED7F28">
        <w:t xml:space="preserve">stečajnog upravitelja </w:t>
      </w:r>
      <w:r>
        <w:t>Damira Majstorovića iz Pule, Koparska 37</w:t>
      </w:r>
      <w:r w:rsidRPr="00AC1696">
        <w:t>, OIB</w:t>
      </w:r>
      <w:r>
        <w:t>49931983367</w:t>
      </w:r>
      <w:r w:rsidR="00E400A9">
        <w:t xml:space="preserve"> za naknadu stvarnog troška u iznosu od 255,00 kn učinjenog u periodu </w:t>
      </w:r>
      <w:r w:rsidR="00E400A9" w:rsidRPr="00ED7F28">
        <w:t xml:space="preserve">od </w:t>
      </w:r>
      <w:r w:rsidR="00E400A9">
        <w:t xml:space="preserve">7. studenoga </w:t>
      </w:r>
      <w:r w:rsidR="00E400A9" w:rsidRPr="00ED7F28">
        <w:t xml:space="preserve">2015. godine </w:t>
      </w:r>
      <w:r w:rsidR="00E400A9">
        <w:t>do 7. veljače 2016. godine.</w:t>
      </w:r>
    </w:p>
    <w:p w:rsidRDefault="00D2781D" w:rsidP="00B64D87" w:rsidR="00D2781D" w:rsidRPr="00ED7F28">
      <w:pPr>
        <w:jc w:val="both"/>
      </w:pPr>
    </w:p>
    <w:p w:rsidRDefault="00E303B9" w:rsidP="00652CD8" w:rsidR="00E303B9" w:rsidRPr="00ED7F28">
      <w:pPr>
        <w:jc w:val="both"/>
        <w:rPr>
          <w:bCs/>
        </w:rPr>
      </w:pPr>
      <w:r w:rsidRPr="00ED7F28">
        <w:t xml:space="preserve">    </w:t>
      </w:r>
      <w:r w:rsidRPr="00ED7F28">
        <w:rPr>
          <w:bCs/>
        </w:rPr>
        <w:t>Obrazloženje</w:t>
      </w:r>
    </w:p>
    <w:p w:rsidRDefault="00510545" w:rsidP="00B64D87" w:rsidR="00510545" w:rsidRPr="00ED7F28">
      <w:pPr>
        <w:jc w:val="center"/>
        <w:rPr>
          <w:bCs/>
        </w:rPr>
      </w:pPr>
    </w:p>
    <w:p w:rsidRDefault="00832553" w:rsidP="00B64D87" w:rsidR="00832553" w:rsidRPr="00ED7F28">
      <w:pPr>
        <w:jc w:val="both"/>
        <w:rPr>
          <w:bCs/>
        </w:rPr>
      </w:pPr>
      <w:r w:rsidRPr="00ED7F28">
        <w:rPr>
          <w:bCs/>
        </w:rPr>
        <w:tab/>
      </w:r>
      <w:r w:rsidRPr="00ED7F28">
        <w:rPr>
          <w:bCs/>
        </w:rPr>
        <w:tab/>
        <w:t xml:space="preserve">Stečajni upravitelj je dana </w:t>
      </w:r>
      <w:r w:rsidR="007804AE">
        <w:rPr>
          <w:bCs/>
        </w:rPr>
        <w:t>11. veljače 2016</w:t>
      </w:r>
      <w:r w:rsidRPr="00ED7F28">
        <w:rPr>
          <w:bCs/>
        </w:rPr>
        <w:t>. godine podni</w:t>
      </w:r>
      <w:r w:rsidR="000119E8" w:rsidRPr="00ED7F28">
        <w:rPr>
          <w:bCs/>
        </w:rPr>
        <w:t>o</w:t>
      </w:r>
      <w:r w:rsidRPr="00ED7F28">
        <w:rPr>
          <w:bCs/>
        </w:rPr>
        <w:t xml:space="preserve"> zahtjev za naknadu stvarnih troškova u iznosu od </w:t>
      </w:r>
      <w:r w:rsidR="007804AE">
        <w:t>3.771</w:t>
      </w:r>
      <w:r w:rsidR="00505BFE">
        <w:t>,00</w:t>
      </w:r>
      <w:r w:rsidR="00505BFE" w:rsidRPr="00ED7F28">
        <w:t xml:space="preserve"> </w:t>
      </w:r>
      <w:r w:rsidR="000119E8" w:rsidRPr="00ED7F28">
        <w:t xml:space="preserve">kn neto i to </w:t>
      </w:r>
      <w:r w:rsidR="00505BFE">
        <w:t>120,00</w:t>
      </w:r>
      <w:r w:rsidR="00ED7F28">
        <w:t xml:space="preserve"> kn telefonskih troškova,</w:t>
      </w:r>
      <w:r w:rsidR="00505BFE">
        <w:t xml:space="preserve"> </w:t>
      </w:r>
      <w:r w:rsidR="007804AE">
        <w:t>760,00 kn putnog troška po dnevniku putovanja od 7. studenoga 2015. godine do 7. veljače 2016. godine i 2.891,00 kn putnog troška po putnom nalogu br. 5/2015</w:t>
      </w:r>
      <w:r w:rsidRPr="00ED7F28">
        <w:rPr>
          <w:bCs/>
        </w:rPr>
        <w:t xml:space="preserve">. </w:t>
      </w:r>
    </w:p>
    <w:p w:rsidRDefault="00922981" w:rsidP="00B64D87" w:rsidR="00922981" w:rsidRPr="00ED7F28">
      <w:pPr>
        <w:jc w:val="both"/>
      </w:pPr>
      <w:r w:rsidRPr="00ED7F28">
        <w:tab/>
      </w:r>
      <w:r w:rsidRPr="00ED7F28">
        <w:tab/>
        <w:t xml:space="preserve">Stečajni sudac je ocijenio </w:t>
      </w:r>
      <w:r w:rsidR="001B4032" w:rsidRPr="00ED7F28">
        <w:t>i uvidom u</w:t>
      </w:r>
      <w:r w:rsidR="002D4BD1">
        <w:t xml:space="preserve"> obračun naknade za korištenje osobnog vozila u službene svrhe (list </w:t>
      </w:r>
      <w:r w:rsidR="00505BFE">
        <w:t>3</w:t>
      </w:r>
      <w:r w:rsidR="00E400A9">
        <w:t>72</w:t>
      </w:r>
      <w:r w:rsidR="002D4BD1">
        <w:t xml:space="preserve"> spisa),</w:t>
      </w:r>
      <w:r w:rsidR="001B4032" w:rsidRPr="00ED7F28">
        <w:t xml:space="preserve"> </w:t>
      </w:r>
      <w:r w:rsidR="00FB181D" w:rsidRPr="00ED7F28">
        <w:t xml:space="preserve">nalog za službeno putovanje </w:t>
      </w:r>
      <w:r w:rsidR="00E400A9">
        <w:t xml:space="preserve">br. 05/15 </w:t>
      </w:r>
      <w:r w:rsidR="002D4BD1">
        <w:t xml:space="preserve">(list </w:t>
      </w:r>
      <w:r w:rsidR="00505BFE">
        <w:t>3</w:t>
      </w:r>
      <w:r w:rsidR="00E400A9">
        <w:t>72,</w:t>
      </w:r>
      <w:r w:rsidR="002D4BD1">
        <w:t xml:space="preserve"> </w:t>
      </w:r>
      <w:r w:rsidR="00E400A9">
        <w:t xml:space="preserve">378 </w:t>
      </w:r>
      <w:r w:rsidR="002D4BD1">
        <w:t xml:space="preserve">spisa) </w:t>
      </w:r>
      <w:r w:rsidR="00FB181D" w:rsidRPr="00ED7F28">
        <w:t xml:space="preserve">s </w:t>
      </w:r>
      <w:r w:rsidR="002D4BD1">
        <w:t xml:space="preserve">računima za naplatu cestarine (list </w:t>
      </w:r>
      <w:r w:rsidR="00505BFE">
        <w:t>3</w:t>
      </w:r>
      <w:r w:rsidR="00E400A9">
        <w:t>73-377</w:t>
      </w:r>
      <w:r w:rsidR="002D4BD1">
        <w:t xml:space="preserve"> spisa), </w:t>
      </w:r>
      <w:r w:rsidR="00505BFE">
        <w:t xml:space="preserve">kao i </w:t>
      </w:r>
      <w:r w:rsidR="002D4BD1">
        <w:t xml:space="preserve">račune za usluge u mobilnoj mreži Hrvatskog telekoma (list </w:t>
      </w:r>
      <w:r w:rsidR="00505BFE">
        <w:t>3</w:t>
      </w:r>
      <w:r w:rsidR="00E400A9">
        <w:t>79</w:t>
      </w:r>
      <w:r w:rsidR="00505BFE">
        <w:t>-3</w:t>
      </w:r>
      <w:r w:rsidR="00E400A9">
        <w:t>81</w:t>
      </w:r>
      <w:r w:rsidR="002D4BD1">
        <w:t xml:space="preserve"> spisa) </w:t>
      </w:r>
      <w:r w:rsidRPr="00ED7F28">
        <w:t xml:space="preserve">da su nastali stvarni troškovi stečajnog upravitelja </w:t>
      </w:r>
      <w:r w:rsidR="002D4BD1" w:rsidRPr="00ED7F28">
        <w:t xml:space="preserve">u iznosu od </w:t>
      </w:r>
      <w:r w:rsidR="00E400A9">
        <w:t>3.516,00</w:t>
      </w:r>
      <w:r w:rsidR="00E400A9" w:rsidRPr="00ED7F28">
        <w:t xml:space="preserve"> </w:t>
      </w:r>
      <w:r w:rsidR="002D4BD1" w:rsidRPr="00ED7F28">
        <w:t xml:space="preserve">neto za period od </w:t>
      </w:r>
      <w:r w:rsidR="00E400A9">
        <w:t xml:space="preserve">7. studenoga </w:t>
      </w:r>
      <w:r w:rsidR="00E400A9" w:rsidRPr="00ED7F28">
        <w:t xml:space="preserve">2015. godine </w:t>
      </w:r>
      <w:r w:rsidR="00E400A9">
        <w:t>do 7. veljače 2016</w:t>
      </w:r>
      <w:r w:rsidR="002D4BD1" w:rsidRPr="00ED7F28">
        <w:t xml:space="preserve">. godine </w:t>
      </w:r>
      <w:r w:rsidRPr="00ED7F28">
        <w:t>opravdani i realni.</w:t>
      </w:r>
    </w:p>
    <w:p w:rsidRDefault="00505BFE" w:rsidP="00505BFE" w:rsidR="00505BFE">
      <w:pPr>
        <w:jc w:val="both"/>
      </w:pPr>
      <w:r w:rsidRPr="00EA4322">
        <w:tab/>
      </w:r>
      <w:r w:rsidRPr="00EA4322">
        <w:tab/>
        <w:t xml:space="preserve">Slijedom navedenog, a na temelju čl. 94. st. 1., 2. i 3. Stečajnog zakona </w:t>
      </w:r>
      <w:r w:rsidRPr="00EA4322">
        <w:rPr>
          <w:bCs/>
        </w:rPr>
        <w:t>(objavljen u NN 71/15)</w:t>
      </w:r>
      <w:r w:rsidRPr="00EA4322">
        <w:t xml:space="preserve"> valjalo je riješiti kao u </w:t>
      </w:r>
      <w:r w:rsidR="00E400A9">
        <w:t>točki I. izreke</w:t>
      </w:r>
      <w:r w:rsidRPr="00EA4322">
        <w:t>.</w:t>
      </w:r>
    </w:p>
    <w:p w:rsidRDefault="00E400A9" w:rsidP="00505BFE" w:rsidR="00E400A9">
      <w:pPr>
        <w:jc w:val="both"/>
      </w:pPr>
      <w:r>
        <w:tab/>
      </w:r>
      <w:r>
        <w:tab/>
        <w:t>Međutim je stečajni upravitelj zatražio i 255,00 kn jedne i pol dnevnice za 29. i 30. studenoga 2015. godine do Zagreba i Osijeka iz Pule zbog razgovora oko prodaje imovine stečajnog dužnika.</w:t>
      </w:r>
    </w:p>
    <w:p w:rsidRDefault="00E400A9" w:rsidP="00E400A9" w:rsidR="00E400A9" w:rsidRPr="00ED642B">
      <w:pPr>
        <w:jc w:val="both"/>
      </w:pPr>
      <w:r w:rsidRPr="00ED642B">
        <w:lastRenderedPageBreak/>
        <w:tab/>
      </w:r>
      <w:r w:rsidRPr="00ED642B">
        <w:tab/>
      </w:r>
      <w:r>
        <w:t>N</w:t>
      </w:r>
      <w:r w:rsidRPr="00ED642B">
        <w:t xml:space="preserve">agrada za rad stečajnom upravitelju u ovom predmetu određuje se sukladno odredbama članka </w:t>
      </w:r>
      <w:r w:rsidRPr="00ED642B">
        <w:rPr>
          <w:bCs/>
        </w:rPr>
        <w:t xml:space="preserve">94. stavak 1. i 2. Stečajnog zakona (objavljen u NN 71/15) prema kojem stečajni upravitelj ima pravo na nagradu za svoj rad koju rješenjem određuje sud prema uredbi </w:t>
      </w:r>
      <w:r w:rsidRPr="00ED642B">
        <w:t>kojom Vlada Republike Hrvatske utvrđuje kriterije i način obračuna i plaćanja nagrade stečajnim upraviteljima.</w:t>
      </w:r>
    </w:p>
    <w:p w:rsidRDefault="00E400A9" w:rsidP="00E400A9" w:rsidR="00E400A9" w:rsidRPr="00ED642B">
      <w:pPr>
        <w:jc w:val="both"/>
      </w:pPr>
      <w:r w:rsidRPr="00ED642B">
        <w:tab/>
      </w:r>
      <w:r w:rsidRPr="00ED642B">
        <w:tab/>
      </w:r>
      <w:r w:rsidRPr="00ED642B">
        <w:rPr>
          <w:bCs/>
        </w:rPr>
        <w:t xml:space="preserve">Člankom 4. Uredbe o kriterijima </w:t>
      </w:r>
      <w:r w:rsidRPr="00ED642B">
        <w:t>i načinu obračuna i plaćanja nagrada stečajnim upraviteljima</w:t>
      </w:r>
      <w:r w:rsidRPr="00ED642B">
        <w:rPr>
          <w:bCs/>
        </w:rPr>
        <w:t xml:space="preserve"> (Narodne novine br. 189/03) u svezi sa člankom 16. Uredbe o kriterijima </w:t>
      </w:r>
      <w:r w:rsidRPr="00ED642B">
        <w:t>i načinu obračuna i plaćanja nagrada stečajnim upraviteljima</w:t>
      </w:r>
      <w:r w:rsidRPr="00ED642B">
        <w:rPr>
          <w:bCs/>
        </w:rPr>
        <w:t xml:space="preserve"> (Narodne novine br. 105/15) propisano je da će se k</w:t>
      </w:r>
      <w:r w:rsidRPr="00ED642B">
        <w:t>onačna nagrada stečajnom upravitelju obračunavati primjenom tablice vrijednosti unovčene stečajne mase i postotaka.</w:t>
      </w:r>
    </w:p>
    <w:p w:rsidRDefault="00E400A9" w:rsidP="00E400A9" w:rsidR="00E400A9" w:rsidRPr="00ED642B">
      <w:pPr>
        <w:jc w:val="both"/>
      </w:pPr>
      <w:r w:rsidRPr="00ED642B">
        <w:tab/>
      </w:r>
      <w:r w:rsidRPr="00ED642B">
        <w:tab/>
        <w:t>Iz navedenog slijedi da se nagrada za rad stečajnom upravitelju obračunava na temelju vrijednosti unovčene stečajne mase, a ne po jedinici vremena potrebnog za rad radi unovčenja iste stečajne mase, zbog čega se stečajnom upravitelju ne mogu priznati troškovi dnevnica za vrijeme provedeno na radu radi unovčenja dužnikove stečajne mase. Slijedom navedenoga, valjalo je odlučiti kao u točki II. izreke ovog rješenja.</w:t>
      </w:r>
    </w:p>
    <w:p w:rsidRDefault="00E400A9" w:rsidP="00505BFE" w:rsidR="00E400A9" w:rsidRPr="00EA4322">
      <w:pPr>
        <w:jc w:val="both"/>
      </w:pPr>
    </w:p>
    <w:p w:rsidRDefault="00E303B9" w:rsidP="00B64D87" w:rsidR="00E303B9" w:rsidRPr="00ED7F28">
      <w:pPr>
        <w:jc w:val="both"/>
        <w:rPr>
          <w:bCs/>
        </w:rPr>
      </w:pPr>
      <w:r w:rsidRPr="00ED7F28">
        <w:rPr>
          <w:bCs/>
        </w:rPr>
        <w:tab/>
      </w:r>
      <w:r w:rsidRPr="00ED7F28">
        <w:rPr>
          <w:bCs/>
        </w:rPr>
        <w:tab/>
      </w:r>
      <w:r w:rsidRPr="00ED7F28">
        <w:rPr>
          <w:bCs/>
        </w:rPr>
        <w:tab/>
      </w:r>
      <w:r w:rsidRPr="00ED7F28">
        <w:rPr>
          <w:bCs/>
        </w:rPr>
        <w:tab/>
      </w:r>
      <w:r w:rsidR="003B7447" w:rsidRPr="00ED7F28">
        <w:rPr>
          <w:bCs/>
        </w:rPr>
        <w:t>Rijeka</w:t>
      </w:r>
      <w:r w:rsidRPr="00ED7F28">
        <w:rPr>
          <w:bCs/>
        </w:rPr>
        <w:t xml:space="preserve">, </w:t>
      </w:r>
      <w:r w:rsidR="00E400A9">
        <w:rPr>
          <w:bCs/>
        </w:rPr>
        <w:t>15. veljače 2016</w:t>
      </w:r>
      <w:r w:rsidRPr="00ED7F28">
        <w:rPr>
          <w:bCs/>
        </w:rPr>
        <w:t>.</w:t>
      </w:r>
      <w:r w:rsidR="000119E8" w:rsidRPr="00ED7F28">
        <w:rPr>
          <w:bCs/>
        </w:rPr>
        <w:t xml:space="preserve"> godine</w:t>
      </w:r>
    </w:p>
    <w:p w:rsidRDefault="00510545" w:rsidP="00B64D87" w:rsidR="00510545" w:rsidRPr="00ED7F28">
      <w:pPr>
        <w:jc w:val="both"/>
        <w:rPr>
          <w:bCs/>
        </w:rPr>
      </w:pPr>
    </w:p>
    <w:p w:rsidRDefault="002D4BD1" w:rsidR="002D4BD1" w:rsidRPr="006875A2">
      <w:pPr>
        <w:jc w:val="both"/>
      </w:pPr>
      <w:r w:rsidRPr="006875A2">
        <w:t xml:space="preserve">                                                                                                 Stečajni sudac</w:t>
      </w:r>
    </w:p>
    <w:p w:rsidRDefault="002D4BD1" w:rsidR="002D4BD1" w:rsidRPr="006875A2">
      <w:pPr>
        <w:jc w:val="both"/>
      </w:pPr>
      <w:r w:rsidRPr="006875A2">
        <w:t xml:space="preserve">                                                                                                 Vera Jelenović </w:t>
      </w:r>
    </w:p>
    <w:p w:rsidRDefault="002D4BD1" w:rsidR="002D4BD1" w:rsidRPr="006875A2">
      <w:pPr>
        <w:jc w:val="both"/>
      </w:pPr>
    </w:p>
    <w:p w:rsidRDefault="00E303B9" w:rsidP="00B64D87" w:rsidR="00E303B9" w:rsidRPr="00ED7F28">
      <w:pPr>
        <w:jc w:val="both"/>
        <w:rPr>
          <w:bCs/>
        </w:rPr>
      </w:pPr>
      <w:r w:rsidRPr="00ED7F28">
        <w:rPr>
          <w:bCs/>
        </w:rPr>
        <w:t>UPUTA O PRAVNOM LIJEKU:</w:t>
      </w:r>
    </w:p>
    <w:p w:rsidRDefault="00505BFE" w:rsidP="00505BFE" w:rsidR="00505BFE" w:rsidRPr="00EA4322">
      <w:pPr>
        <w:ind w:firstLine="720"/>
        <w:jc w:val="both"/>
        <w:rPr>
          <w:bCs/>
        </w:rPr>
      </w:pPr>
      <w:r w:rsidRPr="00EA4322">
        <w:rPr>
          <w:bCs/>
        </w:rPr>
        <w:t xml:space="preserve">Protiv ovog rješenja pravo na žalbu imaju </w:t>
      </w:r>
      <w:r w:rsidRPr="00EA4322">
        <w:rPr>
          <w:color w:val="000000"/>
        </w:rPr>
        <w:t>stečajni upravitelj, dužnik pojedinac i svaki stečajni vjerovnik</w:t>
      </w:r>
      <w:r w:rsidRPr="00EA4322">
        <w:rPr>
          <w:bCs/>
        </w:rPr>
        <w:t>. Žalba se podnosi u roku od 8 dana od dana primitka istog. Žalba se podnosi putem  ovog suda u dva istovjetna primjerka, a o žalbi odlučuje Visoki trgovački sud Republike Hrvatske.</w:t>
      </w:r>
    </w:p>
    <w:p w:rsidRDefault="00505BFE" w:rsidP="00B64D87" w:rsidR="00505BFE">
      <w:pPr>
        <w:jc w:val="both"/>
        <w:rPr>
          <w:bCs/>
        </w:rPr>
      </w:pPr>
    </w:p>
    <w:p w:rsidRDefault="00505BFE" w:rsidP="00B64D87" w:rsidR="00505BFE">
      <w:pPr>
        <w:jc w:val="both"/>
        <w:rPr>
          <w:bCs/>
        </w:rPr>
      </w:pPr>
    </w:p>
    <w:p w:rsidRDefault="00505BFE" w:rsidP="00B64D87" w:rsidR="00505BFE">
      <w:pPr>
        <w:jc w:val="both"/>
        <w:rPr>
          <w:bCs/>
        </w:rPr>
      </w:pPr>
    </w:p>
    <w:p w:rsidRDefault="002347CD" w:rsidP="00B64D87" w:rsidR="002347CD">
      <w:pPr>
        <w:jc w:val="both"/>
        <w:rPr>
          <w:bCs/>
        </w:rPr>
      </w:pPr>
    </w:p>
    <w:p w:rsidRDefault="002347CD" w:rsidP="00B64D87" w:rsidR="002347CD">
      <w:pPr>
        <w:jc w:val="both"/>
        <w:rPr>
          <w:bCs/>
        </w:rPr>
      </w:pPr>
    </w:p>
    <w:p w:rsidRDefault="002347CD" w:rsidP="00B64D87" w:rsidR="002347CD">
      <w:pPr>
        <w:jc w:val="both"/>
        <w:rPr>
          <w:bCs/>
        </w:rPr>
      </w:pPr>
    </w:p>
    <w:p w:rsidRDefault="002347CD" w:rsidP="00B64D87" w:rsidR="002347CD">
      <w:pPr>
        <w:jc w:val="both"/>
        <w:rPr>
          <w:bCs/>
        </w:rPr>
      </w:pPr>
    </w:p>
    <w:p w:rsidRDefault="002347CD" w:rsidP="00B64D87" w:rsidR="002347CD">
      <w:pPr>
        <w:jc w:val="both"/>
        <w:rPr>
          <w:bCs/>
        </w:rPr>
      </w:pPr>
    </w:p>
    <w:p w:rsidRDefault="002347CD" w:rsidP="00B64D87" w:rsidR="002347CD">
      <w:pPr>
        <w:jc w:val="both"/>
        <w:rPr>
          <w:bCs/>
        </w:rPr>
      </w:pPr>
    </w:p>
    <w:p w:rsidRDefault="002347CD" w:rsidP="00B64D87" w:rsidR="002347CD">
      <w:pPr>
        <w:jc w:val="both"/>
        <w:rPr>
          <w:bCs/>
        </w:rPr>
      </w:pPr>
    </w:p>
    <w:p w:rsidRDefault="002347CD" w:rsidP="00B64D87" w:rsidR="002347CD">
      <w:pPr>
        <w:jc w:val="both"/>
        <w:rPr>
          <w:bCs/>
        </w:rPr>
      </w:pPr>
    </w:p>
    <w:p w:rsidRDefault="002347CD" w:rsidP="00B64D87" w:rsidR="002347CD">
      <w:pPr>
        <w:jc w:val="both"/>
        <w:rPr>
          <w:bCs/>
        </w:rPr>
      </w:pPr>
    </w:p>
    <w:p w:rsidRDefault="002347CD" w:rsidP="00B64D87" w:rsidR="002347CD">
      <w:pPr>
        <w:jc w:val="both"/>
        <w:rPr>
          <w:bCs/>
        </w:rPr>
      </w:pPr>
    </w:p>
    <w:p w:rsidRDefault="002347CD" w:rsidP="00B64D87" w:rsidR="002347CD">
      <w:pPr>
        <w:jc w:val="both"/>
        <w:rPr>
          <w:bCs/>
        </w:rPr>
      </w:pPr>
    </w:p>
    <w:p w:rsidRDefault="002347CD" w:rsidP="00B64D87" w:rsidR="002347CD">
      <w:pPr>
        <w:jc w:val="both"/>
        <w:rPr>
          <w:bCs/>
        </w:rPr>
      </w:pPr>
    </w:p>
    <w:p w:rsidRDefault="002347CD" w:rsidP="00B64D87" w:rsidR="002347CD">
      <w:pPr>
        <w:jc w:val="both"/>
        <w:rPr>
          <w:bCs/>
        </w:rPr>
      </w:pPr>
    </w:p>
    <w:p w:rsidRDefault="002347CD" w:rsidP="00B64D87" w:rsidR="002347CD">
      <w:pPr>
        <w:jc w:val="both"/>
        <w:rPr>
          <w:bCs/>
        </w:rPr>
      </w:pPr>
    </w:p>
    <w:p w:rsidRDefault="002347CD" w:rsidP="00B64D87" w:rsidR="002347CD">
      <w:pPr>
        <w:jc w:val="both"/>
        <w:rPr>
          <w:bCs/>
        </w:rPr>
      </w:pPr>
    </w:p>
    <w:p w:rsidRDefault="002347CD" w:rsidP="00B64D87" w:rsidR="002347CD">
      <w:pPr>
        <w:jc w:val="both"/>
        <w:rPr>
          <w:bCs/>
        </w:rPr>
      </w:pPr>
    </w:p>
    <w:p w:rsidRDefault="002347CD" w:rsidP="00B64D87" w:rsidR="002347CD">
      <w:pPr>
        <w:jc w:val="both"/>
        <w:rPr>
          <w:bCs/>
        </w:rPr>
      </w:pPr>
    </w:p>
    <w:p w:rsidRDefault="002347CD" w:rsidP="00B64D87" w:rsidR="002347CD">
      <w:pPr>
        <w:jc w:val="both"/>
        <w:rPr>
          <w:bCs/>
        </w:rPr>
      </w:pPr>
    </w:p>
    <w:p w:rsidRDefault="002347CD" w:rsidP="00B64D87" w:rsidR="002347CD">
      <w:pPr>
        <w:jc w:val="both"/>
        <w:rPr>
          <w:bCs/>
        </w:rPr>
      </w:pPr>
    </w:p>
    <w:p w:rsidRDefault="002347CD" w:rsidP="00B64D87" w:rsidR="002347CD">
      <w:pPr>
        <w:jc w:val="both"/>
        <w:rPr>
          <w:bCs/>
        </w:rPr>
      </w:pPr>
    </w:p>
    <w:p w:rsidRDefault="00E303B9" w:rsidP="00B64D87" w:rsidR="0031329D" w:rsidRPr="00ED7F28">
      <w:pPr>
        <w:jc w:val="both"/>
        <w:rPr>
          <w:bCs/>
        </w:rPr>
      </w:pPr>
      <w:r w:rsidRPr="00ED7F28">
        <w:rPr>
          <w:bCs/>
        </w:rPr>
        <w:t>DNA</w:t>
      </w:r>
    </w:p>
    <w:p w:rsidRDefault="00505BFE" w:rsidP="00505BFE" w:rsidR="00505BFE" w:rsidRPr="00EA4322">
      <w:pPr>
        <w:numPr>
          <w:ilvl w:val="0"/>
          <w:numId w:val="1"/>
        </w:numPr>
        <w:jc w:val="both"/>
        <w:rPr>
          <w:bCs/>
        </w:rPr>
      </w:pPr>
      <w:r w:rsidRPr="00EA4322">
        <w:rPr>
          <w:bCs/>
        </w:rPr>
        <w:t xml:space="preserve">stečajnom upravitelju </w:t>
      </w:r>
    </w:p>
    <w:p w:rsidRDefault="00505BFE" w:rsidP="00505BFE" w:rsidR="00505BFE" w:rsidRPr="00EA4322">
      <w:pPr>
        <w:numPr>
          <w:ilvl w:val="0"/>
          <w:numId w:val="1"/>
        </w:numPr>
        <w:jc w:val="both"/>
        <w:rPr>
          <w:bCs/>
        </w:rPr>
      </w:pPr>
      <w:r w:rsidRPr="00EA4322">
        <w:rPr>
          <w:bCs/>
        </w:rPr>
        <w:t>mrežna stranica e-Oglasna ploča sudova</w:t>
      </w:r>
    </w:p>
    <w:p w:rsidRDefault="0031329D" w:rsidP="00B64D87" w:rsidR="0031329D" w:rsidRPr="00ED7F28"/>
    <w:p w:rsidRDefault="00D2781D" w:rsidP="00B64D87" w:rsidR="00E21439" w:rsidRPr="00ED7F28">
      <w:r w:rsidRPr="00ED7F28">
        <w:t xml:space="preserve">Rijeka, </w:t>
      </w:r>
      <w:r w:rsidR="00E400A9">
        <w:t>15. veljače 2016</w:t>
      </w:r>
      <w:r w:rsidR="0031329D" w:rsidRPr="00ED7F28">
        <w:t>.</w:t>
      </w:r>
      <w:r w:rsidR="000119E8" w:rsidRPr="00ED7F28">
        <w:t xml:space="preserve"> </w:t>
      </w:r>
      <w:r w:rsidR="0031329D" w:rsidRPr="00ED7F28">
        <w:t>god</w:t>
      </w:r>
      <w:r w:rsidR="000119E8" w:rsidRPr="00ED7F28">
        <w:t>ine</w:t>
      </w:r>
    </w:p>
    <w:p w:rsidRDefault="0031329D" w:rsidP="00B64D87" w:rsidR="0031329D" w:rsidRPr="00ED7F28"/>
    <w:p w:rsidRDefault="0031329D" w:rsidP="00B64D87" w:rsidR="0031329D" w:rsidRPr="00ED7F28"/>
    <w:p w:rsidRDefault="0031329D" w:rsidP="00B64D87" w:rsidR="0031329D" w:rsidRPr="00ED7F28"/>
    <w:p w:rsidRDefault="0031329D" w:rsidP="00B64D87" w:rsidR="0031329D" w:rsidRPr="00ED7F28"/>
    <w:p w:rsidRDefault="002D4BD1" w:rsidR="002D4BD1" w:rsidRPr="006875A2">
      <w:pPr>
        <w:jc w:val="both"/>
      </w:pPr>
      <w:r w:rsidRPr="006875A2">
        <w:t xml:space="preserve">                                                                                                 Stečajni sudac</w:t>
      </w:r>
    </w:p>
    <w:p w:rsidRDefault="002D4BD1" w:rsidR="002D4BD1" w:rsidRPr="006875A2">
      <w:pPr>
        <w:jc w:val="both"/>
      </w:pPr>
      <w:r w:rsidRPr="006875A2">
        <w:t xml:space="preserve">                                                                                                 Vera Jelenović </w:t>
      </w:r>
    </w:p>
    <w:p w:rsidRDefault="002D4BD1" w:rsidR="002D4BD1" w:rsidRPr="006875A2">
      <w:pPr>
        <w:jc w:val="both"/>
      </w:pPr>
    </w:p>
    <w:p w:rsidRDefault="0031329D" w:rsidP="00B64D87" w:rsidR="0031329D" w:rsidRPr="00ED7F28">
      <w:pPr>
        <w:jc w:val="both"/>
      </w:pPr>
    </w:p>
    <w:sectPr w:rsidR="0031329D" w:rsidRPr="00ED7F28">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57A1" w:rsidR="006B57A1">
      <w:r>
        <w:separator/>
      </w:r>
    </w:p>
  </w:endnote>
  <w:endnote w:id="0" w:type="continuationSeparator">
    <w:p w:rsidRDefault="006B57A1" w:rsidR="006B57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52CD8">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57A1" w:rsidR="006B57A1">
      <w:r>
        <w:separator/>
      </w:r>
    </w:p>
  </w:footnote>
  <w:footnote w:id="0" w:type="continuationSeparator">
    <w:p w:rsidRDefault="006B57A1" w:rsidR="006B57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ED7F28">
      <w:t>445/2013</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2"/>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47CD"/>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F63"/>
    <w:rsid w:val="003B421F"/>
    <w:rsid w:val="003B46D0"/>
    <w:rsid w:val="003B7447"/>
    <w:rsid w:val="003C0E07"/>
    <w:rsid w:val="003C13BD"/>
    <w:rsid w:val="003C1625"/>
    <w:rsid w:val="003C21CC"/>
    <w:rsid w:val="003C316F"/>
    <w:rsid w:val="003C4BB6"/>
    <w:rsid w:val="003C5486"/>
    <w:rsid w:val="003C60BC"/>
    <w:rsid w:val="003C69FE"/>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72A3"/>
    <w:rsid w:val="00641E82"/>
    <w:rsid w:val="0064637E"/>
    <w:rsid w:val="00652CD8"/>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7A1"/>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B070F"/>
    <w:rsid w:val="00CB0D60"/>
    <w:rsid w:val="00CB1A4A"/>
    <w:rsid w:val="00CB3349"/>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D3CC2"/>
    <w:rsid w:val="00ED3D09"/>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652CD8"/>
    <w:rPr>
      <w:color w:val="808080"/>
      <w:bdr w:space="0" w:sz="0" w:color="auto" w:val="none"/>
      <w:shd w:fill="auto" w:color="auto" w:val="clear"/>
    </w:rPr>
  </w:style>
  <w:style w:customStyle="true" w:styleId="eSPISCCParagraphDefaultFont" w:type="character">
    <w:name w:val="eSPIS_CC_Paragraph Default Font"/>
    <w:basedOn w:val="Zadanifontodlomka"/>
    <w:rsid w:val="00652C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2CD8"/>
    <w:rPr>
      <w:bdr w:space="0" w:sz="0" w:color="auto" w:val="none"/>
      <w:shd w:fill="FFFFCC" w:color="auto" w:val="clear"/>
      <w:lang w:val="hr-HR"/>
    </w:rPr>
  </w:style>
  <w:style w:customStyle="true" w:styleId="PozadinaSvijetloCrvena" w:type="character">
    <w:name w:val="Pozadina_SvijetloCrvena"/>
    <w:basedOn w:val="eSPISCCParagraphDefaultFont"/>
    <w:rsid w:val="00652C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2C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652CD8"/>
    <w:rPr>
      <w:color w:val="808080"/>
      <w:bdr w:color="auto" w:space="0" w:sz="0" w:val="none"/>
      <w:shd w:color="auto" w:fill="auto" w:val="clear"/>
    </w:rPr>
  </w:style>
  <w:style w:customStyle="1" w:styleId="eSPISCCParagraphDefaultFont" w:type="character">
    <w:name w:val="eSPIS_CC_Paragraph Default Font"/>
    <w:basedOn w:val="Zadanifontodlomka"/>
    <w:rsid w:val="00652C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2CD8"/>
    <w:rPr>
      <w:bdr w:color="auto" w:space="0" w:sz="0" w:val="none"/>
      <w:shd w:color="auto" w:fill="FFFFCC" w:val="clear"/>
      <w:lang w:val="hr-HR"/>
    </w:rPr>
  </w:style>
  <w:style w:customStyle="1" w:styleId="PozadinaSvijetloCrvena" w:type="character">
    <w:name w:val="Pozadina_SvijetloCrvena"/>
    <w:basedOn w:val="eSPISCCParagraphDefaultFont"/>
    <w:rsid w:val="00652C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2C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izvorni_sadrzaj>
    <derivirana_varijabla naziv="DomainObject.Predmet.Broj_1">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St-445/2013</izvorni_sadrzaj>
    <derivirana_varijabla naziv="DomainObject.Predmet.OznakaBroj_1">St-445/2013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AQUALUX d.o.o.  Pula</izvorni_sadrzaj>
    <derivirana_varijabla naziv="DomainObject.Predmet.ProtustrankaFormated_1">  AQUALUX d.o.o.  Pula</derivirana_varijabla>
  </DomainObject.Predmet.ProtustrankaFormated>
  <DomainObject.Predmet.ProtustrankaFormatedOIB>
    <izvorni_sadrzaj>  AQUALUX d.o.o.  Pula, OIB 90976694988</izvorni_sadrzaj>
    <derivirana_varijabla naziv="DomainObject.Predmet.ProtustrankaFormatedOIB_1">  AQUALUX d.o.o.  Pula, OIB 90976694988</derivirana_varijabla>
  </DomainObject.Predmet.ProtustrankaFormatedOIB>
  <DomainObject.Predmet.ProtustrankaFormatedWithAdress>
    <izvorni_sadrzaj> AQUALUX d.o.o.  Pula, Put od fortice 32a, 52 100 Pula</izvorni_sadrzaj>
    <derivirana_varijabla naziv="DomainObject.Predmet.ProtustrankaFormatedWithAdress_1"> AQUALUX d.o.o.  Pula, Put od fortice 32a, 52 100 Pula</derivirana_varijabla>
  </DomainObject.Predmet.ProtustrankaFormatedWithAdress>
  <DomainObject.Predmet.ProtustrankaFormatedWithAdressOIB>
    <izvorni_sadrzaj> AQUALUX d.o.o.  Pula, OIB 90976694988, Put od fortice 32a, 52 100 Pula</izvorni_sadrzaj>
    <derivirana_varijabla naziv="DomainObject.Predmet.ProtustrankaFormatedWithAdressOIB_1"> AQUALUX d.o.o.  Pula, OIB 90976694988, Put od fortice 32a, 52 100 Pula</derivirana_varijabla>
  </DomainObject.Predmet.ProtustrankaFormatedWithAdressOIB>
  <DomainObject.Predmet.ProtustrankaWithAdress>
    <izvorni_sadrzaj>AQUALUX d.o.o.  Pula Put od fortice 32a, 52 100 Pula</izvorni_sadrzaj>
    <derivirana_varijabla naziv="DomainObject.Predmet.ProtustrankaWithAdress_1">AQUALUX d.o.o.  Pula Put od fortice 32a, 52 100 Pula</derivirana_varijabla>
  </DomainObject.Predmet.ProtustrankaWithAdress>
  <DomainObject.Predmet.ProtustrankaWithAdressOIB>
    <izvorni_sadrzaj>AQUALUX d.o.o.  Pula, OIB 90976694988, Put od fortice 32a, 52 100 Pula</izvorni_sadrzaj>
    <derivirana_varijabla naziv="DomainObject.Predmet.ProtustrankaWithAdressOIB_1">AQUALUX d.o.o.  Pula, OIB 90976694988, Put od fortice 32a, 52 100 Pula</derivirana_varijabla>
  </DomainObject.Predmet.ProtustrankaWithAdressOIB>
  <DomainObject.Predmet.ProtustrankaNazivFormated>
    <izvorni_sadrzaj>AQUALUX d.o.o.  Pula</izvorni_sadrzaj>
    <derivirana_varijabla naziv="DomainObject.Predmet.ProtustrankaNazivFormated_1">AQUALUX d.o.o.  Pula</derivirana_varijabla>
  </DomainObject.Predmet.ProtustrankaNazivFormated>
  <DomainObject.Predmet.ProtustrankaNazivFormatedOIB>
    <izvorni_sadrzaj>AQUALUX d.o.o.  Pula, OIB 90976694988</izvorni_sadrzaj>
    <derivirana_varijabla naziv="DomainObject.Predmet.ProtustrankaNazivFormatedOIB_1">AQUALUX d.o.o.  Pula, OIB 90976694988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52 100 Pula</izvorni_sadrzaj>
    <derivirana_varijabla naziv="DomainObject.Predmet.StrankaFormatedWithAdress_1"> FINA  Pula, Giardini 5, 52 100 Pula</derivirana_varijabla>
  </DomainObject.Predmet.StrankaFormatedWithAdress>
  <DomainObject.Predmet.StrankaFormatedWithAdressOIB>
    <izvorni_sadrzaj> FINA  Pula, OIB 85821130368, Giardini 5, 52 100 Pula</izvorni_sadrzaj>
    <derivirana_varijabla naziv="DomainObject.Predmet.StrankaFormatedWithAdressOIB_1"> FINA  Pula, OIB 85821130368, Giardini 5, 52 100 Pula</derivirana_varijabla>
  </DomainObject.Predmet.StrankaFormatedWithAdressOIB>
  <DomainObject.Predmet.StrankaWithAdress>
    <izvorni_sadrzaj>FINA  Pula Giardini 5,52 100 Pula</izvorni_sadrzaj>
    <derivirana_varijabla naziv="DomainObject.Predmet.StrankaWithAdress_1">FINA  Pula Giardini 5,52 100 Pula</derivirana_varijabla>
  </DomainObject.Predmet.StrankaWithAdress>
  <DomainObject.Predmet.StrankaWithAdressOIB>
    <izvorni_sadrzaj>FINA  Pula, OIB 85821130368, Giardini 5,52 100 Pula</izvorni_sadrzaj>
    <derivirana_varijabla naziv="DomainObject.Predmet.StrankaWithAdressOIB_1">FINA  Pula, OIB 85821130368, Giardini 5,52 100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52 100 Pula</item>
    </izvorni_sadrzaj>
    <derivirana_varijabla naziv="DomainObject.Predmet.StrankaListFormatedWithAdress_1">
      <item>FINA  Pula, Giardini 5, 52 100 Pula</item>
    </derivirana_varijabla>
  </DomainObject.Predmet.StrankaListFormatedWithAdress>
  <DomainObject.Predmet.StrankaListFormatedWithAdressOIB>
    <izvorni_sadrzaj>
      <item>FINA  Pula, OIB 85821130368, Giardini 5, 52 100 Pula</item>
    </izvorni_sadrzaj>
    <derivirana_varijabla naziv="DomainObject.Predmet.StrankaListFormatedWithAdressOIB_1">
      <item>FINA  Pula, OIB 85821130368, Giardini 5, 52 100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AQUALUX d.o.o.  Pula</item>
    </izvorni_sadrzaj>
    <derivirana_varijabla naziv="DomainObject.Predmet.ProtuStrankaListFormated_1">
      <item>AQUALUX d.o.o.  Pula</item>
    </derivirana_varijabla>
  </DomainObject.Predmet.ProtuStrankaListFormated>
  <DomainObject.Predmet.ProtuStrankaListFormatedOIB>
    <izvorni_sadrzaj>
      <item>AQUALUX d.o.o.  Pula, OIB 90976694988</item>
    </izvorni_sadrzaj>
    <derivirana_varijabla naziv="DomainObject.Predmet.ProtuStrankaListFormatedOIB_1">
      <item>AQUALUX d.o.o.  Pula, OIB 90976694988</item>
    </derivirana_varijabla>
  </DomainObject.Predmet.ProtuStrankaListFormatedOIB>
  <DomainObject.Predmet.ProtuStrankaListFormatedWithAdress>
    <izvorni_sadrzaj>
      <item>AQUALUX d.o.o.  Pula, Put od fortice 32a, 52 100 Pula</item>
    </izvorni_sadrzaj>
    <derivirana_varijabla naziv="DomainObject.Predmet.ProtuStrankaListFormatedWithAdress_1">
      <item>AQUALUX d.o.o.  Pula, Put od fortice 32a, 52 100 Pula</item>
    </derivirana_varijabla>
  </DomainObject.Predmet.ProtuStrankaListFormatedWithAdress>
  <DomainObject.Predmet.ProtuStrankaListFormatedWithAdressOIB>
    <izvorni_sadrzaj>
      <item>AQUALUX d.o.o.  Pula, OIB 90976694988, Put od fortice 32a, 52 100 Pula</item>
    </izvorni_sadrzaj>
    <derivirana_varijabla naziv="DomainObject.Predmet.ProtuStrankaListFormatedWithAdressOIB_1">
      <item>AQUALUX d.o.o.  Pula, OIB 90976694988, Put od fortice 32a, 52 100 Pula</item>
    </derivirana_varijabla>
  </DomainObject.Predmet.ProtuStrankaListFormatedWithAdressOIB>
  <DomainObject.Predmet.ProtuStrankaListNazivFormated>
    <izvorni_sadrzaj>
      <item>AQUALUX d.o.o.  Pula</item>
    </izvorni_sadrzaj>
    <derivirana_varijabla naziv="DomainObject.Predmet.ProtuStrankaListNazivFormated_1">
      <item>AQUALUX d.o.o.  Pula</item>
    </derivirana_varijabla>
  </DomainObject.Predmet.ProtuStrankaListNazivFormated>
  <DomainObject.Predmet.ProtuStrankaListNazivFormatedOIB>
    <izvorni_sadrzaj>
      <item>AQUALUX d.o.o.  Pula, OIB 90976694988</item>
    </izvorni_sadrzaj>
    <derivirana_varijabla naziv="DomainObject.Predmet.ProtuStrankaListNazivFormatedOIB_1">
      <item>AQUALUX d.o.o.  Pula, OIB 90976694988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
    <derivirana_varijabla naziv="DomainObject.PoslovniBrojDokumenta_1"/>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AQUALUX d.o.o.  Pula</izvorni_sadrzaj>
    <derivirana_varijabla naziv="DomainObject.Predmet.ProtustrankaIDrugi_1">AQUALUX d.o.o.  Pula</derivirana_varijabla>
  </DomainObject.Predmet.ProtustrankaIDrugi>
  <DomainObject.Predmet.StrankaIDrugiAdressOIB>
    <izvorni_sadrzaj>FINA  Pula, OIB 85821130368, Giardini 5, 52 100 Pula</izvorni_sadrzaj>
    <derivirana_varijabla naziv="DomainObject.Predmet.StrankaIDrugiAdressOIB_1">FINA  Pula, OIB 85821130368, Giardini 5, 52 100 Pula</derivirana_varijabla>
  </DomainObject.Predmet.StrankaIDrugiAdressOIB>
  <DomainObject.Predmet.ProtustrankaIDrugiAdressOIB>
    <izvorni_sadrzaj>AQUALUX d.o.o.  Pula, OIB 90976694988, Put od fortice 32a, 52 100 Pula</izvorni_sadrzaj>
    <derivirana_varijabla naziv="DomainObject.Predmet.ProtustrankaIDrugiAdressOIB_1">AQUALUX d.o.o.  Pula, OIB 90976694988, Put od fortice 32a,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AQUALUX d.o.o.  Pula</item>
    </izvorni_sadrzaj>
    <derivirana_varijabla naziv="DomainObject.Predmet.SudioniciListNaziv_1">
      <item>FINA  Pula</item>
      <item>AQUALUX d.o.o.  Pula</item>
    </derivirana_varijabla>
  </DomainObject.Predmet.SudioniciListNaziv>
  <DomainObject.Predmet.SudioniciListAdressOIB>
    <izvorni_sadrzaj>
      <item>FINA  Pula, OIB 85821130368, Giardini 5,52 100 Pula</item>
      <item>AQUALUX d.o.o.  Pula, OIB 90976694988, Put od fortice 32a,52 100 Pula</item>
    </izvorni_sadrzaj>
    <derivirana_varijabla naziv="DomainObject.Predmet.SudioniciListAdressOIB_1">
      <item>FINA  Pula, OIB 85821130368, Giardini 5,52 100 Pula</item>
      <item>AQUALUX d.o.o.  Pula, OIB 90976694988, Put od fortice 32a,52 100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90976694988</item>
    </izvorni_sadrzaj>
    <derivirana_varijabla naziv="DomainObject.Predmet.SudioniciListNazivOIB_1">
      <item>, OIB 85821130368</item>
      <item>, OIB 90976694988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592</properties:Words>
  <properties:Characters>3077</properties:Characters>
  <properties:Lines>104</properties:Lines>
  <properties:Paragraphs>28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4079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2016-02-15T08:46:00Z</dcterms:created>
  <dc:creator>korlevicd</dc:creator>
  <cp:lastModifiedBy>Danijela Fumić</cp:lastModifiedBy>
  <cp:lastPrinted>2016-02-15T08:45:00Z</cp:lastPrinted>
  <dcterms:modified xmlns:xsi="http://www.w3.org/2001/XMLSchema-instance" xsi:type="dcterms:W3CDTF">2016-02-15T08:49:00Z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