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8d82f" w14:paraId="838d82f" w:rsidRDefault="000D6BA8" w:rsidP="00071633" w:rsidR="000D6BA8" w:rsidRPr="00725D8C">
      <w:pPr>
        <w15:collapsed w:val="false"/>
        <w:rPr>
          <w:bCs/>
          <w:sz w:val="24"/>
          <w:szCs w:val="24"/>
        </w:rPr>
      </w:pPr>
      <w:bookmarkStart w:name="_GoBack" w:id="0"/>
      <w:bookmarkEnd w:id="0"/>
      <w:r w:rsidRPr="00725D8C">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725D8C">
        <w:rPr>
          <w:bCs/>
          <w:sz w:val="24"/>
          <w:szCs w:val="24"/>
        </w:rPr>
        <w:t xml:space="preserve">                                                                                                                             </w:t>
      </w:r>
    </w:p>
    <w:p w:rsidRDefault="00071633" w:rsidP="00071633" w:rsidR="00071633" w:rsidRPr="00725D8C">
      <w:pPr>
        <w:rPr>
          <w:bCs/>
          <w:sz w:val="24"/>
          <w:szCs w:val="24"/>
        </w:rPr>
      </w:pPr>
      <w:r w:rsidRPr="00725D8C">
        <w:rPr>
          <w:bCs/>
          <w:sz w:val="24"/>
          <w:szCs w:val="24"/>
        </w:rPr>
        <w:t xml:space="preserve">REPUBLIKA HRVATSKA </w:t>
      </w:r>
    </w:p>
    <w:p w:rsidRDefault="00071633" w:rsidP="00071633" w:rsidR="00071633" w:rsidRPr="00725D8C">
      <w:pPr>
        <w:rPr>
          <w:bCs/>
          <w:sz w:val="24"/>
          <w:szCs w:val="24"/>
        </w:rPr>
      </w:pPr>
      <w:r w:rsidRPr="00725D8C">
        <w:rPr>
          <w:bCs/>
          <w:sz w:val="24"/>
          <w:szCs w:val="24"/>
        </w:rPr>
        <w:t>TRGOVAČKI SUD U ZAGREBU</w:t>
      </w:r>
    </w:p>
    <w:p w:rsidRDefault="00071633" w:rsidP="00895E2C" w:rsidR="00853FF6" w:rsidRPr="00725D8C">
      <w:pPr>
        <w:jc w:val="right"/>
        <w:rPr>
          <w:bCs/>
          <w:sz w:val="24"/>
          <w:szCs w:val="24"/>
        </w:rPr>
      </w:pPr>
      <w:r w:rsidRPr="00725D8C">
        <w:rPr>
          <w:bCs/>
          <w:sz w:val="24"/>
          <w:szCs w:val="24"/>
        </w:rPr>
        <w:t>Zagreb, Amruševa 2/II</w:t>
      </w:r>
      <w:r w:rsidR="005568C5" w:rsidRPr="00725D8C">
        <w:rPr>
          <w:bCs/>
          <w:sz w:val="24"/>
          <w:szCs w:val="24"/>
        </w:rPr>
        <w:tab/>
      </w:r>
      <w:r w:rsidR="005568C5" w:rsidRPr="00725D8C">
        <w:rPr>
          <w:bCs/>
          <w:sz w:val="24"/>
          <w:szCs w:val="24"/>
        </w:rPr>
        <w:tab/>
      </w:r>
      <w:r w:rsidR="005568C5" w:rsidRPr="00725D8C">
        <w:rPr>
          <w:bCs/>
          <w:sz w:val="24"/>
          <w:szCs w:val="24"/>
        </w:rPr>
        <w:tab/>
      </w:r>
      <w:r w:rsidR="005568C5" w:rsidRPr="00725D8C">
        <w:rPr>
          <w:bCs/>
          <w:sz w:val="24"/>
          <w:szCs w:val="24"/>
        </w:rPr>
        <w:tab/>
        <w:t xml:space="preserve">        </w:t>
      </w:r>
      <w:r w:rsidR="0089076F" w:rsidRPr="00725D8C">
        <w:rPr>
          <w:bCs/>
          <w:sz w:val="24"/>
          <w:szCs w:val="24"/>
        </w:rPr>
        <w:tab/>
      </w:r>
      <w:r w:rsidR="0089076F" w:rsidRPr="00725D8C">
        <w:rPr>
          <w:bCs/>
          <w:sz w:val="24"/>
          <w:szCs w:val="24"/>
        </w:rPr>
        <w:tab/>
      </w:r>
      <w:r w:rsidR="0089076F" w:rsidRPr="00725D8C">
        <w:rPr>
          <w:bCs/>
          <w:sz w:val="24"/>
          <w:szCs w:val="24"/>
        </w:rPr>
        <w:tab/>
      </w:r>
      <w:r w:rsidR="0089076F" w:rsidRPr="00725D8C">
        <w:rPr>
          <w:bCs/>
          <w:sz w:val="24"/>
          <w:szCs w:val="24"/>
        </w:rPr>
        <w:tab/>
      </w:r>
      <w:r w:rsidR="0089076F" w:rsidRPr="00725D8C">
        <w:rPr>
          <w:bCs/>
          <w:sz w:val="24"/>
          <w:szCs w:val="24"/>
        </w:rPr>
        <w:tab/>
      </w:r>
      <w:r w:rsidR="0089076F" w:rsidRPr="00725D8C">
        <w:rPr>
          <w:bCs/>
          <w:sz w:val="24"/>
          <w:szCs w:val="24"/>
        </w:rPr>
        <w:tab/>
      </w:r>
      <w:r w:rsidR="0089076F" w:rsidRPr="00725D8C">
        <w:rPr>
          <w:bCs/>
          <w:sz w:val="24"/>
          <w:szCs w:val="24"/>
        </w:rPr>
        <w:tab/>
      </w:r>
      <w:r w:rsidRPr="00725D8C">
        <w:rPr>
          <w:bCs/>
          <w:sz w:val="24"/>
          <w:szCs w:val="24"/>
        </w:rPr>
        <w:t xml:space="preserve">                                                                           48</w:t>
      </w:r>
      <w:r w:rsidR="00EA2F22" w:rsidRPr="00725D8C">
        <w:rPr>
          <w:bCs/>
          <w:sz w:val="24"/>
          <w:szCs w:val="24"/>
        </w:rPr>
        <w:t>.</w:t>
      </w:r>
      <w:r w:rsidR="00B84EFD" w:rsidRPr="00725D8C">
        <w:rPr>
          <w:bCs/>
          <w:sz w:val="24"/>
          <w:szCs w:val="24"/>
        </w:rPr>
        <w:t xml:space="preserve"> St-</w:t>
      </w:r>
      <w:r w:rsidR="009D1549" w:rsidRPr="00725D8C">
        <w:rPr>
          <w:bCs/>
          <w:sz w:val="24"/>
          <w:szCs w:val="24"/>
        </w:rPr>
        <w:t>1958/17</w:t>
      </w:r>
    </w:p>
    <w:p w:rsidRDefault="00853FF6" w:rsidP="00853FF6" w:rsidR="00853FF6" w:rsidRPr="00725D8C">
      <w:pPr>
        <w:rPr>
          <w:bCs/>
          <w:sz w:val="24"/>
          <w:szCs w:val="24"/>
        </w:rPr>
      </w:pPr>
    </w:p>
    <w:p w:rsidRDefault="00853FF6" w:rsidP="00FE3415" w:rsidR="00853FF6" w:rsidRPr="00725D8C">
      <w:pPr>
        <w:pStyle w:val="Naslov3"/>
        <w:rPr>
          <w:b w:val="false"/>
          <w:bCs/>
          <w:szCs w:val="24"/>
        </w:rPr>
      </w:pPr>
      <w:r w:rsidRPr="00725D8C">
        <w:rPr>
          <w:b w:val="false"/>
          <w:bCs/>
          <w:szCs w:val="24"/>
        </w:rPr>
        <w:t>Z A P I S N I K</w:t>
      </w:r>
    </w:p>
    <w:p w:rsidRDefault="00071633" w:rsidP="00FE3415" w:rsidR="00853FF6" w:rsidRPr="00725D8C">
      <w:pPr>
        <w:pStyle w:val="Naslov1"/>
        <w:jc w:val="center"/>
        <w:rPr>
          <w:b w:val="false"/>
          <w:bCs/>
          <w:szCs w:val="24"/>
        </w:rPr>
      </w:pPr>
      <w:r w:rsidRPr="00725D8C">
        <w:rPr>
          <w:b w:val="false"/>
          <w:bCs/>
          <w:szCs w:val="24"/>
        </w:rPr>
        <w:t>S</w:t>
      </w:r>
      <w:r w:rsidR="00853FF6" w:rsidRPr="00725D8C">
        <w:rPr>
          <w:b w:val="false"/>
          <w:bCs/>
          <w:szCs w:val="24"/>
        </w:rPr>
        <w:t xml:space="preserve"> ISPITNOG ROČIŠTA</w:t>
      </w:r>
    </w:p>
    <w:p w:rsidRDefault="005A3188" w:rsidP="005A3188" w:rsidR="005A3188" w:rsidRPr="00725D8C">
      <w:pPr>
        <w:rPr>
          <w:sz w:val="24"/>
          <w:szCs w:val="24"/>
        </w:rPr>
      </w:pPr>
    </w:p>
    <w:p w:rsidRDefault="009919F7" w:rsidP="00144C1A" w:rsidR="004B0917" w:rsidRPr="00725D8C">
      <w:pPr>
        <w:ind w:right="-283"/>
        <w:jc w:val="both"/>
        <w:rPr>
          <w:sz w:val="24"/>
          <w:szCs w:val="24"/>
        </w:rPr>
      </w:pPr>
      <w:r w:rsidRPr="00725D8C">
        <w:rPr>
          <w:bCs/>
          <w:sz w:val="24"/>
          <w:szCs w:val="24"/>
        </w:rPr>
        <w:t xml:space="preserve">održanog dana </w:t>
      </w:r>
      <w:r w:rsidR="009D1549" w:rsidRPr="00725D8C">
        <w:rPr>
          <w:bCs/>
          <w:sz w:val="24"/>
          <w:szCs w:val="24"/>
        </w:rPr>
        <w:t>19</w:t>
      </w:r>
      <w:r w:rsidR="00DE7E87" w:rsidRPr="00725D8C">
        <w:rPr>
          <w:bCs/>
          <w:sz w:val="24"/>
          <w:szCs w:val="24"/>
        </w:rPr>
        <w:t>. srpnja</w:t>
      </w:r>
      <w:r w:rsidRPr="00725D8C">
        <w:rPr>
          <w:bCs/>
          <w:sz w:val="24"/>
          <w:szCs w:val="24"/>
        </w:rPr>
        <w:t xml:space="preserve"> 2018. na Trgovačkom sudu u Zagrebu, Amruševa 2/II, soba 55/III kat, DZ u stečajnom predmetu nad stečajnim </w:t>
      </w:r>
      <w:r w:rsidRPr="00725D8C">
        <w:rPr>
          <w:sz w:val="24"/>
          <w:szCs w:val="24"/>
          <w:lang w:val="pt-BR"/>
        </w:rPr>
        <w:t xml:space="preserve">dužnikom </w:t>
      </w:r>
      <w:r w:rsidR="009D1549" w:rsidRPr="00725D8C">
        <w:rPr>
          <w:sz w:val="24"/>
          <w:szCs w:val="24"/>
        </w:rPr>
        <w:t>VIADUKT PROJEKT d.o.o., Zagreb, Kranjčevićeva 2, OIB: 00668169514</w:t>
      </w:r>
    </w:p>
    <w:p w:rsidRDefault="00144C1A" w:rsidP="00144C1A" w:rsidR="00144C1A" w:rsidRPr="00725D8C">
      <w:pPr>
        <w:ind w:right="-283"/>
        <w:jc w:val="both"/>
        <w:rPr>
          <w:bCs/>
          <w:sz w:val="24"/>
          <w:szCs w:val="24"/>
        </w:rPr>
      </w:pPr>
    </w:p>
    <w:p w:rsidRDefault="00853FF6" w:rsidP="00385B17" w:rsidR="00853FF6" w:rsidRPr="00725D8C">
      <w:pPr>
        <w:jc w:val="both"/>
        <w:rPr>
          <w:bCs/>
          <w:sz w:val="24"/>
          <w:szCs w:val="24"/>
        </w:rPr>
      </w:pPr>
      <w:r w:rsidRPr="00725D8C">
        <w:rPr>
          <w:bCs/>
          <w:sz w:val="24"/>
          <w:szCs w:val="24"/>
        </w:rPr>
        <w:t>Nazočni od suda:</w:t>
      </w:r>
    </w:p>
    <w:p w:rsidRDefault="00071633" w:rsidP="00853FF6" w:rsidR="00853FF6" w:rsidRPr="00725D8C">
      <w:pPr>
        <w:rPr>
          <w:bCs/>
          <w:sz w:val="24"/>
          <w:szCs w:val="24"/>
        </w:rPr>
      </w:pPr>
      <w:r w:rsidRPr="00725D8C">
        <w:rPr>
          <w:bCs/>
          <w:sz w:val="24"/>
          <w:szCs w:val="24"/>
        </w:rPr>
        <w:t>Vesna Sremac Šoštar</w:t>
      </w:r>
      <w:r w:rsidR="004642DE" w:rsidRPr="00725D8C">
        <w:rPr>
          <w:bCs/>
          <w:sz w:val="24"/>
          <w:szCs w:val="24"/>
        </w:rPr>
        <w:t xml:space="preserve">, </w:t>
      </w:r>
      <w:r w:rsidR="00853FF6" w:rsidRPr="00725D8C">
        <w:rPr>
          <w:bCs/>
          <w:sz w:val="24"/>
          <w:szCs w:val="24"/>
        </w:rPr>
        <w:t>sudac</w:t>
      </w:r>
    </w:p>
    <w:p w:rsidRDefault="00A0568B" w:rsidP="00AE3986" w:rsidR="00853FF6" w:rsidRPr="00725D8C">
      <w:pPr>
        <w:rPr>
          <w:bCs/>
          <w:sz w:val="24"/>
          <w:szCs w:val="24"/>
        </w:rPr>
      </w:pPr>
      <w:r w:rsidRPr="00725D8C">
        <w:rPr>
          <w:bCs/>
          <w:sz w:val="24"/>
          <w:szCs w:val="24"/>
        </w:rPr>
        <w:t>Matea Bizjak</w:t>
      </w:r>
      <w:r w:rsidR="00853FF6" w:rsidRPr="00725D8C">
        <w:rPr>
          <w:bCs/>
          <w:sz w:val="24"/>
          <w:szCs w:val="24"/>
        </w:rPr>
        <w:t>, zapisničar</w:t>
      </w:r>
    </w:p>
    <w:p w:rsidRDefault="00853FF6" w:rsidP="00853FF6" w:rsidR="00853FF6" w:rsidRPr="00725D8C">
      <w:pPr>
        <w:rPr>
          <w:bCs/>
          <w:sz w:val="24"/>
          <w:szCs w:val="24"/>
        </w:rPr>
      </w:pPr>
    </w:p>
    <w:p w:rsidRDefault="00853FF6" w:rsidP="00853FF6" w:rsidR="00853FF6" w:rsidRPr="00725D8C">
      <w:pPr>
        <w:rPr>
          <w:sz w:val="24"/>
          <w:szCs w:val="24"/>
        </w:rPr>
      </w:pPr>
      <w:r w:rsidRPr="00725D8C">
        <w:rPr>
          <w:sz w:val="24"/>
          <w:szCs w:val="24"/>
        </w:rPr>
        <w:t>Utvrđuje se da je pristu</w:t>
      </w:r>
      <w:r w:rsidR="002A3A8D" w:rsidRPr="00725D8C">
        <w:rPr>
          <w:sz w:val="24"/>
          <w:szCs w:val="24"/>
        </w:rPr>
        <w:t>pio</w:t>
      </w:r>
      <w:r w:rsidRPr="00725D8C">
        <w:rPr>
          <w:sz w:val="24"/>
          <w:szCs w:val="24"/>
        </w:rPr>
        <w:t xml:space="preserve"> stečajn</w:t>
      </w:r>
      <w:r w:rsidR="002A3A8D" w:rsidRPr="00725D8C">
        <w:rPr>
          <w:sz w:val="24"/>
          <w:szCs w:val="24"/>
        </w:rPr>
        <w:t>i</w:t>
      </w:r>
      <w:r w:rsidR="00DC6824" w:rsidRPr="00725D8C">
        <w:rPr>
          <w:sz w:val="24"/>
          <w:szCs w:val="24"/>
        </w:rPr>
        <w:t xml:space="preserve"> upravitelj</w:t>
      </w:r>
      <w:r w:rsidR="00303628" w:rsidRPr="00725D8C">
        <w:rPr>
          <w:sz w:val="24"/>
          <w:szCs w:val="24"/>
        </w:rPr>
        <w:t xml:space="preserve"> </w:t>
      </w:r>
      <w:r w:rsidR="009D1549" w:rsidRPr="00725D8C">
        <w:rPr>
          <w:color w:val="000000"/>
          <w:sz w:val="24"/>
          <w:szCs w:val="24"/>
        </w:rPr>
        <w:t>Milan Kanjer</w:t>
      </w:r>
    </w:p>
    <w:p w:rsidRDefault="00954230" w:rsidP="00853FF6" w:rsidR="00954230" w:rsidRPr="00725D8C">
      <w:pPr>
        <w:rPr>
          <w:bCs/>
          <w:sz w:val="24"/>
          <w:szCs w:val="24"/>
        </w:rPr>
      </w:pPr>
    </w:p>
    <w:p w:rsidRDefault="00071633" w:rsidP="00853FF6" w:rsidR="00D4581C" w:rsidRPr="00725D8C">
      <w:pPr>
        <w:rPr>
          <w:bCs/>
          <w:sz w:val="24"/>
          <w:szCs w:val="24"/>
        </w:rPr>
      </w:pPr>
      <w:r w:rsidRPr="00725D8C">
        <w:rPr>
          <w:bCs/>
          <w:sz w:val="24"/>
          <w:szCs w:val="24"/>
        </w:rPr>
        <w:t xml:space="preserve">Započeto u </w:t>
      </w:r>
      <w:r w:rsidR="009D1549" w:rsidRPr="00725D8C">
        <w:rPr>
          <w:bCs/>
          <w:sz w:val="24"/>
          <w:szCs w:val="24"/>
        </w:rPr>
        <w:t>10,00</w:t>
      </w:r>
      <w:r w:rsidR="00956688" w:rsidRPr="00725D8C">
        <w:rPr>
          <w:bCs/>
          <w:sz w:val="24"/>
          <w:szCs w:val="24"/>
        </w:rPr>
        <w:t xml:space="preserve"> </w:t>
      </w:r>
      <w:r w:rsidR="00853FF6" w:rsidRPr="00725D8C">
        <w:rPr>
          <w:bCs/>
          <w:sz w:val="24"/>
          <w:szCs w:val="24"/>
        </w:rPr>
        <w:t>sati.</w:t>
      </w:r>
    </w:p>
    <w:p w:rsidRDefault="00D4581C" w:rsidP="00853FF6" w:rsidR="00D4581C" w:rsidRPr="00725D8C">
      <w:pPr>
        <w:rPr>
          <w:bCs/>
          <w:sz w:val="24"/>
          <w:szCs w:val="24"/>
        </w:rPr>
      </w:pPr>
    </w:p>
    <w:p w:rsidRDefault="00853FF6" w:rsidP="00853FF6" w:rsidR="00071633" w:rsidRPr="00725D8C">
      <w:pPr>
        <w:rPr>
          <w:bCs/>
          <w:sz w:val="24"/>
          <w:szCs w:val="24"/>
        </w:rPr>
      </w:pPr>
      <w:r w:rsidRPr="00725D8C">
        <w:rPr>
          <w:bCs/>
          <w:sz w:val="24"/>
          <w:szCs w:val="24"/>
        </w:rPr>
        <w:t>Ročište je javno.</w:t>
      </w:r>
    </w:p>
    <w:p w:rsidRDefault="00071633" w:rsidP="00853FF6" w:rsidR="00071633" w:rsidRPr="00725D8C">
      <w:pPr>
        <w:rPr>
          <w:bCs/>
          <w:sz w:val="24"/>
          <w:szCs w:val="24"/>
        </w:rPr>
      </w:pPr>
    </w:p>
    <w:p w:rsidRDefault="00853FF6" w:rsidP="00AB5AC2" w:rsidR="00853FF6" w:rsidRPr="00725D8C">
      <w:pPr>
        <w:jc w:val="both"/>
        <w:rPr>
          <w:bCs/>
          <w:sz w:val="24"/>
          <w:szCs w:val="24"/>
        </w:rPr>
      </w:pPr>
      <w:r w:rsidRPr="00725D8C">
        <w:rPr>
          <w:bCs/>
          <w:sz w:val="24"/>
          <w:szCs w:val="24"/>
        </w:rPr>
        <w:t>Utvrđuje se da su p</w:t>
      </w:r>
      <w:r w:rsidR="009E0988" w:rsidRPr="00725D8C">
        <w:rPr>
          <w:bCs/>
          <w:sz w:val="24"/>
          <w:szCs w:val="24"/>
        </w:rPr>
        <w:t>ristupili sl</w:t>
      </w:r>
      <w:r w:rsidRPr="00725D8C">
        <w:rPr>
          <w:bCs/>
          <w:sz w:val="24"/>
          <w:szCs w:val="24"/>
        </w:rPr>
        <w:t>jedeći vjerovnici:</w:t>
      </w:r>
    </w:p>
    <w:p w:rsidRDefault="008E7F4D" w:rsidP="00D9478C" w:rsidR="00D9478C" w:rsidRPr="00D9478C">
      <w:pPr>
        <w:jc w:val="both"/>
        <w:rPr>
          <w:bCs/>
          <w:sz w:val="24"/>
          <w:szCs w:val="24"/>
        </w:rPr>
      </w:pPr>
      <w:r>
        <w:rPr>
          <w:bCs/>
          <w:sz w:val="24"/>
          <w:szCs w:val="24"/>
        </w:rPr>
        <w:t xml:space="preserve">GORDANA BLAŽEVIĆ, OIB: 65918971611, </w:t>
      </w:r>
      <w:r w:rsidR="00D9478C" w:rsidRPr="00D9478C">
        <w:rPr>
          <w:bCs/>
          <w:sz w:val="24"/>
          <w:szCs w:val="24"/>
        </w:rPr>
        <w:t>Zagreb, Vratnička 26</w:t>
      </w:r>
      <w:r w:rsidR="0013718C">
        <w:rPr>
          <w:bCs/>
          <w:sz w:val="24"/>
          <w:szCs w:val="24"/>
        </w:rPr>
        <w:t>, osobno</w:t>
      </w:r>
      <w:r w:rsidR="00D9478C" w:rsidRPr="00D9478C">
        <w:rPr>
          <w:bCs/>
          <w:sz w:val="24"/>
          <w:szCs w:val="24"/>
        </w:rPr>
        <w:tab/>
      </w:r>
    </w:p>
    <w:p w:rsidRDefault="008E7F4D" w:rsidP="00D9478C" w:rsidR="00D9478C" w:rsidRPr="00D9478C">
      <w:pPr>
        <w:jc w:val="both"/>
        <w:rPr>
          <w:bCs/>
          <w:sz w:val="24"/>
          <w:szCs w:val="24"/>
        </w:rPr>
      </w:pPr>
      <w:r>
        <w:rPr>
          <w:bCs/>
          <w:sz w:val="24"/>
          <w:szCs w:val="24"/>
        </w:rPr>
        <w:t xml:space="preserve">ANA GUGIĆ, OIB: </w:t>
      </w:r>
      <w:r w:rsidR="00D9478C" w:rsidRPr="00D9478C">
        <w:rPr>
          <w:bCs/>
          <w:sz w:val="24"/>
          <w:szCs w:val="24"/>
        </w:rPr>
        <w:t>9788</w:t>
      </w:r>
      <w:r>
        <w:rPr>
          <w:bCs/>
          <w:sz w:val="24"/>
          <w:szCs w:val="24"/>
        </w:rPr>
        <w:t xml:space="preserve">1528442, </w:t>
      </w:r>
      <w:r w:rsidR="00D9478C">
        <w:rPr>
          <w:bCs/>
          <w:sz w:val="24"/>
          <w:szCs w:val="24"/>
        </w:rPr>
        <w:t>Zagreb, R. Cimermana 40</w:t>
      </w:r>
      <w:r w:rsidR="0013718C">
        <w:rPr>
          <w:bCs/>
          <w:sz w:val="24"/>
          <w:szCs w:val="24"/>
        </w:rPr>
        <w:t>, osobno</w:t>
      </w:r>
      <w:r w:rsidR="00D9478C" w:rsidRPr="00D9478C">
        <w:rPr>
          <w:bCs/>
          <w:sz w:val="24"/>
          <w:szCs w:val="24"/>
        </w:rPr>
        <w:tab/>
      </w:r>
    </w:p>
    <w:p w:rsidRDefault="00D9478C" w:rsidP="00D9478C" w:rsidR="00D9478C" w:rsidRPr="00D9478C">
      <w:pPr>
        <w:jc w:val="both"/>
        <w:rPr>
          <w:bCs/>
          <w:sz w:val="24"/>
          <w:szCs w:val="24"/>
        </w:rPr>
      </w:pPr>
      <w:r w:rsidRPr="00D9478C">
        <w:rPr>
          <w:bCs/>
          <w:sz w:val="24"/>
          <w:szCs w:val="24"/>
        </w:rPr>
        <w:t>RH, Ministarstvo financija, Porezna uprava, Pod</w:t>
      </w:r>
      <w:r>
        <w:rPr>
          <w:bCs/>
          <w:sz w:val="24"/>
          <w:szCs w:val="24"/>
        </w:rPr>
        <w:t>ručni ured Zagreb</w:t>
      </w:r>
      <w:r>
        <w:rPr>
          <w:bCs/>
          <w:sz w:val="24"/>
          <w:szCs w:val="24"/>
        </w:rPr>
        <w:tab/>
      </w:r>
      <w:r w:rsidR="008E7F4D">
        <w:rPr>
          <w:bCs/>
          <w:sz w:val="24"/>
          <w:szCs w:val="24"/>
        </w:rPr>
        <w:t>, OIB: 18683136487, Mladen Crnjaković, zamjenik ŽDO Zagreb</w:t>
      </w:r>
      <w:r>
        <w:rPr>
          <w:bCs/>
          <w:sz w:val="24"/>
          <w:szCs w:val="24"/>
        </w:rPr>
        <w:t xml:space="preserve"> </w:t>
      </w:r>
      <w:r w:rsidRPr="00D9478C">
        <w:rPr>
          <w:bCs/>
          <w:sz w:val="24"/>
          <w:szCs w:val="24"/>
        </w:rPr>
        <w:tab/>
      </w:r>
    </w:p>
    <w:p w:rsidRDefault="00D9478C" w:rsidP="00D9478C" w:rsidR="00D9478C" w:rsidRPr="00D9478C">
      <w:pPr>
        <w:jc w:val="both"/>
        <w:rPr>
          <w:bCs/>
          <w:sz w:val="24"/>
          <w:szCs w:val="24"/>
        </w:rPr>
      </w:pPr>
      <w:r w:rsidRPr="00D9478C">
        <w:rPr>
          <w:bCs/>
          <w:sz w:val="24"/>
          <w:szCs w:val="24"/>
        </w:rPr>
        <w:t>INŽENJERSKI PROJEKTNI ZAVOD d.d.</w:t>
      </w:r>
      <w:r w:rsidRPr="00D9478C">
        <w:rPr>
          <w:bCs/>
          <w:sz w:val="24"/>
          <w:szCs w:val="24"/>
        </w:rPr>
        <w:tab/>
        <w:t>94810978461</w:t>
      </w:r>
      <w:r w:rsidRPr="00D9478C">
        <w:rPr>
          <w:bCs/>
          <w:sz w:val="24"/>
          <w:szCs w:val="24"/>
        </w:rPr>
        <w:tab/>
        <w:t>Zag</w:t>
      </w:r>
      <w:r>
        <w:rPr>
          <w:bCs/>
          <w:sz w:val="24"/>
          <w:szCs w:val="24"/>
        </w:rPr>
        <w:t>reb, Prilaz baruna Filipovića 21</w:t>
      </w:r>
      <w:r w:rsidR="0013718C">
        <w:rPr>
          <w:bCs/>
          <w:sz w:val="24"/>
          <w:szCs w:val="24"/>
        </w:rPr>
        <w:t xml:space="preserve">, zastupano po Mija Rajić, odvj. vježbenica prema punomoći u spisu </w:t>
      </w:r>
      <w:r w:rsidRPr="00D9478C">
        <w:rPr>
          <w:bCs/>
          <w:sz w:val="24"/>
          <w:szCs w:val="24"/>
        </w:rPr>
        <w:tab/>
      </w:r>
    </w:p>
    <w:p w:rsidRDefault="00D9478C" w:rsidP="00280D1D" w:rsidR="00280D1D" w:rsidRPr="0013718C">
      <w:pPr>
        <w:jc w:val="both"/>
        <w:rPr>
          <w:bCs/>
          <w:sz w:val="24"/>
          <w:szCs w:val="24"/>
        </w:rPr>
      </w:pPr>
      <w:r w:rsidRPr="00D9478C">
        <w:rPr>
          <w:bCs/>
          <w:sz w:val="24"/>
          <w:szCs w:val="24"/>
        </w:rPr>
        <w:tab/>
      </w:r>
      <w:r w:rsidRPr="00D9478C">
        <w:rPr>
          <w:bCs/>
          <w:sz w:val="24"/>
          <w:szCs w:val="24"/>
        </w:rPr>
        <w:tab/>
      </w:r>
      <w:r w:rsidRPr="00D9478C">
        <w:rPr>
          <w:bCs/>
          <w:sz w:val="24"/>
          <w:szCs w:val="24"/>
        </w:rPr>
        <w:tab/>
      </w:r>
    </w:p>
    <w:p w:rsidRDefault="00407F8C" w:rsidP="00033B31" w:rsidR="006A4FAF" w:rsidRPr="00725D8C">
      <w:pPr>
        <w:pStyle w:val="Naslov1"/>
        <w:ind w:firstLine="360"/>
        <w:jc w:val="both"/>
        <w:rPr>
          <w:b w:val="false"/>
          <w:szCs w:val="24"/>
        </w:rPr>
      </w:pPr>
      <w:r w:rsidRPr="00725D8C">
        <w:rPr>
          <w:b w:val="false"/>
          <w:szCs w:val="24"/>
        </w:rPr>
        <w:t xml:space="preserve">Utvrđuje </w:t>
      </w:r>
      <w:r w:rsidR="006A4FAF" w:rsidRPr="00725D8C">
        <w:rPr>
          <w:b w:val="false"/>
          <w:szCs w:val="24"/>
        </w:rPr>
        <w:t xml:space="preserve">se da je </w:t>
      </w:r>
      <w:r w:rsidR="0064196D" w:rsidRPr="00725D8C">
        <w:rPr>
          <w:b w:val="false"/>
          <w:szCs w:val="24"/>
        </w:rPr>
        <w:t>rješenje o otvaranju steča</w:t>
      </w:r>
      <w:r w:rsidR="00A57D3D" w:rsidRPr="00725D8C">
        <w:rPr>
          <w:b w:val="false"/>
          <w:szCs w:val="24"/>
        </w:rPr>
        <w:t xml:space="preserve">jnog postupka nad dužnikom od </w:t>
      </w:r>
      <w:r w:rsidR="009D1549" w:rsidRPr="00725D8C">
        <w:rPr>
          <w:b w:val="false"/>
          <w:szCs w:val="24"/>
        </w:rPr>
        <w:t>15. studenog</w:t>
      </w:r>
      <w:r w:rsidR="00AA7CD0" w:rsidRPr="00725D8C">
        <w:rPr>
          <w:b w:val="false"/>
          <w:szCs w:val="24"/>
        </w:rPr>
        <w:t xml:space="preserve"> </w:t>
      </w:r>
      <w:r w:rsidR="007C6B1D" w:rsidRPr="00725D8C">
        <w:rPr>
          <w:b w:val="false"/>
          <w:szCs w:val="24"/>
        </w:rPr>
        <w:t>2017</w:t>
      </w:r>
      <w:r w:rsidR="0064196D" w:rsidRPr="00725D8C">
        <w:rPr>
          <w:b w:val="false"/>
          <w:szCs w:val="24"/>
        </w:rPr>
        <w:t xml:space="preserve">., </w:t>
      </w:r>
      <w:r w:rsidR="00A57D3D" w:rsidRPr="00725D8C">
        <w:rPr>
          <w:b w:val="false"/>
          <w:szCs w:val="24"/>
        </w:rPr>
        <w:t xml:space="preserve">broj gornji, </w:t>
      </w:r>
      <w:r w:rsidR="0064196D" w:rsidRPr="00725D8C">
        <w:rPr>
          <w:b w:val="false"/>
          <w:szCs w:val="24"/>
        </w:rPr>
        <w:t>kojim je određeno današnje ispitno i izvještajno ročište</w:t>
      </w:r>
      <w:r w:rsidR="006A4FAF" w:rsidRPr="00725D8C">
        <w:rPr>
          <w:b w:val="false"/>
          <w:szCs w:val="24"/>
        </w:rPr>
        <w:t xml:space="preserve"> objavlj</w:t>
      </w:r>
      <w:r w:rsidR="00B97A43" w:rsidRPr="00725D8C">
        <w:rPr>
          <w:b w:val="false"/>
          <w:szCs w:val="24"/>
        </w:rPr>
        <w:t>en</w:t>
      </w:r>
      <w:r w:rsidR="0064196D" w:rsidRPr="00725D8C">
        <w:rPr>
          <w:b w:val="false"/>
          <w:szCs w:val="24"/>
        </w:rPr>
        <w:t>o</w:t>
      </w:r>
      <w:r w:rsidR="00B97A43" w:rsidRPr="00725D8C">
        <w:rPr>
          <w:b w:val="false"/>
          <w:szCs w:val="24"/>
        </w:rPr>
        <w:t xml:space="preserve"> </w:t>
      </w:r>
      <w:r w:rsidR="004642DE" w:rsidRPr="00725D8C">
        <w:rPr>
          <w:b w:val="false"/>
          <w:szCs w:val="24"/>
        </w:rPr>
        <w:t xml:space="preserve">na mrežnoj stranici e-oglasna ploča Trgovačkog suda u Zagrebu </w:t>
      </w:r>
      <w:r w:rsidR="00F972B8" w:rsidRPr="00725D8C">
        <w:rPr>
          <w:b w:val="false"/>
          <w:szCs w:val="24"/>
        </w:rPr>
        <w:t xml:space="preserve">istog dana, tj. </w:t>
      </w:r>
      <w:r w:rsidR="009D1549" w:rsidRPr="00725D8C">
        <w:rPr>
          <w:b w:val="false"/>
          <w:szCs w:val="24"/>
        </w:rPr>
        <w:t>15. studenog</w:t>
      </w:r>
      <w:r w:rsidR="00C73FB5" w:rsidRPr="00725D8C">
        <w:rPr>
          <w:b w:val="false"/>
          <w:szCs w:val="24"/>
        </w:rPr>
        <w:t xml:space="preserve"> 2017</w:t>
      </w:r>
      <w:r w:rsidR="00702714" w:rsidRPr="00725D8C">
        <w:rPr>
          <w:b w:val="false"/>
          <w:szCs w:val="24"/>
        </w:rPr>
        <w:t>.</w:t>
      </w:r>
    </w:p>
    <w:p w:rsidRDefault="006A4FAF" w:rsidP="006A4FAF" w:rsidR="006A4FAF" w:rsidRPr="00725D8C">
      <w:pPr>
        <w:rPr>
          <w:bCs/>
          <w:sz w:val="24"/>
          <w:szCs w:val="24"/>
        </w:rPr>
      </w:pPr>
    </w:p>
    <w:p w:rsidRDefault="000F4ADA" w:rsidP="006A4FAF" w:rsidR="00D72512" w:rsidRPr="00725D8C">
      <w:pPr>
        <w:ind w:firstLine="360"/>
        <w:jc w:val="both"/>
        <w:rPr>
          <w:sz w:val="24"/>
          <w:szCs w:val="24"/>
        </w:rPr>
      </w:pPr>
      <w:r w:rsidRPr="00725D8C">
        <w:rPr>
          <w:sz w:val="24"/>
          <w:szCs w:val="24"/>
        </w:rPr>
        <w:t>S</w:t>
      </w:r>
      <w:r w:rsidR="00320681" w:rsidRPr="00725D8C">
        <w:rPr>
          <w:sz w:val="24"/>
          <w:szCs w:val="24"/>
        </w:rPr>
        <w:t>ud</w:t>
      </w:r>
      <w:r w:rsidR="006A4FAF" w:rsidRPr="00725D8C">
        <w:rPr>
          <w:sz w:val="24"/>
          <w:szCs w:val="24"/>
        </w:rPr>
        <w:t xml:space="preserve"> otvara r</w:t>
      </w:r>
      <w:r w:rsidR="009045A8" w:rsidRPr="00725D8C">
        <w:rPr>
          <w:sz w:val="24"/>
          <w:szCs w:val="24"/>
        </w:rPr>
        <w:t>očište</w:t>
      </w:r>
      <w:r w:rsidR="006A4FAF" w:rsidRPr="00725D8C">
        <w:rPr>
          <w:sz w:val="24"/>
          <w:szCs w:val="24"/>
        </w:rPr>
        <w:t xml:space="preserve"> i objavljuje da je predmet današnjeg ročišta ispitivanje prijavljenih tražbina prema iznosima i isplatnom redu kako su uneseni u tablice koje je sastavio stečajni upravitelj i koje tab</w:t>
      </w:r>
      <w:r w:rsidR="00150D16" w:rsidRPr="00725D8C">
        <w:rPr>
          <w:sz w:val="24"/>
          <w:szCs w:val="24"/>
        </w:rPr>
        <w:t>lice su sukladno odredbi čl. 259</w:t>
      </w:r>
      <w:r w:rsidR="00E47FFC" w:rsidRPr="00725D8C">
        <w:rPr>
          <w:sz w:val="24"/>
          <w:szCs w:val="24"/>
        </w:rPr>
        <w:t>. Stečajnog zakona (</w:t>
      </w:r>
      <w:r w:rsidR="006A4FAF" w:rsidRPr="00725D8C">
        <w:rPr>
          <w:sz w:val="24"/>
          <w:szCs w:val="24"/>
        </w:rPr>
        <w:t xml:space="preserve"> </w:t>
      </w:r>
      <w:r w:rsidR="00E47FFC" w:rsidRPr="00725D8C">
        <w:rPr>
          <w:sz w:val="24"/>
          <w:szCs w:val="24"/>
        </w:rPr>
        <w:t xml:space="preserve">u daljnjem tekstu SZ-a, NN 71/15) </w:t>
      </w:r>
      <w:r w:rsidR="006A4FAF" w:rsidRPr="00725D8C">
        <w:rPr>
          <w:sz w:val="24"/>
          <w:szCs w:val="24"/>
        </w:rPr>
        <w:t xml:space="preserve">bile objavljene </w:t>
      </w:r>
      <w:r w:rsidR="000D28B2" w:rsidRPr="00725D8C">
        <w:rPr>
          <w:sz w:val="24"/>
          <w:szCs w:val="24"/>
        </w:rPr>
        <w:t xml:space="preserve">na mrežnoj stranici e-oglasna ploča Trgovačkog suda u Zagrebu </w:t>
      </w:r>
      <w:r w:rsidR="006A4FAF" w:rsidRPr="00725D8C">
        <w:rPr>
          <w:sz w:val="24"/>
          <w:szCs w:val="24"/>
        </w:rPr>
        <w:t xml:space="preserve">i nalazile su se na uvidu u sobi </w:t>
      </w:r>
      <w:r w:rsidR="00F972B8" w:rsidRPr="00725D8C">
        <w:rPr>
          <w:sz w:val="24"/>
          <w:szCs w:val="24"/>
        </w:rPr>
        <w:t>55</w:t>
      </w:r>
      <w:r w:rsidR="00BB6FEA" w:rsidRPr="00725D8C">
        <w:rPr>
          <w:bCs/>
          <w:sz w:val="24"/>
          <w:szCs w:val="24"/>
        </w:rPr>
        <w:t>/II</w:t>
      </w:r>
      <w:r w:rsidR="00F972B8" w:rsidRPr="00725D8C">
        <w:rPr>
          <w:bCs/>
          <w:sz w:val="24"/>
          <w:szCs w:val="24"/>
        </w:rPr>
        <w:t>I</w:t>
      </w:r>
      <w:r w:rsidR="00BB6FEA" w:rsidRPr="00725D8C">
        <w:rPr>
          <w:bCs/>
          <w:sz w:val="24"/>
          <w:szCs w:val="24"/>
        </w:rPr>
        <w:t xml:space="preserve"> (</w:t>
      </w:r>
      <w:r w:rsidR="00BF5E8F" w:rsidRPr="00725D8C">
        <w:rPr>
          <w:bCs/>
          <w:sz w:val="24"/>
          <w:szCs w:val="24"/>
        </w:rPr>
        <w:t>dvorišna</w:t>
      </w:r>
      <w:r w:rsidR="00BB6FEA" w:rsidRPr="00725D8C">
        <w:rPr>
          <w:bCs/>
          <w:sz w:val="24"/>
          <w:szCs w:val="24"/>
        </w:rPr>
        <w:t xml:space="preserve"> zgrada) </w:t>
      </w:r>
      <w:r w:rsidR="006A4FAF" w:rsidRPr="00725D8C">
        <w:rPr>
          <w:sz w:val="24"/>
          <w:szCs w:val="24"/>
        </w:rPr>
        <w:t xml:space="preserve">u Trgovačkom sudu u Zagrebu.    </w:t>
      </w:r>
    </w:p>
    <w:p w:rsidRDefault="00AA7CD0" w:rsidP="007657B8" w:rsidR="00AA7CD0" w:rsidRPr="00725D8C">
      <w:pPr>
        <w:ind w:firstLine="360"/>
        <w:jc w:val="both"/>
        <w:rPr>
          <w:sz w:val="24"/>
          <w:szCs w:val="24"/>
        </w:rPr>
      </w:pPr>
    </w:p>
    <w:p w:rsidRDefault="006A4FAF" w:rsidP="007657B8" w:rsidR="006A4FAF" w:rsidRPr="00725D8C">
      <w:pPr>
        <w:ind w:firstLine="360"/>
        <w:jc w:val="both"/>
        <w:rPr>
          <w:sz w:val="24"/>
          <w:szCs w:val="24"/>
        </w:rPr>
      </w:pPr>
      <w:r w:rsidRPr="00725D8C">
        <w:rPr>
          <w:sz w:val="24"/>
          <w:szCs w:val="24"/>
        </w:rPr>
        <w:t xml:space="preserve">Uz tablice su bile izložene i prijave svih vjerovnika koje su stigle u roku objave </w:t>
      </w:r>
      <w:r w:rsidR="0064196D" w:rsidRPr="00725D8C">
        <w:rPr>
          <w:sz w:val="24"/>
          <w:szCs w:val="24"/>
        </w:rPr>
        <w:t>koji je određen rješenjem o otvaranju steč</w:t>
      </w:r>
      <w:r w:rsidR="000D28B2" w:rsidRPr="00725D8C">
        <w:rPr>
          <w:sz w:val="24"/>
          <w:szCs w:val="24"/>
        </w:rPr>
        <w:t xml:space="preserve">ajnog postupka nad dužnikom od </w:t>
      </w:r>
      <w:r w:rsidR="009D1549" w:rsidRPr="00725D8C">
        <w:rPr>
          <w:sz w:val="24"/>
          <w:szCs w:val="24"/>
        </w:rPr>
        <w:t>15. studenog</w:t>
      </w:r>
      <w:r w:rsidR="008C1909" w:rsidRPr="00725D8C">
        <w:rPr>
          <w:sz w:val="24"/>
          <w:szCs w:val="24"/>
        </w:rPr>
        <w:t xml:space="preserve"> 2017</w:t>
      </w:r>
      <w:r w:rsidR="000F0EBC" w:rsidRPr="00725D8C">
        <w:rPr>
          <w:bCs/>
          <w:sz w:val="24"/>
          <w:szCs w:val="24"/>
        </w:rPr>
        <w:t>.</w:t>
      </w:r>
    </w:p>
    <w:p w:rsidRDefault="007657B8" w:rsidP="00C76C38" w:rsidR="007657B8" w:rsidRPr="00725D8C">
      <w:pPr>
        <w:jc w:val="both"/>
        <w:rPr>
          <w:sz w:val="24"/>
          <w:szCs w:val="24"/>
        </w:rPr>
      </w:pPr>
    </w:p>
    <w:p w:rsidRDefault="001B7518" w:rsidP="000D28B2" w:rsidR="000D28B2" w:rsidRPr="00725D8C">
      <w:pPr>
        <w:ind w:firstLine="360"/>
        <w:jc w:val="both"/>
        <w:rPr>
          <w:sz w:val="24"/>
          <w:szCs w:val="24"/>
        </w:rPr>
      </w:pPr>
      <w:r w:rsidRPr="00725D8C">
        <w:rPr>
          <w:sz w:val="24"/>
          <w:szCs w:val="24"/>
        </w:rPr>
        <w:lastRenderedPageBreak/>
        <w:t>Sud</w:t>
      </w:r>
      <w:r w:rsidR="006A4FAF" w:rsidRPr="00725D8C">
        <w:rPr>
          <w:sz w:val="24"/>
          <w:szCs w:val="24"/>
        </w:rPr>
        <w:t xml:space="preserve"> obavještava vjerovnike da sukladno čl. </w:t>
      </w:r>
      <w:r w:rsidR="00150D16" w:rsidRPr="00725D8C">
        <w:rPr>
          <w:sz w:val="24"/>
          <w:szCs w:val="24"/>
        </w:rPr>
        <w:t>265</w:t>
      </w:r>
      <w:r w:rsidR="006A4FAF" w:rsidRPr="00725D8C">
        <w:rPr>
          <w:sz w:val="24"/>
          <w:szCs w:val="24"/>
        </w:rPr>
        <w:t xml:space="preserve">. SZ-a oni vjerovnici kojima je </w:t>
      </w:r>
      <w:r w:rsidR="00AB50AD" w:rsidRPr="00725D8C">
        <w:rPr>
          <w:sz w:val="24"/>
          <w:szCs w:val="24"/>
        </w:rPr>
        <w:t>tražbina priznata</w:t>
      </w:r>
      <w:r w:rsidR="006A4FAF" w:rsidRPr="00725D8C">
        <w:rPr>
          <w:sz w:val="24"/>
          <w:szCs w:val="24"/>
        </w:rPr>
        <w:t xml:space="preserve"> neće dob</w:t>
      </w:r>
      <w:r w:rsidR="007657B8" w:rsidRPr="00725D8C">
        <w:rPr>
          <w:sz w:val="24"/>
          <w:szCs w:val="24"/>
        </w:rPr>
        <w:t xml:space="preserve">iti poseban otpravak rješenja o </w:t>
      </w:r>
      <w:r w:rsidR="006A4FAF" w:rsidRPr="00725D8C">
        <w:rPr>
          <w:sz w:val="24"/>
          <w:szCs w:val="24"/>
        </w:rPr>
        <w:t>utvrđenoj tražbini, osim ako to posebno ne zatraže i plate trošak rješenja.</w:t>
      </w:r>
    </w:p>
    <w:p w:rsidRDefault="000D28B2" w:rsidP="000D28B2" w:rsidR="000D28B2" w:rsidRPr="00725D8C">
      <w:pPr>
        <w:ind w:firstLine="360"/>
        <w:jc w:val="both"/>
        <w:rPr>
          <w:sz w:val="24"/>
          <w:szCs w:val="24"/>
        </w:rPr>
      </w:pPr>
    </w:p>
    <w:p w:rsidRDefault="000D28B2" w:rsidP="009045A8" w:rsidR="000D28B2" w:rsidRPr="00725D8C">
      <w:pPr>
        <w:ind w:firstLine="360"/>
        <w:jc w:val="both"/>
        <w:rPr>
          <w:sz w:val="24"/>
          <w:szCs w:val="24"/>
        </w:rPr>
      </w:pPr>
      <w:r w:rsidRPr="00725D8C">
        <w:rPr>
          <w:sz w:val="24"/>
          <w:szCs w:val="24"/>
        </w:rPr>
        <w:t>Rješenje o utvrđenim</w:t>
      </w:r>
      <w:r w:rsidR="009045A8" w:rsidRPr="00725D8C">
        <w:rPr>
          <w:sz w:val="24"/>
          <w:szCs w:val="24"/>
        </w:rPr>
        <w:t xml:space="preserve"> i osporenim tražbinama objavit</w:t>
      </w:r>
      <w:r w:rsidRPr="00725D8C">
        <w:rPr>
          <w:sz w:val="24"/>
          <w:szCs w:val="24"/>
        </w:rPr>
        <w:t xml:space="preserve"> će se na mrežnoj stranici e-oglasna pl</w:t>
      </w:r>
      <w:r w:rsidR="009045A8" w:rsidRPr="00725D8C">
        <w:rPr>
          <w:sz w:val="24"/>
          <w:szCs w:val="24"/>
        </w:rPr>
        <w:t>oča sudova (čl. 265. st. 2. SZ</w:t>
      </w:r>
      <w:r w:rsidRPr="00725D8C">
        <w:rPr>
          <w:sz w:val="24"/>
          <w:szCs w:val="24"/>
        </w:rPr>
        <w:t xml:space="preserve">). </w:t>
      </w:r>
    </w:p>
    <w:p w:rsidRDefault="000D28B2" w:rsidP="000D28B2" w:rsidR="000D28B2" w:rsidRPr="00725D8C">
      <w:pPr>
        <w:ind w:firstLine="360"/>
        <w:jc w:val="both"/>
        <w:rPr>
          <w:sz w:val="24"/>
          <w:szCs w:val="24"/>
        </w:rPr>
      </w:pPr>
    </w:p>
    <w:p w:rsidRDefault="000D28B2" w:rsidP="000D28B2" w:rsidR="000D28B2" w:rsidRPr="00725D8C">
      <w:pPr>
        <w:ind w:firstLine="360"/>
        <w:jc w:val="both"/>
        <w:rPr>
          <w:sz w:val="24"/>
          <w:szCs w:val="24"/>
        </w:rPr>
      </w:pPr>
      <w:r w:rsidRPr="00725D8C">
        <w:rPr>
          <w:sz w:val="24"/>
          <w:szCs w:val="24"/>
        </w:rPr>
        <w:t>Vjerovnici čije tražbine budu osporene (čl. 266. SZ</w:t>
      </w:r>
      <w:r w:rsidR="009045A8" w:rsidRPr="00725D8C">
        <w:rPr>
          <w:sz w:val="24"/>
          <w:szCs w:val="24"/>
        </w:rPr>
        <w:t xml:space="preserve">) bit </w:t>
      </w:r>
      <w:r w:rsidRPr="00725D8C">
        <w:rPr>
          <w:sz w:val="24"/>
          <w:szCs w:val="24"/>
        </w:rPr>
        <w:t>će upućeni na parnicu u roku od 8 dana od dana pravomoćnosti rješenja o upućivanju u parnicu, odnosno primitka drugostupanjs</w:t>
      </w:r>
      <w:r w:rsidR="009045A8" w:rsidRPr="00725D8C">
        <w:rPr>
          <w:sz w:val="24"/>
          <w:szCs w:val="24"/>
        </w:rPr>
        <w:t>ke odluke (čl. 267. st. 1. SZ.</w:t>
      </w:r>
      <w:r w:rsidRPr="00725D8C">
        <w:rPr>
          <w:sz w:val="24"/>
          <w:szCs w:val="24"/>
        </w:rPr>
        <w:t xml:space="preserve">). </w:t>
      </w:r>
    </w:p>
    <w:p w:rsidRDefault="00DF1CEC" w:rsidP="005B000E" w:rsidR="00DF1CEC" w:rsidRPr="00725D8C">
      <w:pPr>
        <w:jc w:val="both"/>
        <w:rPr>
          <w:sz w:val="24"/>
          <w:szCs w:val="24"/>
        </w:rPr>
      </w:pPr>
    </w:p>
    <w:p w:rsidRDefault="000D28B2" w:rsidP="000D28B2" w:rsidR="00BA2A64" w:rsidRPr="00725D8C">
      <w:pPr>
        <w:ind w:firstLine="360"/>
        <w:jc w:val="both"/>
        <w:rPr>
          <w:sz w:val="24"/>
          <w:szCs w:val="24"/>
        </w:rPr>
      </w:pPr>
      <w:r w:rsidRPr="00725D8C">
        <w:rPr>
          <w:sz w:val="24"/>
          <w:szCs w:val="24"/>
        </w:rPr>
        <w:t>Poziva se stečajni upravitelj određeno očitovati osporava li ili priznaje svaku prijavljenu tražbinu</w:t>
      </w:r>
      <w:r w:rsidR="002A3A8D" w:rsidRPr="00725D8C">
        <w:rPr>
          <w:sz w:val="24"/>
          <w:szCs w:val="24"/>
        </w:rPr>
        <w:t xml:space="preserve"> </w:t>
      </w:r>
      <w:r w:rsidR="009045A8" w:rsidRPr="00725D8C">
        <w:rPr>
          <w:sz w:val="24"/>
          <w:szCs w:val="24"/>
        </w:rPr>
        <w:t>(čl. 260. st. 2. SZ</w:t>
      </w:r>
      <w:r w:rsidRPr="00725D8C">
        <w:rPr>
          <w:sz w:val="24"/>
          <w:szCs w:val="24"/>
        </w:rPr>
        <w:t>).</w:t>
      </w:r>
      <w:r w:rsidR="00BA2A64" w:rsidRPr="00725D8C">
        <w:rPr>
          <w:sz w:val="24"/>
          <w:szCs w:val="24"/>
        </w:rPr>
        <w:t xml:space="preserve"> </w:t>
      </w:r>
    </w:p>
    <w:p w:rsidRDefault="00C76C38" w:rsidP="000D28B2" w:rsidR="00C76C38" w:rsidRPr="00725D8C">
      <w:pPr>
        <w:jc w:val="both"/>
        <w:rPr>
          <w:sz w:val="24"/>
          <w:szCs w:val="24"/>
        </w:rPr>
      </w:pPr>
    </w:p>
    <w:p w:rsidRDefault="007657B8" w:rsidP="007657B8" w:rsidR="007657B8" w:rsidRPr="00725D8C">
      <w:pPr>
        <w:ind w:firstLine="360"/>
        <w:jc w:val="both"/>
        <w:rPr>
          <w:sz w:val="24"/>
          <w:szCs w:val="24"/>
        </w:rPr>
      </w:pPr>
      <w:r w:rsidRPr="00725D8C">
        <w:rPr>
          <w:sz w:val="24"/>
          <w:szCs w:val="24"/>
        </w:rPr>
        <w:t>Prelazi se na ispitivanje svake pojedine tražbine.</w:t>
      </w:r>
    </w:p>
    <w:p w:rsidRDefault="007657B8" w:rsidP="007657B8" w:rsidR="007657B8" w:rsidRPr="00762033">
      <w:pPr>
        <w:jc w:val="both"/>
        <w:rPr>
          <w:sz w:val="24"/>
          <w:szCs w:val="24"/>
        </w:rPr>
      </w:pPr>
    </w:p>
    <w:p w:rsidRDefault="0064196D" w:rsidP="00632F42" w:rsidR="00C76C38" w:rsidRPr="00762033">
      <w:pPr>
        <w:ind w:firstLine="360"/>
        <w:jc w:val="both"/>
        <w:rPr>
          <w:sz w:val="24"/>
          <w:szCs w:val="24"/>
        </w:rPr>
      </w:pPr>
      <w:r w:rsidRPr="00762033">
        <w:rPr>
          <w:sz w:val="24"/>
          <w:szCs w:val="24"/>
        </w:rPr>
        <w:t>Stečajni</w:t>
      </w:r>
      <w:r w:rsidR="00C76C38" w:rsidRPr="00762033">
        <w:rPr>
          <w:sz w:val="24"/>
          <w:szCs w:val="24"/>
        </w:rPr>
        <w:t xml:space="preserve"> upravitelj izjavljuje da </w:t>
      </w:r>
      <w:r w:rsidR="0089076F" w:rsidRPr="00762033">
        <w:rPr>
          <w:sz w:val="24"/>
          <w:szCs w:val="24"/>
        </w:rPr>
        <w:t xml:space="preserve">u ovom stečajnom postupku </w:t>
      </w:r>
      <w:r w:rsidR="00320681" w:rsidRPr="00762033">
        <w:rPr>
          <w:sz w:val="24"/>
          <w:szCs w:val="24"/>
        </w:rPr>
        <w:t xml:space="preserve">ima </w:t>
      </w:r>
      <w:r w:rsidR="0089076F" w:rsidRPr="00762033">
        <w:rPr>
          <w:sz w:val="24"/>
          <w:szCs w:val="24"/>
        </w:rPr>
        <w:t>vjerovnika</w:t>
      </w:r>
      <w:r w:rsidR="0005541E" w:rsidRPr="00762033">
        <w:rPr>
          <w:sz w:val="24"/>
          <w:szCs w:val="24"/>
        </w:rPr>
        <w:t xml:space="preserve"> I</w:t>
      </w:r>
      <w:r w:rsidR="00143B09" w:rsidRPr="00762033">
        <w:rPr>
          <w:sz w:val="24"/>
          <w:szCs w:val="24"/>
        </w:rPr>
        <w:t>.</w:t>
      </w:r>
      <w:r w:rsidR="00E6252D" w:rsidRPr="00762033">
        <w:rPr>
          <w:sz w:val="24"/>
          <w:szCs w:val="24"/>
        </w:rPr>
        <w:t xml:space="preserve"> i II.</w:t>
      </w:r>
      <w:r w:rsidR="00143B09" w:rsidRPr="00762033">
        <w:rPr>
          <w:sz w:val="24"/>
          <w:szCs w:val="24"/>
        </w:rPr>
        <w:t xml:space="preserve"> </w:t>
      </w:r>
      <w:r w:rsidR="0089076F" w:rsidRPr="00762033">
        <w:rPr>
          <w:sz w:val="24"/>
          <w:szCs w:val="24"/>
        </w:rPr>
        <w:t>višeg isplatnog reda</w:t>
      </w:r>
      <w:r w:rsidR="007762AC" w:rsidRPr="00762033">
        <w:rPr>
          <w:sz w:val="24"/>
          <w:szCs w:val="24"/>
        </w:rPr>
        <w:t>.</w:t>
      </w:r>
      <w:r w:rsidR="0089076F" w:rsidRPr="00762033">
        <w:rPr>
          <w:sz w:val="24"/>
          <w:szCs w:val="24"/>
        </w:rPr>
        <w:t xml:space="preserve"> </w:t>
      </w:r>
    </w:p>
    <w:p w:rsidRDefault="009857F6" w:rsidP="00DB5D14" w:rsidR="009857F6" w:rsidRPr="00762033">
      <w:pPr>
        <w:jc w:val="both"/>
        <w:rPr>
          <w:bCs/>
          <w:sz w:val="24"/>
          <w:szCs w:val="24"/>
        </w:rPr>
      </w:pPr>
    </w:p>
    <w:p w:rsidRDefault="0064196D" w:rsidP="00F972B8" w:rsidR="00F972B8" w:rsidRPr="00762033">
      <w:pPr>
        <w:ind w:firstLine="360"/>
        <w:jc w:val="both"/>
        <w:rPr>
          <w:sz w:val="24"/>
          <w:szCs w:val="24"/>
        </w:rPr>
      </w:pPr>
      <w:r w:rsidRPr="00762033">
        <w:rPr>
          <w:sz w:val="24"/>
          <w:szCs w:val="24"/>
        </w:rPr>
        <w:t>Stečajni</w:t>
      </w:r>
      <w:r w:rsidR="00DF0F9D" w:rsidRPr="00762033">
        <w:rPr>
          <w:sz w:val="24"/>
          <w:szCs w:val="24"/>
        </w:rPr>
        <w:t xml:space="preserve"> upravitelj čita pr</w:t>
      </w:r>
      <w:r w:rsidRPr="00762033">
        <w:rPr>
          <w:sz w:val="24"/>
          <w:szCs w:val="24"/>
        </w:rPr>
        <w:t>ijavljene</w:t>
      </w:r>
      <w:r w:rsidR="00150D16" w:rsidRPr="00762033">
        <w:rPr>
          <w:sz w:val="24"/>
          <w:szCs w:val="24"/>
        </w:rPr>
        <w:t xml:space="preserve"> tražbine vjerovnika</w:t>
      </w:r>
      <w:r w:rsidR="00563891" w:rsidRPr="00762033">
        <w:rPr>
          <w:sz w:val="24"/>
          <w:szCs w:val="24"/>
        </w:rPr>
        <w:t xml:space="preserve"> I</w:t>
      </w:r>
      <w:r w:rsidR="00143B09" w:rsidRPr="00762033">
        <w:rPr>
          <w:sz w:val="24"/>
          <w:szCs w:val="24"/>
        </w:rPr>
        <w:t xml:space="preserve">. </w:t>
      </w:r>
      <w:r w:rsidR="00E6252D" w:rsidRPr="00762033">
        <w:rPr>
          <w:sz w:val="24"/>
          <w:szCs w:val="24"/>
        </w:rPr>
        <w:t xml:space="preserve">i II. </w:t>
      </w:r>
      <w:r w:rsidR="00DF0F9D" w:rsidRPr="00762033">
        <w:rPr>
          <w:sz w:val="24"/>
          <w:szCs w:val="24"/>
        </w:rPr>
        <w:t>višeg isplatnog reda</w:t>
      </w:r>
      <w:r w:rsidR="007762AC" w:rsidRPr="00762033">
        <w:rPr>
          <w:sz w:val="24"/>
          <w:szCs w:val="24"/>
        </w:rPr>
        <w:t>.</w:t>
      </w:r>
    </w:p>
    <w:p w:rsidRDefault="007762AC" w:rsidP="00DF0F9D" w:rsidR="007762AC" w:rsidRPr="00762033">
      <w:pPr>
        <w:ind w:firstLine="360"/>
        <w:jc w:val="both"/>
        <w:rPr>
          <w:sz w:val="24"/>
          <w:szCs w:val="24"/>
        </w:rPr>
      </w:pPr>
    </w:p>
    <w:p w:rsidRDefault="007762AC" w:rsidP="007762AC" w:rsidR="007F1362" w:rsidRPr="00762033">
      <w:pPr>
        <w:ind w:firstLine="360"/>
        <w:jc w:val="both"/>
        <w:rPr>
          <w:sz w:val="24"/>
          <w:szCs w:val="24"/>
        </w:rPr>
      </w:pPr>
      <w:r w:rsidRPr="00762033">
        <w:rPr>
          <w:sz w:val="24"/>
          <w:szCs w:val="24"/>
        </w:rPr>
        <w:t>Stečajni upravitelj priznaje sljedeće prijavljene tražbine vjerovnika</w:t>
      </w:r>
      <w:r w:rsidR="00F94990" w:rsidRPr="00762033">
        <w:rPr>
          <w:sz w:val="24"/>
          <w:szCs w:val="24"/>
        </w:rPr>
        <w:t xml:space="preserve"> I.</w:t>
      </w:r>
      <w:r w:rsidR="00E6252D" w:rsidRPr="00762033">
        <w:rPr>
          <w:sz w:val="24"/>
          <w:szCs w:val="24"/>
        </w:rPr>
        <w:t xml:space="preserve"> i II.</w:t>
      </w:r>
      <w:r w:rsidR="00271875" w:rsidRPr="00762033">
        <w:rPr>
          <w:sz w:val="24"/>
          <w:szCs w:val="24"/>
        </w:rPr>
        <w:t xml:space="preserve"> </w:t>
      </w:r>
      <w:r w:rsidRPr="00762033">
        <w:rPr>
          <w:sz w:val="24"/>
          <w:szCs w:val="24"/>
        </w:rPr>
        <w:t>višeg isplatnog reda upisane u tablici :</w:t>
      </w:r>
    </w:p>
    <w:p w:rsidRDefault="00911C95" w:rsidR="00911C95">
      <w:pPr>
        <w:overflowPunct/>
        <w:autoSpaceDE/>
        <w:autoSpaceDN/>
        <w:adjustRightInd/>
        <w:textAlignment w:val="auto"/>
        <w:rPr>
          <w:sz w:val="24"/>
          <w:szCs w:val="24"/>
        </w:rPr>
      </w:pPr>
      <w:r>
        <w:rPr>
          <w:sz w:val="24"/>
          <w:szCs w:val="24"/>
        </w:rPr>
        <w:br w:type="page"/>
      </w:r>
    </w:p>
    <w:p w:rsidRDefault="00911C95" w:rsidR="00911C95">
      <w:pPr>
        <w:overflowPunct/>
        <w:autoSpaceDE/>
        <w:autoSpaceDN/>
        <w:adjustRightInd/>
        <w:textAlignment w:val="auto"/>
        <w:rPr>
          <w:sz w:val="24"/>
          <w:szCs w:val="24"/>
        </w:rPr>
        <w:sectPr w:rsidSect="009E551B" w:rsidR="00911C95">
          <w:headerReference w:type="even" r:id="rId11"/>
          <w:headerReference w:type="default" r:id="rId12"/>
          <w:headerReference w:type="first" r:id="rId13"/>
          <w:pgSz w:h="15840" w:w="12240"/>
          <w:pgMar w:gutter="0" w:footer="709" w:header="709" w:left="1418" w:bottom="851" w:right="1418" w:top="568"/>
          <w:cols w:space="708"/>
          <w:titlePg/>
          <w:docGrid w:linePitch="360"/>
        </w:sectPr>
      </w:pPr>
    </w:p>
    <w:p w:rsidRDefault="00911C95" w:rsidR="00911C95">
      <w:pPr>
        <w:overflowPunct/>
        <w:autoSpaceDE/>
        <w:autoSpaceDN/>
        <w:adjustRightInd/>
        <w:textAlignment w:val="auto"/>
        <w:rPr>
          <w:sz w:val="24"/>
          <w:szCs w:val="24"/>
        </w:rPr>
      </w:pPr>
    </w:p>
    <w:tbl>
      <w:tblPr>
        <w:tblW w:type="pct" w:w="5000"/>
        <w:tblLook w:val="04A0" w:noVBand="1" w:noHBand="0" w:lastColumn="0" w:firstColumn="1" w:lastRow="0" w:firstRow="1"/>
      </w:tblPr>
      <w:tblGrid>
        <w:gridCol w:w="2907"/>
        <w:gridCol w:w="752"/>
        <w:gridCol w:w="787"/>
        <w:gridCol w:w="832"/>
        <w:gridCol w:w="734"/>
        <w:gridCol w:w="720"/>
        <w:gridCol w:w="639"/>
        <w:gridCol w:w="720"/>
        <w:gridCol w:w="639"/>
        <w:gridCol w:w="742"/>
        <w:gridCol w:w="396"/>
        <w:gridCol w:w="761"/>
        <w:gridCol w:w="631"/>
        <w:gridCol w:w="837"/>
        <w:gridCol w:w="673"/>
        <w:gridCol w:w="855"/>
        <w:gridCol w:w="124"/>
        <w:gridCol w:w="889"/>
      </w:tblGrid>
      <w:tr w:rsidTr="00911C95" w:rsidR="00911C95" w:rsidRPr="00911C95">
        <w:trPr>
          <w:trHeight w:val="300"/>
        </w:trPr>
        <w:tc>
          <w:tcPr>
            <w:tcW w:type="pct" w:w="1252"/>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r w:rsidRPr="00911C95">
              <w:rPr>
                <w:sz w:val="24"/>
                <w:szCs w:val="24"/>
              </w:rPr>
              <w:t>I VIŠI ISPLATNI RED</w:t>
            </w:r>
          </w:p>
        </w:tc>
        <w:tc>
          <w:tcPr>
            <w:tcW w:type="pct" w:w="547"/>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498"/>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473"/>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391"/>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496"/>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517"/>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354"/>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1260"/>
        </w:trPr>
        <w:tc>
          <w:tcPr>
            <w:tcW w:type="pct" w:w="998"/>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Ime i prezime vjerovnika</w:t>
            </w:r>
          </w:p>
        </w:tc>
        <w:tc>
          <w:tcPr>
            <w:tcW w:type="pct" w:w="520"/>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OIB vjerovnika</w:t>
            </w:r>
          </w:p>
        </w:tc>
        <w:tc>
          <w:tcPr>
            <w:tcW w:type="pct" w:w="529"/>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Adresa vjerovnika</w:t>
            </w:r>
          </w:p>
        </w:tc>
        <w:tc>
          <w:tcPr>
            <w:tcW w:type="pct" w:w="472"/>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Iznos prijavljene tražbine (kn)</w:t>
            </w:r>
          </w:p>
        </w:tc>
        <w:tc>
          <w:tcPr>
            <w:tcW w:type="pct" w:w="472"/>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Iznos priznate tražbine (kn)</w:t>
            </w:r>
          </w:p>
        </w:tc>
        <w:tc>
          <w:tcPr>
            <w:tcW w:type="pct" w:w="385"/>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Iznos osporene tražbine (kn)</w:t>
            </w:r>
          </w:p>
        </w:tc>
        <w:tc>
          <w:tcPr>
            <w:tcW w:type="pct" w:w="470"/>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Pravni osnov</w:t>
            </w:r>
          </w:p>
        </w:tc>
        <w:tc>
          <w:tcPr>
            <w:tcW w:type="pct" w:w="511"/>
            <w:gridSpan w:val="2"/>
            <w:tcBorders>
              <w:top w:space="0" w:sz="4" w:color="auto" w:val="single"/>
              <w:left w:val="nil"/>
              <w:bottom w:val="nil"/>
              <w:right w:space="0" w:sz="4" w:color="auto" w:val="single"/>
            </w:tcBorders>
            <w:shd w:fill="auto" w:color="auto" w:val="clear"/>
            <w:noWrap/>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Punomoćnik</w:t>
            </w:r>
          </w:p>
        </w:tc>
        <w:tc>
          <w:tcPr>
            <w:tcW w:type="pct" w:w="331"/>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Ovršna isprava</w:t>
            </w:r>
          </w:p>
        </w:tc>
      </w:tr>
      <w:tr w:rsidTr="00911C95" w:rsidR="00911C95" w:rsidRPr="00911C95">
        <w:trPr>
          <w:gridAfter w:val="1"/>
          <w:wAfter w:type="pct" w:w="312"/>
          <w:trHeight w:val="259"/>
        </w:trPr>
        <w:tc>
          <w:tcPr>
            <w:tcW w:type="pct" w:w="998"/>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GORDANA BLAŽEVIĆ</w:t>
            </w:r>
          </w:p>
        </w:tc>
        <w:tc>
          <w:tcPr>
            <w:tcW w:type="pct" w:w="520"/>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65918971611</w:t>
            </w:r>
          </w:p>
        </w:tc>
        <w:tc>
          <w:tcPr>
            <w:tcW w:type="pct" w:w="529"/>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Zagreb, Vratnička 26</w:t>
            </w:r>
          </w:p>
        </w:tc>
        <w:tc>
          <w:tcPr>
            <w:tcW w:type="pct" w:w="472"/>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Bruto</w:t>
            </w:r>
          </w:p>
        </w:tc>
        <w:tc>
          <w:tcPr>
            <w:tcW w:type="pct" w:w="472"/>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154.320,32</w:t>
            </w:r>
          </w:p>
        </w:tc>
        <w:tc>
          <w:tcPr>
            <w:tcW w:type="pct" w:w="385"/>
            <w:gridSpan w:val="2"/>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0,00</w:t>
            </w:r>
          </w:p>
        </w:tc>
        <w:tc>
          <w:tcPr>
            <w:tcW w:type="pct" w:w="470"/>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Neisplaćene plaće, otpremnina</w:t>
            </w:r>
          </w:p>
        </w:tc>
        <w:tc>
          <w:tcPr>
            <w:tcW w:type="pct" w:w="511"/>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Nema</w:t>
            </w:r>
          </w:p>
        </w:tc>
        <w:tc>
          <w:tcPr>
            <w:tcW w:type="pct" w:w="331"/>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w:t>
            </w:r>
          </w:p>
        </w:tc>
      </w:tr>
      <w:tr w:rsidTr="00911C95" w:rsidR="00911C95" w:rsidRPr="00911C95">
        <w:trPr>
          <w:gridAfter w:val="1"/>
          <w:wAfter w:type="pct" w:w="312"/>
          <w:trHeight w:val="259"/>
        </w:trPr>
        <w:tc>
          <w:tcPr>
            <w:tcW w:type="pct" w:w="998"/>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154.320,32</w:t>
            </w: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space="0" w:sz="4" w:color="auto" w:val="single"/>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r w:rsidRPr="00911C95">
              <w:rPr>
                <w:sz w:val="24"/>
                <w:szCs w:val="24"/>
              </w:rPr>
              <w:t>Neto</w:t>
            </w: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space="0" w:sz="4" w:color="auto" w:val="single"/>
              <w:right w:space="0" w:sz="4" w:color="auto" w:val="single"/>
            </w:tcBorders>
            <w:shd w:fill="auto" w:color="auto" w:val="clear"/>
            <w:noWrap/>
            <w:vAlign w:val="bottom"/>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122.528,19</w:t>
            </w: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ANA GUGIĆ</w:t>
            </w:r>
          </w:p>
        </w:tc>
        <w:tc>
          <w:tcPr>
            <w:tcW w:type="pct" w:w="520"/>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97881528442</w:t>
            </w:r>
          </w:p>
        </w:tc>
        <w:tc>
          <w:tcPr>
            <w:tcW w:type="pct" w:w="529"/>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Zagreb, R. Cimermana 40</w:t>
            </w:r>
          </w:p>
        </w:tc>
        <w:tc>
          <w:tcPr>
            <w:tcW w:type="pct" w:w="472"/>
            <w:gridSpan w:val="2"/>
            <w:tcBorders>
              <w:top w:val="nil"/>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Bruto</w:t>
            </w:r>
          </w:p>
        </w:tc>
        <w:tc>
          <w:tcPr>
            <w:tcW w:type="pct" w:w="472"/>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150.685,57</w:t>
            </w:r>
          </w:p>
        </w:tc>
        <w:tc>
          <w:tcPr>
            <w:tcW w:type="pct" w:w="385"/>
            <w:gridSpan w:val="2"/>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0,00</w:t>
            </w:r>
          </w:p>
        </w:tc>
        <w:tc>
          <w:tcPr>
            <w:tcW w:type="pct" w:w="470"/>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Neisplaćene plaće, otpremnina</w:t>
            </w:r>
          </w:p>
        </w:tc>
        <w:tc>
          <w:tcPr>
            <w:tcW w:type="pct" w:w="511"/>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Nema</w:t>
            </w:r>
          </w:p>
        </w:tc>
        <w:tc>
          <w:tcPr>
            <w:tcW w:type="pct" w:w="331"/>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w:t>
            </w:r>
          </w:p>
        </w:tc>
      </w:tr>
      <w:tr w:rsidTr="00911C95" w:rsidR="00911C95" w:rsidRPr="00911C95">
        <w:trPr>
          <w:gridAfter w:val="1"/>
          <w:wAfter w:type="pct" w:w="312"/>
          <w:trHeight w:val="259"/>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150.685,57</w:t>
            </w: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space="0" w:sz="4" w:color="auto" w:val="single"/>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r w:rsidRPr="00911C95">
              <w:rPr>
                <w:sz w:val="24"/>
                <w:szCs w:val="24"/>
              </w:rPr>
              <w:t>Neto</w:t>
            </w: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315"/>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space="0" w:sz="4" w:color="auto" w:val="single"/>
              <w:right w:space="0" w:sz="4" w:color="auto" w:val="single"/>
            </w:tcBorders>
            <w:shd w:fill="auto" w:color="auto" w:val="clear"/>
            <w:noWrap/>
            <w:vAlign w:val="bottom"/>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113.595,55</w:t>
            </w: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LANA RIHTER</w:t>
            </w:r>
          </w:p>
        </w:tc>
        <w:tc>
          <w:tcPr>
            <w:tcW w:type="pct" w:w="520"/>
            <w:gridSpan w:val="2"/>
            <w:vMerge w:val="restart"/>
            <w:tcBorders>
              <w:top w:val="nil"/>
              <w:left w:space="0" w:sz="4" w:color="auto" w:val="single"/>
              <w:bottom w:val="nil"/>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22482067468</w:t>
            </w:r>
          </w:p>
        </w:tc>
        <w:tc>
          <w:tcPr>
            <w:tcW w:type="pct" w:w="529"/>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Zaprešić, Ul hrvatske mladeži 40</w:t>
            </w:r>
          </w:p>
        </w:tc>
        <w:tc>
          <w:tcPr>
            <w:tcW w:type="pct" w:w="472"/>
            <w:gridSpan w:val="2"/>
            <w:tcBorders>
              <w:top w:val="nil"/>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Bruto</w:t>
            </w:r>
          </w:p>
        </w:tc>
        <w:tc>
          <w:tcPr>
            <w:tcW w:type="pct" w:w="472"/>
            <w:gridSpan w:val="2"/>
            <w:vMerge w:val="restart"/>
            <w:tcBorders>
              <w:top w:val="nil"/>
              <w:left w:space="0" w:sz="4" w:color="auto" w:val="single"/>
              <w:bottom w:val="nil"/>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16.037,56</w:t>
            </w:r>
          </w:p>
        </w:tc>
        <w:tc>
          <w:tcPr>
            <w:tcW w:type="pct" w:w="385"/>
            <w:gridSpan w:val="2"/>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0,00</w:t>
            </w:r>
          </w:p>
        </w:tc>
        <w:tc>
          <w:tcPr>
            <w:tcW w:type="pct" w:w="470"/>
            <w:gridSpan w:val="2"/>
            <w:vMerge w:val="restart"/>
            <w:tcBorders>
              <w:top w:val="nil"/>
              <w:left w:space="0" w:sz="4" w:color="auto" w:val="single"/>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Neisplaćene plaće</w:t>
            </w:r>
          </w:p>
        </w:tc>
        <w:tc>
          <w:tcPr>
            <w:tcW w:type="pct" w:w="511"/>
            <w:gridSpan w:val="2"/>
            <w:vMerge w:val="restart"/>
            <w:tcBorders>
              <w:top w:val="nil"/>
              <w:left w:space="0" w:sz="4" w:color="auto" w:val="single"/>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Nema</w:t>
            </w:r>
          </w:p>
        </w:tc>
        <w:tc>
          <w:tcPr>
            <w:tcW w:type="pct" w:w="331"/>
            <w:gridSpan w:val="2"/>
            <w:vMerge w:val="restart"/>
            <w:tcBorders>
              <w:top w:val="nil"/>
              <w:left w:space="0" w:sz="4" w:color="auto" w:val="single"/>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w:t>
            </w:r>
          </w:p>
        </w:tc>
      </w:tr>
      <w:tr w:rsidTr="00911C95" w:rsidR="00911C95" w:rsidRPr="00911C95">
        <w:trPr>
          <w:gridAfter w:val="1"/>
          <w:wAfter w:type="pct" w:w="312"/>
          <w:trHeight w:val="259"/>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space="0" w:sz="4" w:color="auto" w:val="single"/>
            </w:tcBorders>
            <w:shd w:fill="auto" w:color="auto" w:val="clear"/>
            <w:noWrap/>
            <w:vAlign w:val="bottom"/>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16.037,56</w:t>
            </w:r>
          </w:p>
        </w:tc>
        <w:tc>
          <w:tcPr>
            <w:tcW w:type="pct" w:w="472"/>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space="0" w:sz="4" w:color="auto" w:val="single"/>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r w:rsidRPr="00911C95">
              <w:rPr>
                <w:sz w:val="24"/>
                <w:szCs w:val="24"/>
              </w:rPr>
              <w:t>Neto</w:t>
            </w:r>
          </w:p>
        </w:tc>
        <w:tc>
          <w:tcPr>
            <w:tcW w:type="pct" w:w="472"/>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space="0" w:sz="4" w:color="auto" w:val="single"/>
              <w:right w:space="0" w:sz="4" w:color="auto" w:val="single"/>
            </w:tcBorders>
            <w:shd w:fill="auto" w:color="auto" w:val="clear"/>
            <w:noWrap/>
            <w:vAlign w:val="bottom"/>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10.857,69</w:t>
            </w:r>
          </w:p>
        </w:tc>
        <w:tc>
          <w:tcPr>
            <w:tcW w:type="pct" w:w="472"/>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val="nil"/>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VILIM ŠPOLJARIĆ</w:t>
            </w:r>
          </w:p>
        </w:tc>
        <w:tc>
          <w:tcPr>
            <w:tcW w:type="pct" w:w="520"/>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23413215127</w:t>
            </w:r>
          </w:p>
        </w:tc>
        <w:tc>
          <w:tcPr>
            <w:tcW w:type="pct" w:w="529"/>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Zagreb, Zagrebačka cesta 181</w:t>
            </w:r>
          </w:p>
        </w:tc>
        <w:tc>
          <w:tcPr>
            <w:tcW w:type="pct" w:w="472"/>
            <w:gridSpan w:val="2"/>
            <w:tcBorders>
              <w:top w:val="nil"/>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Bruto</w:t>
            </w:r>
          </w:p>
        </w:tc>
        <w:tc>
          <w:tcPr>
            <w:tcW w:type="pct" w:w="472"/>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73.860,77</w:t>
            </w:r>
          </w:p>
        </w:tc>
        <w:tc>
          <w:tcPr>
            <w:tcW w:type="pct" w:w="385"/>
            <w:gridSpan w:val="2"/>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0,00</w:t>
            </w:r>
          </w:p>
        </w:tc>
        <w:tc>
          <w:tcPr>
            <w:tcW w:type="pct" w:w="470"/>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Neisplaćene plaće</w:t>
            </w:r>
          </w:p>
        </w:tc>
        <w:tc>
          <w:tcPr>
            <w:tcW w:type="pct" w:w="511"/>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Nema</w:t>
            </w:r>
          </w:p>
        </w:tc>
        <w:tc>
          <w:tcPr>
            <w:tcW w:type="pct" w:w="331"/>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w:t>
            </w:r>
          </w:p>
        </w:tc>
      </w:tr>
      <w:tr w:rsidTr="00911C95" w:rsidR="00911C95" w:rsidRPr="00911C95">
        <w:trPr>
          <w:gridAfter w:val="1"/>
          <w:wAfter w:type="pct" w:w="312"/>
          <w:trHeight w:val="259"/>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space="0" w:sz="4" w:color="auto" w:val="single"/>
            </w:tcBorders>
            <w:shd w:fill="auto" w:color="auto" w:val="clear"/>
            <w:noWrap/>
            <w:vAlign w:val="bottom"/>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73.860,77</w:t>
            </w: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space="0" w:sz="4" w:color="auto" w:val="single"/>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r w:rsidRPr="00911C95">
              <w:rPr>
                <w:sz w:val="24"/>
                <w:szCs w:val="24"/>
              </w:rPr>
              <w:t>Neto</w:t>
            </w: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space="0" w:sz="4" w:color="auto" w:val="single"/>
              <w:right w:space="0" w:sz="4" w:color="auto" w:val="single"/>
            </w:tcBorders>
            <w:shd w:fill="auto" w:color="auto" w:val="clear"/>
            <w:noWrap/>
            <w:vAlign w:val="bottom"/>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46.085,02</w:t>
            </w: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MARIJAN ŠTEKOVIĆ</w:t>
            </w:r>
          </w:p>
        </w:tc>
        <w:tc>
          <w:tcPr>
            <w:tcW w:type="pct" w:w="520"/>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75896557043</w:t>
            </w:r>
          </w:p>
        </w:tc>
        <w:tc>
          <w:tcPr>
            <w:tcW w:type="pct" w:w="529"/>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Zagreb, Gorjanska 38</w:t>
            </w:r>
          </w:p>
        </w:tc>
        <w:tc>
          <w:tcPr>
            <w:tcW w:type="pct" w:w="472"/>
            <w:gridSpan w:val="2"/>
            <w:tcBorders>
              <w:top w:val="nil"/>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Bruto</w:t>
            </w:r>
          </w:p>
        </w:tc>
        <w:tc>
          <w:tcPr>
            <w:tcW w:type="pct" w:w="472"/>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110.485,55</w:t>
            </w:r>
          </w:p>
        </w:tc>
        <w:tc>
          <w:tcPr>
            <w:tcW w:type="pct" w:w="385"/>
            <w:gridSpan w:val="2"/>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0,00</w:t>
            </w:r>
          </w:p>
        </w:tc>
        <w:tc>
          <w:tcPr>
            <w:tcW w:type="pct" w:w="470"/>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Neisplaćene plaće</w:t>
            </w:r>
          </w:p>
        </w:tc>
        <w:tc>
          <w:tcPr>
            <w:tcW w:type="pct" w:w="511"/>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Nema</w:t>
            </w:r>
          </w:p>
        </w:tc>
        <w:tc>
          <w:tcPr>
            <w:tcW w:type="pct" w:w="331"/>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w:t>
            </w:r>
          </w:p>
        </w:tc>
      </w:tr>
      <w:tr w:rsidTr="00911C95" w:rsidR="00911C95" w:rsidRPr="00911C95">
        <w:trPr>
          <w:gridAfter w:val="1"/>
          <w:wAfter w:type="pct" w:w="312"/>
          <w:trHeight w:val="259"/>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110.485,55</w:t>
            </w: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space="0" w:sz="4" w:color="auto" w:val="single"/>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r w:rsidRPr="00911C95">
              <w:rPr>
                <w:sz w:val="24"/>
                <w:szCs w:val="24"/>
              </w:rPr>
              <w:t>Neto</w:t>
            </w: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59"/>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space="0" w:sz="4" w:color="auto" w:val="single"/>
              <w:right w:space="0" w:sz="4" w:color="auto" w:val="single"/>
            </w:tcBorders>
            <w:shd w:fill="auto" w:color="auto" w:val="clear"/>
            <w:noWrap/>
            <w:vAlign w:val="bottom"/>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68.887,34</w:t>
            </w: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76"/>
        </w:trPr>
        <w:tc>
          <w:tcPr>
            <w:tcW w:type="pct" w:w="998"/>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AGENCIJA ZA OSIGURANJE RADNIČKIH TRAŽBINA</w:t>
            </w:r>
          </w:p>
        </w:tc>
        <w:tc>
          <w:tcPr>
            <w:tcW w:type="pct" w:w="520"/>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04323472109</w:t>
            </w:r>
          </w:p>
        </w:tc>
        <w:tc>
          <w:tcPr>
            <w:tcW w:type="pct" w:w="529"/>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Zagreb, Frankopanska 11</w:t>
            </w:r>
          </w:p>
        </w:tc>
        <w:tc>
          <w:tcPr>
            <w:tcW w:type="pct" w:w="472"/>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39.617,64</w:t>
            </w:r>
          </w:p>
        </w:tc>
        <w:tc>
          <w:tcPr>
            <w:tcW w:type="pct" w:w="472"/>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39.617,64</w:t>
            </w:r>
          </w:p>
        </w:tc>
        <w:tc>
          <w:tcPr>
            <w:tcW w:type="pct" w:w="385"/>
            <w:gridSpan w:val="2"/>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0,00</w:t>
            </w:r>
          </w:p>
        </w:tc>
        <w:tc>
          <w:tcPr>
            <w:tcW w:type="pct" w:w="470"/>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Dio isplaćene plaće za 4., 5. i 6. mj.</w:t>
            </w:r>
          </w:p>
        </w:tc>
        <w:tc>
          <w:tcPr>
            <w:tcW w:type="pct" w:w="511"/>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Nema</w:t>
            </w:r>
          </w:p>
        </w:tc>
        <w:tc>
          <w:tcPr>
            <w:tcW w:type="pct" w:w="331"/>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Da</w:t>
            </w:r>
          </w:p>
        </w:tc>
      </w:tr>
      <w:tr w:rsidTr="00911C95" w:rsidR="00911C95" w:rsidRPr="00911C95">
        <w:trPr>
          <w:gridAfter w:val="1"/>
          <w:wAfter w:type="pct" w:w="312"/>
          <w:trHeight w:val="276"/>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76"/>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503"/>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trHeight w:val="315"/>
        </w:trPr>
        <w:tc>
          <w:tcPr>
            <w:tcW w:type="pct" w:w="1252"/>
            <w:gridSpan w:val="2"/>
            <w:tcBorders>
              <w:top w:space="0" w:sz="4" w:color="auto" w:val="single"/>
              <w:left w:space="0" w:sz="4" w:color="auto" w:val="single"/>
              <w:bottom w:space="0" w:sz="4" w:color="auto" w:val="single"/>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 xml:space="preserve">    UKUPNO</w:t>
            </w:r>
          </w:p>
        </w:tc>
        <w:tc>
          <w:tcPr>
            <w:tcW w:type="pct" w:w="547"/>
            <w:gridSpan w:val="2"/>
            <w:tcBorders>
              <w:top w:val="nil"/>
              <w:left w:val="nil"/>
              <w:bottom w:space="0" w:sz="4" w:color="auto" w:val="single"/>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 </w:t>
            </w:r>
          </w:p>
        </w:tc>
        <w:tc>
          <w:tcPr>
            <w:tcW w:type="pct" w:w="498"/>
            <w:gridSpan w:val="2"/>
            <w:tcBorders>
              <w:top w:val="nil"/>
              <w:left w:val="nil"/>
              <w:bottom w:space="0" w:sz="4" w:color="auto" w:val="single"/>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 </w:t>
            </w:r>
          </w:p>
        </w:tc>
        <w:tc>
          <w:tcPr>
            <w:tcW w:type="pct" w:w="472"/>
            <w:gridSpan w:val="2"/>
            <w:tcBorders>
              <w:top w:val="nil"/>
              <w:left w:val="nil"/>
              <w:bottom w:space="0" w:sz="4" w:color="auto" w:val="single"/>
              <w:right w:val="nil"/>
            </w:tcBorders>
            <w:shd w:fill="auto" w:color="auto" w:val="clear"/>
            <w:noWrap/>
            <w:vAlign w:val="bottom"/>
            <w:hideMark/>
          </w:tcPr>
          <w:p w:rsidRDefault="00911C95" w:rsidP="00911C95" w:rsidR="00911C95" w:rsidRPr="00911C95">
            <w:pPr>
              <w:overflowPunct/>
              <w:autoSpaceDE/>
              <w:autoSpaceDN/>
              <w:adjustRightInd/>
              <w:jc w:val="right"/>
              <w:textAlignment w:val="auto"/>
              <w:rPr>
                <w:b/>
                <w:bCs/>
                <w:sz w:val="24"/>
                <w:szCs w:val="24"/>
              </w:rPr>
            </w:pPr>
            <w:r w:rsidRPr="00911C95">
              <w:rPr>
                <w:b/>
                <w:bCs/>
                <w:sz w:val="24"/>
                <w:szCs w:val="24"/>
              </w:rPr>
              <w:t>545.007,41</w:t>
            </w:r>
          </w:p>
        </w:tc>
        <w:tc>
          <w:tcPr>
            <w:tcW w:type="pct" w:w="473"/>
            <w:gridSpan w:val="2"/>
            <w:tcBorders>
              <w:top w:val="nil"/>
              <w:left w:val="nil"/>
              <w:bottom w:space="0" w:sz="4" w:color="auto" w:val="single"/>
              <w:right w:val="nil"/>
            </w:tcBorders>
            <w:shd w:fill="auto" w:color="auto" w:val="clear"/>
            <w:noWrap/>
            <w:vAlign w:val="bottom"/>
            <w:hideMark/>
          </w:tcPr>
          <w:p w:rsidRDefault="00911C95" w:rsidP="00911C95" w:rsidR="00911C95" w:rsidRPr="00911C95">
            <w:pPr>
              <w:overflowPunct/>
              <w:autoSpaceDE/>
              <w:autoSpaceDN/>
              <w:adjustRightInd/>
              <w:jc w:val="right"/>
              <w:textAlignment w:val="auto"/>
              <w:rPr>
                <w:b/>
                <w:bCs/>
                <w:sz w:val="24"/>
                <w:szCs w:val="24"/>
              </w:rPr>
            </w:pPr>
            <w:r w:rsidRPr="00911C95">
              <w:rPr>
                <w:b/>
                <w:bCs/>
                <w:sz w:val="24"/>
                <w:szCs w:val="24"/>
              </w:rPr>
              <w:t>545.007,41</w:t>
            </w:r>
          </w:p>
        </w:tc>
        <w:tc>
          <w:tcPr>
            <w:tcW w:type="pct" w:w="391"/>
            <w:gridSpan w:val="2"/>
            <w:tcBorders>
              <w:top w:val="nil"/>
              <w:left w:space="0" w:sz="4" w:color="auto" w:val="single"/>
              <w:bottom w:space="0" w:sz="4" w:color="auto" w:val="single"/>
              <w:right w:space="0" w:sz="4" w:color="auto" w:val="single"/>
            </w:tcBorders>
            <w:shd w:fill="auto" w:color="auto" w:val="clear"/>
            <w:noWrap/>
            <w:vAlign w:val="bottom"/>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 </w:t>
            </w:r>
          </w:p>
        </w:tc>
        <w:tc>
          <w:tcPr>
            <w:tcW w:type="pct" w:w="496"/>
            <w:gridSpan w:val="2"/>
            <w:tcBorders>
              <w:top w:val="nil"/>
              <w:left w:val="nil"/>
              <w:bottom w:space="0" w:sz="4" w:color="auto" w:val="single"/>
              <w:right w:space="0" w:sz="4" w:color="auto" w:val="single"/>
            </w:tcBorders>
            <w:shd w:fill="auto" w:color="auto" w:val="clear"/>
            <w:noWrap/>
            <w:vAlign w:val="bottom"/>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 </w:t>
            </w:r>
          </w:p>
        </w:tc>
        <w:tc>
          <w:tcPr>
            <w:tcW w:type="pct" w:w="517"/>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 </w:t>
            </w:r>
          </w:p>
        </w:tc>
        <w:tc>
          <w:tcPr>
            <w:tcW w:type="pct" w:w="354"/>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r w:rsidRPr="00911C95">
              <w:rPr>
                <w:sz w:val="24"/>
                <w:szCs w:val="24"/>
              </w:rPr>
              <w:t> </w:t>
            </w:r>
          </w:p>
        </w:tc>
      </w:tr>
      <w:tr w:rsidTr="00911C95" w:rsidR="00911C95" w:rsidRPr="00911C95">
        <w:trPr>
          <w:gridAfter w:val="1"/>
          <w:wAfter w:type="pct" w:w="312"/>
          <w:trHeight w:val="315"/>
        </w:trPr>
        <w:tc>
          <w:tcPr>
            <w:tcW w:type="pct" w:w="998"/>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p>
        </w:tc>
        <w:tc>
          <w:tcPr>
            <w:tcW w:type="pct" w:w="520"/>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p>
        </w:tc>
        <w:tc>
          <w:tcPr>
            <w:tcW w:type="pct" w:w="529"/>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p>
        </w:tc>
        <w:tc>
          <w:tcPr>
            <w:tcW w:type="pct" w:w="472"/>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p>
        </w:tc>
        <w:tc>
          <w:tcPr>
            <w:tcW w:type="pct" w:w="472"/>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p>
        </w:tc>
        <w:tc>
          <w:tcPr>
            <w:tcW w:type="pct" w:w="385"/>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b/>
                <w:bCs/>
                <w:sz w:val="24"/>
                <w:szCs w:val="24"/>
              </w:rPr>
            </w:pPr>
          </w:p>
        </w:tc>
        <w:tc>
          <w:tcPr>
            <w:tcW w:type="pct" w:w="470"/>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b/>
                <w:bCs/>
                <w:sz w:val="24"/>
                <w:szCs w:val="24"/>
              </w:rPr>
            </w:pPr>
          </w:p>
        </w:tc>
        <w:tc>
          <w:tcPr>
            <w:tcW w:type="pct" w:w="511"/>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b/>
                <w:bCs/>
                <w:sz w:val="24"/>
                <w:szCs w:val="24"/>
              </w:rPr>
            </w:pPr>
          </w:p>
        </w:tc>
        <w:tc>
          <w:tcPr>
            <w:tcW w:type="pct" w:w="331"/>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315"/>
        </w:trPr>
        <w:tc>
          <w:tcPr>
            <w:tcW w:type="pct" w:w="4688"/>
            <w:gridSpan w:val="17"/>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lastRenderedPageBreak/>
              <w:t>NAPOMENA: u prijavu tražbina I višeg isplatnog reda uključeni su prijavljeni porezi i doprinosi uključivo i studeni 2017. godine</w:t>
            </w:r>
          </w:p>
        </w:tc>
      </w:tr>
      <w:tr w:rsidTr="00911C95" w:rsidR="00911C95" w:rsidRPr="00911C95">
        <w:trPr>
          <w:gridAfter w:val="1"/>
          <w:wAfter w:type="pct" w:w="312"/>
          <w:trHeight w:val="210"/>
        </w:trPr>
        <w:tc>
          <w:tcPr>
            <w:tcW w:type="pct" w:w="998"/>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sz w:val="24"/>
                <w:szCs w:val="24"/>
              </w:rPr>
            </w:pPr>
          </w:p>
        </w:tc>
        <w:tc>
          <w:tcPr>
            <w:tcW w:type="pct" w:w="520"/>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sz w:val="24"/>
                <w:szCs w:val="24"/>
              </w:rPr>
            </w:pPr>
          </w:p>
        </w:tc>
        <w:tc>
          <w:tcPr>
            <w:tcW w:type="pct" w:w="529"/>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sz w:val="24"/>
                <w:szCs w:val="24"/>
              </w:rPr>
            </w:pPr>
          </w:p>
        </w:tc>
        <w:tc>
          <w:tcPr>
            <w:tcW w:type="pct" w:w="472"/>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sz w:val="24"/>
                <w:szCs w:val="24"/>
              </w:rPr>
            </w:pPr>
          </w:p>
        </w:tc>
        <w:tc>
          <w:tcPr>
            <w:tcW w:type="pct" w:w="472"/>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sz w:val="24"/>
                <w:szCs w:val="24"/>
              </w:rPr>
            </w:pPr>
          </w:p>
        </w:tc>
        <w:tc>
          <w:tcPr>
            <w:tcW w:type="pct" w:w="385"/>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sz w:val="24"/>
                <w:szCs w:val="24"/>
              </w:rPr>
            </w:pPr>
          </w:p>
        </w:tc>
        <w:tc>
          <w:tcPr>
            <w:tcW w:type="pct" w:w="470"/>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sz w:val="24"/>
                <w:szCs w:val="24"/>
              </w:rPr>
            </w:pPr>
          </w:p>
        </w:tc>
        <w:tc>
          <w:tcPr>
            <w:tcW w:type="pct" w:w="511"/>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sz w:val="24"/>
                <w:szCs w:val="24"/>
              </w:rPr>
            </w:pPr>
          </w:p>
        </w:tc>
        <w:tc>
          <w:tcPr>
            <w:tcW w:type="pct" w:w="331"/>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sz w:val="24"/>
                <w:szCs w:val="24"/>
              </w:rPr>
            </w:pPr>
          </w:p>
        </w:tc>
      </w:tr>
      <w:tr w:rsidTr="00911C95" w:rsidR="00911C95" w:rsidRPr="00911C95">
        <w:trPr>
          <w:trHeight w:val="315"/>
        </w:trPr>
        <w:tc>
          <w:tcPr>
            <w:tcW w:type="pct" w:w="1252"/>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r w:rsidRPr="00911C95">
              <w:rPr>
                <w:sz w:val="24"/>
                <w:szCs w:val="24"/>
              </w:rPr>
              <w:t>II VIŠI ISPLATNI RED</w:t>
            </w:r>
          </w:p>
        </w:tc>
        <w:tc>
          <w:tcPr>
            <w:tcW w:type="pct" w:w="547"/>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498"/>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472"/>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473"/>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391"/>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496"/>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517"/>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c>
          <w:tcPr>
            <w:tcW w:type="pct" w:w="354"/>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1260"/>
        </w:trPr>
        <w:tc>
          <w:tcPr>
            <w:tcW w:type="pct" w:w="998"/>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Ime i prezime vjerovnika</w:t>
            </w:r>
          </w:p>
        </w:tc>
        <w:tc>
          <w:tcPr>
            <w:tcW w:type="pct" w:w="520"/>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OIB vjerovnika</w:t>
            </w:r>
          </w:p>
        </w:tc>
        <w:tc>
          <w:tcPr>
            <w:tcW w:type="pct" w:w="529"/>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Adresa vjerovnika</w:t>
            </w:r>
          </w:p>
        </w:tc>
        <w:tc>
          <w:tcPr>
            <w:tcW w:type="pct" w:w="472"/>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Iznos prijavljene tražbine (kn)</w:t>
            </w:r>
          </w:p>
        </w:tc>
        <w:tc>
          <w:tcPr>
            <w:tcW w:type="pct" w:w="472"/>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Iznos priznate tražbine (kn)</w:t>
            </w:r>
          </w:p>
        </w:tc>
        <w:tc>
          <w:tcPr>
            <w:tcW w:type="pct" w:w="385"/>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Iznos osporene tražbine (kn)</w:t>
            </w:r>
          </w:p>
        </w:tc>
        <w:tc>
          <w:tcPr>
            <w:tcW w:type="pct" w:w="470"/>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Pravni osnov</w:t>
            </w:r>
          </w:p>
        </w:tc>
        <w:tc>
          <w:tcPr>
            <w:tcW w:type="pct" w:w="511"/>
            <w:gridSpan w:val="2"/>
            <w:tcBorders>
              <w:top w:space="0" w:sz="4" w:color="auto" w:val="single"/>
              <w:left w:val="nil"/>
              <w:bottom w:val="nil"/>
              <w:right w:space="0" w:sz="4" w:color="auto" w:val="single"/>
            </w:tcBorders>
            <w:shd w:fill="auto" w:color="auto" w:val="clear"/>
            <w:noWrap/>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Punomoćnik</w:t>
            </w:r>
          </w:p>
        </w:tc>
        <w:tc>
          <w:tcPr>
            <w:tcW w:type="pct" w:w="331"/>
            <w:gridSpan w:val="2"/>
            <w:tcBorders>
              <w:top w:space="0" w:sz="4" w:color="auto" w:val="single"/>
              <w:left w:val="nil"/>
              <w:bottom w:val="nil"/>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Ovršna isprava</w:t>
            </w:r>
          </w:p>
        </w:tc>
      </w:tr>
      <w:tr w:rsidTr="00911C95" w:rsidR="00911C95" w:rsidRPr="00911C95">
        <w:trPr>
          <w:gridAfter w:val="1"/>
          <w:wAfter w:type="pct" w:w="312"/>
          <w:trHeight w:val="276"/>
        </w:trPr>
        <w:tc>
          <w:tcPr>
            <w:tcW w:type="pct" w:w="998"/>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RH, Ministarstvo financija, Porezna uprava, Područni ured Zagreb</w:t>
            </w:r>
          </w:p>
        </w:tc>
        <w:tc>
          <w:tcPr>
            <w:tcW w:type="pct" w:w="520"/>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18683136487</w:t>
            </w:r>
          </w:p>
        </w:tc>
        <w:tc>
          <w:tcPr>
            <w:tcW w:type="pct" w:w="529"/>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 </w:t>
            </w:r>
          </w:p>
        </w:tc>
        <w:tc>
          <w:tcPr>
            <w:tcW w:type="pct" w:w="472"/>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75.532,69</w:t>
            </w:r>
          </w:p>
        </w:tc>
        <w:tc>
          <w:tcPr>
            <w:tcW w:type="pct" w:w="472"/>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75.532,69</w:t>
            </w:r>
          </w:p>
        </w:tc>
        <w:tc>
          <w:tcPr>
            <w:tcW w:type="pct" w:w="385"/>
            <w:gridSpan w:val="2"/>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0,00</w:t>
            </w:r>
          </w:p>
        </w:tc>
        <w:tc>
          <w:tcPr>
            <w:tcW w:type="pct" w:w="470"/>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Doprinosi, članarine</w:t>
            </w:r>
          </w:p>
        </w:tc>
        <w:tc>
          <w:tcPr>
            <w:tcW w:type="pct" w:w="511"/>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Županijsko državno odvjetništvo u Zagrebu</w:t>
            </w:r>
          </w:p>
        </w:tc>
        <w:tc>
          <w:tcPr>
            <w:tcW w:type="pct" w:w="331"/>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Da</w:t>
            </w:r>
          </w:p>
        </w:tc>
      </w:tr>
      <w:tr w:rsidTr="00911C95" w:rsidR="00911C95" w:rsidRPr="00911C95">
        <w:trPr>
          <w:gridAfter w:val="1"/>
          <w:wAfter w:type="pct" w:w="312"/>
          <w:trHeight w:val="276"/>
        </w:trPr>
        <w:tc>
          <w:tcPr>
            <w:tcW w:type="pct" w:w="998"/>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76"/>
        </w:trPr>
        <w:tc>
          <w:tcPr>
            <w:tcW w:type="pct" w:w="998"/>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443"/>
        </w:trPr>
        <w:tc>
          <w:tcPr>
            <w:tcW w:type="pct" w:w="998"/>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space="0" w:sz="4" w:color="auto" w:val="single"/>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300"/>
        </w:trPr>
        <w:tc>
          <w:tcPr>
            <w:tcW w:type="pct" w:w="998"/>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INŽENJERSKI PROJEKTNI ZAVOD d.d.</w:t>
            </w:r>
          </w:p>
        </w:tc>
        <w:tc>
          <w:tcPr>
            <w:tcW w:type="pct" w:w="520"/>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94810978461</w:t>
            </w:r>
          </w:p>
        </w:tc>
        <w:tc>
          <w:tcPr>
            <w:tcW w:type="pct" w:w="529"/>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Zagreb, Prilaz baruna Filipovića 21</w:t>
            </w:r>
          </w:p>
        </w:tc>
        <w:tc>
          <w:tcPr>
            <w:tcW w:type="pct" w:w="472"/>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214.244,11</w:t>
            </w:r>
          </w:p>
        </w:tc>
        <w:tc>
          <w:tcPr>
            <w:tcW w:type="pct" w:w="472"/>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214.244,11</w:t>
            </w:r>
          </w:p>
        </w:tc>
        <w:tc>
          <w:tcPr>
            <w:tcW w:type="pct" w:w="385"/>
            <w:gridSpan w:val="2"/>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0,00</w:t>
            </w:r>
          </w:p>
        </w:tc>
        <w:tc>
          <w:tcPr>
            <w:tcW w:type="pct" w:w="470"/>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Ovrv 36/2017</w:t>
            </w:r>
          </w:p>
        </w:tc>
        <w:tc>
          <w:tcPr>
            <w:tcW w:type="pct" w:w="511"/>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Zou Danijel Bolfan i Matija Palac</w:t>
            </w:r>
          </w:p>
        </w:tc>
        <w:tc>
          <w:tcPr>
            <w:tcW w:type="pct" w:w="331"/>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Da</w:t>
            </w:r>
          </w:p>
        </w:tc>
      </w:tr>
      <w:tr w:rsidTr="00911C95" w:rsidR="00911C95" w:rsidRPr="00911C95">
        <w:trPr>
          <w:gridAfter w:val="1"/>
          <w:wAfter w:type="pct" w:w="312"/>
          <w:trHeight w:val="278"/>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76"/>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312"/>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76"/>
        </w:trPr>
        <w:tc>
          <w:tcPr>
            <w:tcW w:type="pct" w:w="998"/>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 xml:space="preserve">PROJEKTNI BIRO P45 d.o.o. </w:t>
            </w:r>
          </w:p>
        </w:tc>
        <w:tc>
          <w:tcPr>
            <w:tcW w:type="pct" w:w="520"/>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77794968587</w:t>
            </w:r>
          </w:p>
        </w:tc>
        <w:tc>
          <w:tcPr>
            <w:tcW w:type="pct" w:w="529"/>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 xml:space="preserve">Zagreb, Palmotićeva 45 </w:t>
            </w:r>
          </w:p>
        </w:tc>
        <w:tc>
          <w:tcPr>
            <w:tcW w:type="pct" w:w="472"/>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77.771,80</w:t>
            </w:r>
          </w:p>
        </w:tc>
        <w:tc>
          <w:tcPr>
            <w:tcW w:type="pct" w:w="472"/>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jc w:val="right"/>
              <w:textAlignment w:val="auto"/>
              <w:rPr>
                <w:sz w:val="24"/>
                <w:szCs w:val="24"/>
              </w:rPr>
            </w:pPr>
            <w:r w:rsidRPr="00911C95">
              <w:rPr>
                <w:sz w:val="24"/>
                <w:szCs w:val="24"/>
              </w:rPr>
              <w:t>77.771,80</w:t>
            </w:r>
          </w:p>
        </w:tc>
        <w:tc>
          <w:tcPr>
            <w:tcW w:type="pct" w:w="385"/>
            <w:gridSpan w:val="2"/>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911C95" w:rsidP="00911C95" w:rsidR="00911C95" w:rsidRPr="00911C95">
            <w:pPr>
              <w:overflowPunct/>
              <w:autoSpaceDE/>
              <w:autoSpaceDN/>
              <w:adjustRightInd/>
              <w:jc w:val="center"/>
              <w:textAlignment w:val="auto"/>
              <w:rPr>
                <w:sz w:val="24"/>
                <w:szCs w:val="24"/>
              </w:rPr>
            </w:pPr>
            <w:r w:rsidRPr="00911C95">
              <w:rPr>
                <w:sz w:val="24"/>
                <w:szCs w:val="24"/>
              </w:rPr>
              <w:t>0,00</w:t>
            </w:r>
          </w:p>
        </w:tc>
        <w:tc>
          <w:tcPr>
            <w:tcW w:type="pct" w:w="470"/>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Računi za projektnu dokumen.</w:t>
            </w:r>
          </w:p>
        </w:tc>
        <w:tc>
          <w:tcPr>
            <w:tcW w:type="pct" w:w="511"/>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Nema</w:t>
            </w:r>
          </w:p>
        </w:tc>
        <w:tc>
          <w:tcPr>
            <w:tcW w:type="pct" w:w="331"/>
            <w:gridSpan w:val="2"/>
            <w:vMerge w:val="restart"/>
            <w:tcBorders>
              <w:top w:val="nil"/>
              <w:left w:space="0" w:sz="4" w:color="auto" w:val="single"/>
              <w:bottom w:space="0" w:sz="4" w:color="000000" w:val="single"/>
              <w:right w:space="0" w:sz="4" w:color="auto" w:val="single"/>
            </w:tcBorders>
            <w:shd w:fill="auto" w:color="auto" w:val="clear"/>
            <w:vAlign w:val="center"/>
            <w:hideMark/>
          </w:tcPr>
          <w:p w:rsidRDefault="00911C95" w:rsidP="00911C95" w:rsidR="00911C95" w:rsidRPr="00911C95">
            <w:pPr>
              <w:overflowPunct/>
              <w:autoSpaceDE/>
              <w:autoSpaceDN/>
              <w:adjustRightInd/>
              <w:textAlignment w:val="auto"/>
              <w:rPr>
                <w:sz w:val="24"/>
                <w:szCs w:val="24"/>
              </w:rPr>
            </w:pPr>
            <w:r w:rsidRPr="00911C95">
              <w:rPr>
                <w:sz w:val="24"/>
                <w:szCs w:val="24"/>
              </w:rPr>
              <w:t>Ne</w:t>
            </w:r>
          </w:p>
        </w:tc>
      </w:tr>
      <w:tr w:rsidTr="00911C95" w:rsidR="00911C95" w:rsidRPr="00911C95">
        <w:trPr>
          <w:gridAfter w:val="1"/>
          <w:wAfter w:type="pct" w:w="312"/>
          <w:trHeight w:val="276"/>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76"/>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gridAfter w:val="1"/>
          <w:wAfter w:type="pct" w:w="312"/>
          <w:trHeight w:val="276"/>
        </w:trPr>
        <w:tc>
          <w:tcPr>
            <w:tcW w:type="pct" w:w="998"/>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b/>
                <w:bCs/>
                <w:sz w:val="24"/>
                <w:szCs w:val="24"/>
              </w:rPr>
            </w:pPr>
          </w:p>
        </w:tc>
        <w:tc>
          <w:tcPr>
            <w:tcW w:type="pct" w:w="52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29"/>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2"/>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85"/>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470"/>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51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c>
          <w:tcPr>
            <w:tcW w:type="pct" w:w="331"/>
            <w:gridSpan w:val="2"/>
            <w:vMerge/>
            <w:tcBorders>
              <w:top w:val="nil"/>
              <w:left w:space="0" w:sz="4" w:color="auto" w:val="single"/>
              <w:bottom w:space="0" w:sz="4" w:color="000000" w:val="single"/>
              <w:right w:space="0" w:sz="4" w:color="auto" w:val="single"/>
            </w:tcBorders>
            <w:vAlign w:val="center"/>
            <w:hideMark/>
          </w:tcPr>
          <w:p w:rsidRDefault="00911C95" w:rsidP="00911C95" w:rsidR="00911C95" w:rsidRPr="00911C95">
            <w:pPr>
              <w:overflowPunct/>
              <w:autoSpaceDE/>
              <w:autoSpaceDN/>
              <w:adjustRightInd/>
              <w:textAlignment w:val="auto"/>
              <w:rPr>
                <w:sz w:val="24"/>
                <w:szCs w:val="24"/>
              </w:rPr>
            </w:pPr>
          </w:p>
        </w:tc>
      </w:tr>
      <w:tr w:rsidTr="00911C95" w:rsidR="00911C95" w:rsidRPr="00911C95">
        <w:trPr>
          <w:trHeight w:val="315"/>
        </w:trPr>
        <w:tc>
          <w:tcPr>
            <w:tcW w:type="pct" w:w="1252"/>
            <w:gridSpan w:val="2"/>
            <w:tcBorders>
              <w:top w:space="0" w:sz="4" w:color="auto" w:val="single"/>
              <w:left w:space="0" w:sz="4" w:color="auto" w:val="single"/>
              <w:bottom w:space="0" w:sz="4" w:color="auto" w:val="single"/>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 xml:space="preserve">    UKUPNO</w:t>
            </w:r>
          </w:p>
        </w:tc>
        <w:tc>
          <w:tcPr>
            <w:tcW w:type="pct" w:w="547"/>
            <w:gridSpan w:val="2"/>
            <w:tcBorders>
              <w:top w:val="nil"/>
              <w:left w:val="nil"/>
              <w:bottom w:space="0" w:sz="4" w:color="auto" w:val="single"/>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 </w:t>
            </w:r>
          </w:p>
        </w:tc>
        <w:tc>
          <w:tcPr>
            <w:tcW w:type="pct" w:w="498"/>
            <w:gridSpan w:val="2"/>
            <w:tcBorders>
              <w:top w:val="nil"/>
              <w:left w:val="nil"/>
              <w:bottom w:space="0" w:sz="4" w:color="auto" w:val="single"/>
              <w:right w:val="nil"/>
            </w:tcBorders>
            <w:shd w:fill="auto" w:color="auto" w:val="clear"/>
            <w:noWrap/>
            <w:vAlign w:val="bottom"/>
            <w:hideMark/>
          </w:tcPr>
          <w:p w:rsidRDefault="00911C95" w:rsidP="00911C95" w:rsidR="00911C95" w:rsidRPr="00911C95">
            <w:pPr>
              <w:overflowPunct/>
              <w:autoSpaceDE/>
              <w:autoSpaceDN/>
              <w:adjustRightInd/>
              <w:textAlignment w:val="auto"/>
              <w:rPr>
                <w:b/>
                <w:bCs/>
                <w:sz w:val="24"/>
                <w:szCs w:val="24"/>
              </w:rPr>
            </w:pPr>
            <w:r w:rsidRPr="00911C95">
              <w:rPr>
                <w:b/>
                <w:bCs/>
                <w:sz w:val="24"/>
                <w:szCs w:val="24"/>
              </w:rPr>
              <w:t> </w:t>
            </w:r>
          </w:p>
        </w:tc>
        <w:tc>
          <w:tcPr>
            <w:tcW w:type="pct" w:w="472"/>
            <w:gridSpan w:val="2"/>
            <w:tcBorders>
              <w:top w:val="nil"/>
              <w:left w:val="nil"/>
              <w:bottom w:space="0" w:sz="4" w:color="auto" w:val="single"/>
              <w:right w:val="nil"/>
            </w:tcBorders>
            <w:shd w:fill="auto" w:color="auto" w:val="clear"/>
            <w:noWrap/>
            <w:vAlign w:val="bottom"/>
            <w:hideMark/>
          </w:tcPr>
          <w:p w:rsidRDefault="00911C95" w:rsidP="00911C95" w:rsidR="00911C95" w:rsidRPr="00911C95">
            <w:pPr>
              <w:overflowPunct/>
              <w:autoSpaceDE/>
              <w:autoSpaceDN/>
              <w:adjustRightInd/>
              <w:jc w:val="right"/>
              <w:textAlignment w:val="auto"/>
              <w:rPr>
                <w:b/>
                <w:bCs/>
                <w:sz w:val="24"/>
                <w:szCs w:val="24"/>
              </w:rPr>
            </w:pPr>
            <w:r w:rsidRPr="00911C95">
              <w:rPr>
                <w:b/>
                <w:bCs/>
                <w:sz w:val="24"/>
                <w:szCs w:val="24"/>
              </w:rPr>
              <w:t>367.548,60</w:t>
            </w:r>
          </w:p>
        </w:tc>
        <w:tc>
          <w:tcPr>
            <w:tcW w:type="pct" w:w="473"/>
            <w:gridSpan w:val="2"/>
            <w:tcBorders>
              <w:top w:val="nil"/>
              <w:left w:val="nil"/>
              <w:bottom w:space="0" w:sz="4" w:color="auto" w:val="single"/>
              <w:right w:val="nil"/>
            </w:tcBorders>
            <w:shd w:fill="auto" w:color="auto" w:val="clear"/>
            <w:noWrap/>
            <w:vAlign w:val="bottom"/>
            <w:hideMark/>
          </w:tcPr>
          <w:p w:rsidRDefault="00911C95" w:rsidP="00911C95" w:rsidR="00911C95" w:rsidRPr="00911C95">
            <w:pPr>
              <w:overflowPunct/>
              <w:autoSpaceDE/>
              <w:autoSpaceDN/>
              <w:adjustRightInd/>
              <w:jc w:val="right"/>
              <w:textAlignment w:val="auto"/>
              <w:rPr>
                <w:b/>
                <w:bCs/>
                <w:sz w:val="24"/>
                <w:szCs w:val="24"/>
              </w:rPr>
            </w:pPr>
            <w:r w:rsidRPr="00911C95">
              <w:rPr>
                <w:b/>
                <w:bCs/>
                <w:sz w:val="24"/>
                <w:szCs w:val="24"/>
              </w:rPr>
              <w:t>367.548,60</w:t>
            </w:r>
          </w:p>
        </w:tc>
        <w:tc>
          <w:tcPr>
            <w:tcW w:type="pct" w:w="391"/>
            <w:gridSpan w:val="2"/>
            <w:tcBorders>
              <w:top w:val="nil"/>
              <w:left w:space="0" w:sz="4" w:color="auto" w:val="single"/>
              <w:bottom w:space="0" w:sz="4" w:color="auto" w:val="single"/>
              <w:right w:space="0" w:sz="4" w:color="auto" w:val="single"/>
            </w:tcBorders>
            <w:shd w:fill="auto" w:color="auto" w:val="clear"/>
            <w:noWrap/>
            <w:vAlign w:val="bottom"/>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 </w:t>
            </w:r>
          </w:p>
        </w:tc>
        <w:tc>
          <w:tcPr>
            <w:tcW w:type="pct" w:w="496"/>
            <w:gridSpan w:val="2"/>
            <w:tcBorders>
              <w:top w:val="nil"/>
              <w:left w:val="nil"/>
              <w:bottom w:space="0" w:sz="4" w:color="auto" w:val="single"/>
              <w:right w:space="0" w:sz="4" w:color="auto" w:val="single"/>
            </w:tcBorders>
            <w:shd w:fill="auto" w:color="auto" w:val="clear"/>
            <w:noWrap/>
            <w:vAlign w:val="bottom"/>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 </w:t>
            </w:r>
          </w:p>
        </w:tc>
        <w:tc>
          <w:tcPr>
            <w:tcW w:type="pct" w:w="517"/>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jc w:val="center"/>
              <w:textAlignment w:val="auto"/>
              <w:rPr>
                <w:b/>
                <w:bCs/>
                <w:sz w:val="24"/>
                <w:szCs w:val="24"/>
              </w:rPr>
            </w:pPr>
            <w:r w:rsidRPr="00911C95">
              <w:rPr>
                <w:b/>
                <w:bCs/>
                <w:sz w:val="24"/>
                <w:szCs w:val="24"/>
              </w:rPr>
              <w:t> </w:t>
            </w:r>
          </w:p>
        </w:tc>
        <w:tc>
          <w:tcPr>
            <w:tcW w:type="pct" w:w="354"/>
            <w:gridSpan w:val="2"/>
            <w:tcBorders>
              <w:top w:val="nil"/>
              <w:left w:val="nil"/>
              <w:bottom w:val="nil"/>
              <w:right w:val="nil"/>
            </w:tcBorders>
            <w:shd w:fill="auto" w:color="auto" w:val="clear"/>
            <w:noWrap/>
            <w:vAlign w:val="bottom"/>
            <w:hideMark/>
          </w:tcPr>
          <w:p w:rsidRDefault="00911C95" w:rsidP="00911C95" w:rsidR="00911C95" w:rsidRPr="00911C95">
            <w:pPr>
              <w:overflowPunct/>
              <w:autoSpaceDE/>
              <w:autoSpaceDN/>
              <w:adjustRightInd/>
              <w:textAlignment w:val="auto"/>
              <w:rPr>
                <w:sz w:val="24"/>
                <w:szCs w:val="24"/>
              </w:rPr>
            </w:pPr>
            <w:r w:rsidRPr="00911C95">
              <w:rPr>
                <w:sz w:val="24"/>
                <w:szCs w:val="24"/>
              </w:rPr>
              <w:t> </w:t>
            </w:r>
          </w:p>
        </w:tc>
      </w:tr>
    </w:tbl>
    <w:p w:rsidRDefault="00F623C3" w:rsidP="008E7775" w:rsidR="00F623C3" w:rsidRPr="00725D8C">
      <w:pPr>
        <w:overflowPunct/>
        <w:autoSpaceDE/>
        <w:autoSpaceDN/>
        <w:adjustRightInd/>
        <w:textAlignment w:val="auto"/>
        <w:rPr>
          <w:sz w:val="24"/>
          <w:szCs w:val="24"/>
        </w:rPr>
        <w:sectPr w:rsidSect="005140D7" w:rsidR="00F623C3" w:rsidRPr="00725D8C">
          <w:pgSz w:orient="landscape" w:h="12240" w:w="15840"/>
          <w:pgMar w:gutter="0" w:footer="709" w:header="709" w:left="851" w:bottom="993" w:right="567" w:top="1418"/>
          <w:cols w:space="708"/>
          <w:titlePg/>
          <w:docGrid w:linePitch="360"/>
        </w:sectPr>
      </w:pPr>
    </w:p>
    <w:p w:rsidRDefault="001B7518" w:rsidP="00F623C3" w:rsidR="009E2E3B" w:rsidRPr="00725D8C">
      <w:pPr>
        <w:ind w:firstLine="720"/>
        <w:jc w:val="both"/>
        <w:rPr>
          <w:sz w:val="24"/>
          <w:szCs w:val="24"/>
        </w:rPr>
      </w:pPr>
      <w:r w:rsidRPr="00725D8C">
        <w:rPr>
          <w:sz w:val="24"/>
          <w:szCs w:val="24"/>
        </w:rPr>
        <w:lastRenderedPageBreak/>
        <w:t>S o</w:t>
      </w:r>
      <w:r w:rsidR="007B3A1D" w:rsidRPr="00725D8C">
        <w:rPr>
          <w:sz w:val="24"/>
          <w:szCs w:val="24"/>
        </w:rPr>
        <w:t xml:space="preserve">bzirom </w:t>
      </w:r>
      <w:r w:rsidRPr="00725D8C">
        <w:rPr>
          <w:sz w:val="24"/>
          <w:szCs w:val="24"/>
        </w:rPr>
        <w:t xml:space="preserve">da </w:t>
      </w:r>
      <w:r w:rsidR="007B3A1D" w:rsidRPr="00725D8C">
        <w:rPr>
          <w:sz w:val="24"/>
          <w:szCs w:val="24"/>
        </w:rPr>
        <w:t>su ispitane sve prijavljene tražbine, stečajni sudac izjavljuje da će rješenje o tome u kojem iznosu i u kojem isplatnom redu su utvrđene,</w:t>
      </w:r>
      <w:r w:rsidR="004E2E52" w:rsidRPr="00725D8C">
        <w:rPr>
          <w:sz w:val="24"/>
          <w:szCs w:val="24"/>
        </w:rPr>
        <w:t xml:space="preserve"> odnosno osporene</w:t>
      </w:r>
      <w:r w:rsidR="007B3A1D" w:rsidRPr="00725D8C">
        <w:rPr>
          <w:sz w:val="24"/>
          <w:szCs w:val="24"/>
        </w:rPr>
        <w:t xml:space="preserve"> </w:t>
      </w:r>
      <w:r w:rsidRPr="00725D8C">
        <w:rPr>
          <w:sz w:val="24"/>
          <w:szCs w:val="24"/>
        </w:rPr>
        <w:t>biti objavljeno na e-oglasnoj ploči suda.</w:t>
      </w:r>
    </w:p>
    <w:p w:rsidRDefault="001B7518" w:rsidP="001B7518" w:rsidR="001B7518" w:rsidRPr="00725D8C">
      <w:pPr>
        <w:jc w:val="both"/>
        <w:rPr>
          <w:sz w:val="24"/>
          <w:szCs w:val="24"/>
        </w:rPr>
      </w:pPr>
    </w:p>
    <w:p w:rsidRDefault="009E2E3B" w:rsidP="00F972B8" w:rsidR="00AA0670" w:rsidRPr="00725D8C">
      <w:pPr>
        <w:jc w:val="both"/>
        <w:rPr>
          <w:bCs/>
          <w:sz w:val="24"/>
          <w:szCs w:val="24"/>
        </w:rPr>
      </w:pPr>
      <w:r w:rsidRPr="00725D8C">
        <w:rPr>
          <w:sz w:val="24"/>
          <w:szCs w:val="24"/>
        </w:rPr>
        <w:t xml:space="preserve">           </w:t>
      </w:r>
      <w:r w:rsidR="00AA0670" w:rsidRPr="00725D8C">
        <w:rPr>
          <w:bCs/>
          <w:sz w:val="24"/>
          <w:szCs w:val="24"/>
        </w:rPr>
        <w:t>Nitko od nazočnih vjerovnika nije osporio tražbine koje j</w:t>
      </w:r>
      <w:r w:rsidR="00020DF7" w:rsidRPr="00725D8C">
        <w:rPr>
          <w:bCs/>
          <w:sz w:val="24"/>
          <w:szCs w:val="24"/>
        </w:rPr>
        <w:t xml:space="preserve">e stečajni upravitelj </w:t>
      </w:r>
      <w:r w:rsidR="00020DF7" w:rsidRPr="00911C95">
        <w:rPr>
          <w:bCs/>
          <w:sz w:val="24"/>
          <w:szCs w:val="24"/>
        </w:rPr>
        <w:t>priznao u</w:t>
      </w:r>
      <w:r w:rsidR="002B7B9E" w:rsidRPr="00911C95">
        <w:rPr>
          <w:bCs/>
          <w:sz w:val="24"/>
          <w:szCs w:val="24"/>
        </w:rPr>
        <w:t xml:space="preserve"> I</w:t>
      </w:r>
      <w:r w:rsidR="00A45273" w:rsidRPr="00911C95">
        <w:rPr>
          <w:bCs/>
          <w:sz w:val="24"/>
          <w:szCs w:val="24"/>
        </w:rPr>
        <w:t>.</w:t>
      </w:r>
      <w:r w:rsidR="003A1679" w:rsidRPr="00911C95">
        <w:rPr>
          <w:bCs/>
          <w:sz w:val="24"/>
          <w:szCs w:val="24"/>
        </w:rPr>
        <w:t xml:space="preserve"> i II.</w:t>
      </w:r>
      <w:r w:rsidR="00F62831" w:rsidRPr="00911C95">
        <w:rPr>
          <w:bCs/>
          <w:sz w:val="24"/>
          <w:szCs w:val="24"/>
        </w:rPr>
        <w:t xml:space="preserve"> </w:t>
      </w:r>
      <w:r w:rsidR="00561466" w:rsidRPr="00911C95">
        <w:rPr>
          <w:bCs/>
          <w:sz w:val="24"/>
          <w:szCs w:val="24"/>
        </w:rPr>
        <w:t xml:space="preserve"> </w:t>
      </w:r>
      <w:r w:rsidR="00AA0670" w:rsidRPr="00911C95">
        <w:rPr>
          <w:bCs/>
          <w:sz w:val="24"/>
          <w:szCs w:val="24"/>
        </w:rPr>
        <w:t>višem isplatnom</w:t>
      </w:r>
      <w:r w:rsidR="00AA0670" w:rsidRPr="00725D8C">
        <w:rPr>
          <w:bCs/>
          <w:sz w:val="24"/>
          <w:szCs w:val="24"/>
        </w:rPr>
        <w:t xml:space="preserve"> redu.</w:t>
      </w:r>
    </w:p>
    <w:p w:rsidRDefault="004E2E52" w:rsidP="00965131" w:rsidR="004E2E52" w:rsidRPr="00725D8C">
      <w:pPr>
        <w:jc w:val="both"/>
        <w:rPr>
          <w:bCs/>
          <w:sz w:val="24"/>
          <w:szCs w:val="24"/>
        </w:rPr>
      </w:pPr>
    </w:p>
    <w:p w:rsidRDefault="00954230" w:rsidP="00014DED" w:rsidR="00166167" w:rsidRPr="00911C95">
      <w:pPr>
        <w:ind w:firstLine="720"/>
        <w:jc w:val="both"/>
        <w:rPr>
          <w:bCs/>
          <w:sz w:val="24"/>
          <w:szCs w:val="24"/>
        </w:rPr>
      </w:pPr>
      <w:r w:rsidRPr="00725D8C">
        <w:rPr>
          <w:bCs/>
          <w:sz w:val="24"/>
          <w:szCs w:val="24"/>
        </w:rPr>
        <w:t>Stečajni s</w:t>
      </w:r>
      <w:r w:rsidR="00AA0670" w:rsidRPr="00725D8C">
        <w:rPr>
          <w:bCs/>
          <w:sz w:val="24"/>
          <w:szCs w:val="24"/>
        </w:rPr>
        <w:t xml:space="preserve">udac objavljuje da se </w:t>
      </w:r>
      <w:r w:rsidR="00166167" w:rsidRPr="00725D8C">
        <w:rPr>
          <w:bCs/>
          <w:sz w:val="24"/>
          <w:szCs w:val="24"/>
        </w:rPr>
        <w:t xml:space="preserve">u tablici </w:t>
      </w:r>
      <w:r w:rsidR="00AA0670" w:rsidRPr="00725D8C">
        <w:rPr>
          <w:bCs/>
          <w:sz w:val="24"/>
          <w:szCs w:val="24"/>
        </w:rPr>
        <w:t xml:space="preserve">navedene tražbine stečajnih vjerovnika smatraju utvrđenim  i razvrstavaju </w:t>
      </w:r>
      <w:r w:rsidR="00AA0670" w:rsidRPr="00911C95">
        <w:rPr>
          <w:bCs/>
          <w:sz w:val="24"/>
          <w:szCs w:val="24"/>
        </w:rPr>
        <w:t>u</w:t>
      </w:r>
      <w:r w:rsidR="002B7B9E" w:rsidRPr="00911C95">
        <w:rPr>
          <w:bCs/>
          <w:sz w:val="24"/>
          <w:szCs w:val="24"/>
        </w:rPr>
        <w:t xml:space="preserve"> I. </w:t>
      </w:r>
      <w:r w:rsidR="008258A0" w:rsidRPr="00911C95">
        <w:rPr>
          <w:bCs/>
          <w:sz w:val="24"/>
          <w:szCs w:val="24"/>
        </w:rPr>
        <w:t>i II.</w:t>
      </w:r>
      <w:r w:rsidR="00561466" w:rsidRPr="00911C95">
        <w:rPr>
          <w:bCs/>
          <w:sz w:val="24"/>
          <w:szCs w:val="24"/>
        </w:rPr>
        <w:t xml:space="preserve"> </w:t>
      </w:r>
      <w:r w:rsidR="00D8786F" w:rsidRPr="00911C95">
        <w:rPr>
          <w:bCs/>
          <w:sz w:val="24"/>
          <w:szCs w:val="24"/>
        </w:rPr>
        <w:t>viši isplatni red.</w:t>
      </w:r>
    </w:p>
    <w:p w:rsidRDefault="00F62831" w:rsidP="0024696F" w:rsidR="00F62831" w:rsidRPr="00725D8C">
      <w:pPr>
        <w:numPr>
          <w:ilvl w:val="12"/>
          <w:numId w:val="0"/>
        </w:numPr>
        <w:jc w:val="both"/>
        <w:rPr>
          <w:b/>
          <w:bCs/>
          <w:sz w:val="24"/>
          <w:szCs w:val="24"/>
        </w:rPr>
      </w:pPr>
    </w:p>
    <w:p w:rsidRDefault="00057A5A" w:rsidP="003214B5" w:rsidR="007F1362" w:rsidRPr="00725D8C">
      <w:pPr>
        <w:numPr>
          <w:ilvl w:val="12"/>
          <w:numId w:val="0"/>
        </w:numPr>
        <w:ind w:firstLine="720"/>
        <w:jc w:val="both"/>
        <w:rPr>
          <w:bCs/>
          <w:sz w:val="24"/>
          <w:szCs w:val="24"/>
        </w:rPr>
      </w:pPr>
      <w:r w:rsidRPr="00725D8C">
        <w:rPr>
          <w:bCs/>
          <w:sz w:val="24"/>
          <w:szCs w:val="24"/>
        </w:rPr>
        <w:t>Stečajni upravitelj</w:t>
      </w:r>
      <w:r w:rsidR="001C42B4" w:rsidRPr="00725D8C">
        <w:rPr>
          <w:bCs/>
          <w:sz w:val="24"/>
          <w:szCs w:val="24"/>
        </w:rPr>
        <w:t xml:space="preserve"> ističe </w:t>
      </w:r>
      <w:r w:rsidR="007F1362" w:rsidRPr="00725D8C">
        <w:rPr>
          <w:bCs/>
          <w:sz w:val="24"/>
          <w:szCs w:val="24"/>
        </w:rPr>
        <w:t xml:space="preserve">kako </w:t>
      </w:r>
      <w:r w:rsidR="003214B5" w:rsidRPr="00725D8C">
        <w:rPr>
          <w:bCs/>
          <w:sz w:val="24"/>
          <w:szCs w:val="24"/>
        </w:rPr>
        <w:t xml:space="preserve">nema razlučnih prava. </w:t>
      </w:r>
    </w:p>
    <w:p w:rsidRDefault="00871B7F" w:rsidP="001F30CC" w:rsidR="00871B7F" w:rsidRPr="00725D8C">
      <w:pPr>
        <w:numPr>
          <w:ilvl w:val="12"/>
          <w:numId w:val="0"/>
        </w:numPr>
        <w:jc w:val="both"/>
        <w:rPr>
          <w:bCs/>
          <w:sz w:val="24"/>
          <w:szCs w:val="24"/>
        </w:rPr>
      </w:pPr>
    </w:p>
    <w:p w:rsidRDefault="00806FDD" w:rsidP="002B7B9E" w:rsidR="002A7EC3" w:rsidRPr="00725D8C">
      <w:pPr>
        <w:ind w:firstLine="720"/>
        <w:jc w:val="both"/>
        <w:rPr>
          <w:bCs/>
          <w:sz w:val="24"/>
          <w:szCs w:val="24"/>
        </w:rPr>
      </w:pPr>
      <w:r w:rsidRPr="00725D8C">
        <w:rPr>
          <w:bCs/>
          <w:sz w:val="24"/>
          <w:szCs w:val="24"/>
        </w:rPr>
        <w:t xml:space="preserve">Stečajni upravitelj </w:t>
      </w:r>
      <w:r w:rsidR="00166167" w:rsidRPr="00725D8C">
        <w:rPr>
          <w:bCs/>
          <w:sz w:val="24"/>
          <w:szCs w:val="24"/>
        </w:rPr>
        <w:t>ističe</w:t>
      </w:r>
      <w:r w:rsidRPr="00725D8C">
        <w:rPr>
          <w:bCs/>
          <w:sz w:val="24"/>
          <w:szCs w:val="24"/>
        </w:rPr>
        <w:t xml:space="preserve"> kako </w:t>
      </w:r>
      <w:r w:rsidR="00C557D7" w:rsidRPr="00725D8C">
        <w:rPr>
          <w:bCs/>
          <w:sz w:val="24"/>
          <w:szCs w:val="24"/>
        </w:rPr>
        <w:t xml:space="preserve">nema izlučnih prava. </w:t>
      </w:r>
    </w:p>
    <w:p w:rsidRDefault="002B7B9E" w:rsidP="00C557D7" w:rsidR="002B7B9E" w:rsidRPr="00725D8C">
      <w:pPr>
        <w:jc w:val="both"/>
        <w:rPr>
          <w:bCs/>
          <w:sz w:val="24"/>
          <w:szCs w:val="24"/>
        </w:rPr>
      </w:pPr>
    </w:p>
    <w:p w:rsidRDefault="00723D06" w:rsidP="00E47FFC" w:rsidR="00723D06" w:rsidRPr="00725D8C">
      <w:pPr>
        <w:pStyle w:val="Odlomakpopisa"/>
        <w:jc w:val="both"/>
        <w:rPr>
          <w:rFonts w:hAnsi="Times New Roman" w:ascii="Times New Roman"/>
          <w:bCs/>
          <w:sz w:val="24"/>
          <w:szCs w:val="24"/>
        </w:rPr>
      </w:pPr>
      <w:r w:rsidRPr="00725D8C">
        <w:rPr>
          <w:rFonts w:hAnsi="Times New Roman" w:ascii="Times New Roman"/>
          <w:bCs/>
          <w:sz w:val="24"/>
          <w:szCs w:val="24"/>
        </w:rPr>
        <w:t xml:space="preserve">Dovršeno u </w:t>
      </w:r>
      <w:r w:rsidR="009C7EBB">
        <w:rPr>
          <w:rFonts w:hAnsi="Times New Roman" w:ascii="Times New Roman"/>
          <w:bCs/>
          <w:sz w:val="24"/>
          <w:szCs w:val="24"/>
        </w:rPr>
        <w:t>10,06</w:t>
      </w:r>
      <w:r w:rsidR="008621E0" w:rsidRPr="00725D8C">
        <w:rPr>
          <w:rFonts w:hAnsi="Times New Roman" w:ascii="Times New Roman"/>
          <w:bCs/>
          <w:sz w:val="24"/>
          <w:szCs w:val="24"/>
        </w:rPr>
        <w:t xml:space="preserve"> </w:t>
      </w:r>
      <w:r w:rsidRPr="00725D8C">
        <w:rPr>
          <w:rFonts w:hAnsi="Times New Roman" w:ascii="Times New Roman"/>
          <w:bCs/>
          <w:sz w:val="24"/>
          <w:szCs w:val="24"/>
        </w:rPr>
        <w:t>sati.</w:t>
      </w:r>
    </w:p>
    <w:p w:rsidRDefault="004007FD" w:rsidP="00860209" w:rsidR="004007FD" w:rsidRPr="00725D8C">
      <w:pPr>
        <w:numPr>
          <w:ilvl w:val="12"/>
          <w:numId w:val="0"/>
        </w:numPr>
        <w:jc w:val="both"/>
        <w:rPr>
          <w:bCs/>
          <w:sz w:val="24"/>
          <w:szCs w:val="24"/>
        </w:rPr>
        <w:sectPr w:rsidSect="00911C95" w:rsidR="004007FD" w:rsidRPr="00725D8C">
          <w:pgSz w:orient="landscape" w:h="12240" w:w="15840"/>
          <w:pgMar w:gutter="0" w:footer="709" w:header="709" w:left="851" w:bottom="1418" w:right="567" w:top="1418"/>
          <w:cols w:space="708"/>
          <w:titlePg/>
          <w:docGrid w:linePitch="360"/>
        </w:sectPr>
      </w:pPr>
    </w:p>
    <w:p w:rsidRDefault="005E5D9C" w:rsidP="004007FD" w:rsidR="00852275" w:rsidRPr="00725D8C">
      <w:pPr>
        <w:numPr>
          <w:ilvl w:val="12"/>
          <w:numId w:val="0"/>
        </w:numPr>
        <w:jc w:val="both"/>
        <w:rPr>
          <w:bCs/>
          <w:sz w:val="24"/>
          <w:szCs w:val="24"/>
        </w:rPr>
      </w:pPr>
      <w:r w:rsidRPr="00725D8C">
        <w:rPr>
          <w:bCs/>
          <w:sz w:val="24"/>
          <w:szCs w:val="24"/>
        </w:rPr>
        <w:lastRenderedPageBreak/>
        <w:t>Na temelju odredbe</w:t>
      </w:r>
      <w:r w:rsidR="00853FF6" w:rsidRPr="00725D8C">
        <w:rPr>
          <w:bCs/>
          <w:sz w:val="24"/>
          <w:szCs w:val="24"/>
        </w:rPr>
        <w:t xml:space="preserve"> </w:t>
      </w:r>
      <w:r w:rsidR="00971100" w:rsidRPr="00725D8C">
        <w:rPr>
          <w:bCs/>
          <w:sz w:val="24"/>
          <w:szCs w:val="24"/>
        </w:rPr>
        <w:t>čl. 130. st. 4</w:t>
      </w:r>
      <w:r w:rsidR="00853FF6" w:rsidRPr="00725D8C">
        <w:rPr>
          <w:bCs/>
          <w:sz w:val="24"/>
          <w:szCs w:val="24"/>
        </w:rPr>
        <w:t>. Stečajnog zakona, spajaju se ispitno i izvještajno ročište te se prelazi na:</w:t>
      </w:r>
    </w:p>
    <w:p w:rsidRDefault="00117D8C" w:rsidP="00853FF6" w:rsidR="00117D8C" w:rsidRPr="00725D8C">
      <w:pPr>
        <w:numPr>
          <w:ilvl w:val="12"/>
          <w:numId w:val="0"/>
        </w:numPr>
        <w:rPr>
          <w:bCs/>
          <w:sz w:val="24"/>
          <w:szCs w:val="24"/>
        </w:rPr>
      </w:pPr>
    </w:p>
    <w:p w:rsidRDefault="00853FF6" w:rsidP="00853FF6" w:rsidR="00853FF6" w:rsidRPr="00725D8C">
      <w:pPr>
        <w:numPr>
          <w:ilvl w:val="12"/>
          <w:numId w:val="0"/>
        </w:numPr>
        <w:jc w:val="center"/>
        <w:rPr>
          <w:bCs/>
          <w:sz w:val="24"/>
          <w:szCs w:val="24"/>
        </w:rPr>
      </w:pPr>
      <w:r w:rsidRPr="00725D8C">
        <w:rPr>
          <w:bCs/>
          <w:sz w:val="24"/>
          <w:szCs w:val="24"/>
        </w:rPr>
        <w:t>SKUPŠTINU VJEROVNIKA S</w:t>
      </w:r>
    </w:p>
    <w:p w:rsidRDefault="00853FF6" w:rsidP="00853FF6" w:rsidR="00853FF6" w:rsidRPr="00725D8C">
      <w:pPr>
        <w:numPr>
          <w:ilvl w:val="12"/>
          <w:numId w:val="0"/>
        </w:numPr>
        <w:jc w:val="center"/>
        <w:rPr>
          <w:bCs/>
          <w:sz w:val="24"/>
          <w:szCs w:val="24"/>
        </w:rPr>
      </w:pPr>
      <w:r w:rsidRPr="00725D8C">
        <w:rPr>
          <w:bCs/>
          <w:sz w:val="24"/>
          <w:szCs w:val="24"/>
        </w:rPr>
        <w:t>IZVJEŠTAJ</w:t>
      </w:r>
      <w:r w:rsidR="005E5D9C" w:rsidRPr="00725D8C">
        <w:rPr>
          <w:bCs/>
          <w:sz w:val="24"/>
          <w:szCs w:val="24"/>
        </w:rPr>
        <w:t>N</w:t>
      </w:r>
      <w:r w:rsidRPr="00725D8C">
        <w:rPr>
          <w:bCs/>
          <w:sz w:val="24"/>
          <w:szCs w:val="24"/>
        </w:rPr>
        <w:t xml:space="preserve">OG ROČIŠTA </w:t>
      </w:r>
    </w:p>
    <w:p w:rsidRDefault="00853FF6" w:rsidP="00853FF6" w:rsidR="00853FF6" w:rsidRPr="00725D8C">
      <w:pPr>
        <w:numPr>
          <w:ilvl w:val="12"/>
          <w:numId w:val="0"/>
        </w:numPr>
        <w:jc w:val="right"/>
        <w:rPr>
          <w:bCs/>
          <w:sz w:val="24"/>
          <w:szCs w:val="24"/>
        </w:rPr>
      </w:pPr>
    </w:p>
    <w:p w:rsidRDefault="008F629C" w:rsidP="008F629C" w:rsidR="008F629C" w:rsidRPr="00725D8C">
      <w:pPr>
        <w:ind w:firstLine="720"/>
        <w:jc w:val="both"/>
        <w:rPr>
          <w:sz w:val="24"/>
          <w:szCs w:val="24"/>
        </w:rPr>
      </w:pPr>
      <w:r w:rsidRPr="00725D8C">
        <w:rPr>
          <w:sz w:val="24"/>
          <w:szCs w:val="24"/>
        </w:rPr>
        <w:t xml:space="preserve">Utvrđuje se da su na izvještajnom ročištu nazočni vjerovnici koji su bili nazočni na ispitnom ročištu. </w:t>
      </w:r>
    </w:p>
    <w:p w:rsidRDefault="006B22FB" w:rsidP="006B22FB" w:rsidR="006B22FB" w:rsidRPr="00725D8C">
      <w:pPr>
        <w:ind w:firstLine="720"/>
        <w:jc w:val="both"/>
        <w:rPr>
          <w:sz w:val="24"/>
          <w:szCs w:val="24"/>
        </w:rPr>
      </w:pPr>
    </w:p>
    <w:p w:rsidRDefault="000F4ADA" w:rsidP="006B22FB" w:rsidR="006B22FB" w:rsidRPr="00725D8C">
      <w:pPr>
        <w:ind w:firstLine="720"/>
        <w:jc w:val="both"/>
        <w:rPr>
          <w:sz w:val="24"/>
          <w:szCs w:val="24"/>
        </w:rPr>
      </w:pPr>
      <w:r w:rsidRPr="00725D8C">
        <w:rPr>
          <w:sz w:val="24"/>
          <w:szCs w:val="24"/>
        </w:rPr>
        <w:t>Sudac</w:t>
      </w:r>
      <w:r w:rsidR="006B22FB" w:rsidRPr="00725D8C">
        <w:rPr>
          <w:sz w:val="24"/>
          <w:szCs w:val="24"/>
        </w:rPr>
        <w:t xml:space="preserve"> otvara r</w:t>
      </w:r>
      <w:r w:rsidR="00806FDD" w:rsidRPr="00725D8C">
        <w:rPr>
          <w:sz w:val="24"/>
          <w:szCs w:val="24"/>
        </w:rPr>
        <w:t>očište</w:t>
      </w:r>
      <w:r w:rsidR="006B22FB" w:rsidRPr="00725D8C">
        <w:rPr>
          <w:sz w:val="24"/>
          <w:szCs w:val="24"/>
        </w:rPr>
        <w:t xml:space="preserve"> i objavljuje da je predmet današnjeg izvještajnog ročišta</w:t>
      </w:r>
      <w:r w:rsidR="00725E76" w:rsidRPr="00725D8C">
        <w:rPr>
          <w:sz w:val="24"/>
          <w:szCs w:val="24"/>
        </w:rPr>
        <w:t xml:space="preserve"> (članak 227 SZ-a)</w:t>
      </w:r>
      <w:r w:rsidR="006B22FB" w:rsidRPr="00725D8C">
        <w:rPr>
          <w:sz w:val="24"/>
          <w:szCs w:val="24"/>
        </w:rPr>
        <w:t xml:space="preserve"> donošenje odluka sukladno čl. 107. SZ-a.</w:t>
      </w:r>
    </w:p>
    <w:p w:rsidRDefault="00BB6FEA" w:rsidP="00BB6FEA" w:rsidR="00BB6FEA" w:rsidRPr="00725D8C">
      <w:pPr>
        <w:jc w:val="both"/>
        <w:rPr>
          <w:sz w:val="24"/>
          <w:szCs w:val="24"/>
        </w:rPr>
      </w:pPr>
    </w:p>
    <w:p w:rsidRDefault="00BB6FEA" w:rsidP="00BB6FEA" w:rsidR="00BB6FEA" w:rsidRPr="00725D8C">
      <w:pPr>
        <w:jc w:val="both"/>
        <w:rPr>
          <w:sz w:val="24"/>
          <w:szCs w:val="24"/>
        </w:rPr>
      </w:pPr>
      <w:r w:rsidRPr="00725D8C">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725D8C">
      <w:pPr>
        <w:jc w:val="both"/>
        <w:rPr>
          <w:sz w:val="24"/>
          <w:szCs w:val="24"/>
        </w:rPr>
      </w:pPr>
    </w:p>
    <w:p w:rsidRDefault="00BB6FEA" w:rsidP="008621E0" w:rsidR="00206437" w:rsidRPr="00725D8C">
      <w:pPr>
        <w:ind w:firstLine="720"/>
        <w:jc w:val="both"/>
        <w:rPr>
          <w:bCs/>
          <w:sz w:val="24"/>
          <w:szCs w:val="24"/>
        </w:rPr>
      </w:pPr>
      <w:r w:rsidRPr="00725D8C">
        <w:rPr>
          <w:bCs/>
          <w:sz w:val="24"/>
          <w:szCs w:val="24"/>
        </w:rPr>
        <w:t>Stečajni upravitelj usmeno izlaže kao u svom pisanom izvješću, koje je sastavni dio ovog stečajnog spisa</w:t>
      </w:r>
      <w:r w:rsidR="00115571" w:rsidRPr="00725D8C">
        <w:rPr>
          <w:bCs/>
          <w:sz w:val="24"/>
          <w:szCs w:val="24"/>
        </w:rPr>
        <w:t>.</w:t>
      </w:r>
      <w:r w:rsidR="00433369" w:rsidRPr="00725D8C">
        <w:rPr>
          <w:b/>
          <w:sz w:val="24"/>
          <w:szCs w:val="24"/>
        </w:rPr>
        <w:tab/>
      </w:r>
    </w:p>
    <w:p w:rsidRDefault="008621E0" w:rsidP="008621E0" w:rsidR="008621E0" w:rsidRPr="00725D8C">
      <w:pPr>
        <w:pStyle w:val="Bezproreda"/>
        <w:jc w:val="both"/>
        <w:rPr>
          <w:rFonts w:hAnsi="Times New Roman" w:ascii="Times New Roman"/>
          <w:sz w:val="24"/>
          <w:szCs w:val="24"/>
        </w:rPr>
      </w:pPr>
    </w:p>
    <w:p w:rsidRDefault="00725D8C" w:rsidP="00725D8C" w:rsidR="00725D8C" w:rsidRPr="00725D8C">
      <w:pPr>
        <w:jc w:val="both"/>
        <w:rPr>
          <w:sz w:val="24"/>
          <w:szCs w:val="24"/>
        </w:rPr>
      </w:pPr>
      <w:r w:rsidRPr="00725D8C">
        <w:rPr>
          <w:sz w:val="24"/>
          <w:szCs w:val="24"/>
        </w:rPr>
        <w:t xml:space="preserve">      Društvo u stečaju ne obavlja više nikakvu djelatnost. </w:t>
      </w:r>
    </w:p>
    <w:p w:rsidRDefault="00725D8C" w:rsidP="00725D8C" w:rsidR="00725D8C" w:rsidRPr="00725D8C">
      <w:pPr>
        <w:jc w:val="both"/>
        <w:rPr>
          <w:b/>
          <w:sz w:val="24"/>
          <w:szCs w:val="24"/>
        </w:rPr>
      </w:pPr>
    </w:p>
    <w:p w:rsidRDefault="00725D8C" w:rsidP="00725D8C" w:rsidR="00725D8C" w:rsidRPr="00725D8C">
      <w:pPr>
        <w:jc w:val="both"/>
        <w:rPr>
          <w:b/>
          <w:sz w:val="24"/>
          <w:szCs w:val="24"/>
        </w:rPr>
      </w:pPr>
      <w:r w:rsidRPr="00725D8C">
        <w:rPr>
          <w:b/>
          <w:sz w:val="24"/>
          <w:szCs w:val="24"/>
        </w:rPr>
        <w:t xml:space="preserve">Društvo je vodilo poslovne knjige u skladu s računovodstvenim i knjigovodstvenim pravilima. </w:t>
      </w:r>
    </w:p>
    <w:p w:rsidRDefault="00725D8C" w:rsidP="00725D8C" w:rsidR="00725D8C" w:rsidRPr="00725D8C">
      <w:pPr>
        <w:jc w:val="both"/>
        <w:rPr>
          <w:sz w:val="24"/>
          <w:szCs w:val="24"/>
        </w:rPr>
      </w:pPr>
    </w:p>
    <w:p w:rsidRDefault="00725D8C" w:rsidP="00725D8C" w:rsidR="00725D8C" w:rsidRPr="00725D8C">
      <w:pPr>
        <w:jc w:val="both"/>
        <w:rPr>
          <w:sz w:val="24"/>
          <w:szCs w:val="24"/>
        </w:rPr>
      </w:pPr>
      <w:r w:rsidRPr="00725D8C">
        <w:rPr>
          <w:sz w:val="24"/>
          <w:szCs w:val="24"/>
        </w:rPr>
        <w:t>Posljednja Financijska izvješća predana su za 2017. godinu.</w:t>
      </w:r>
    </w:p>
    <w:p w:rsidRDefault="00725D8C" w:rsidP="00725D8C" w:rsidR="00725D8C" w:rsidRPr="00725D8C">
      <w:pPr>
        <w:jc w:val="both"/>
        <w:rPr>
          <w:sz w:val="24"/>
          <w:szCs w:val="24"/>
        </w:rPr>
      </w:pPr>
    </w:p>
    <w:tbl>
      <w:tblPr>
        <w:tblW w:type="pct" w:w="5283"/>
        <w:tblLook w:val="04A0" w:noVBand="1" w:noHBand="0" w:lastColumn="0" w:firstColumn="1" w:lastRow="0" w:firstRow="1"/>
      </w:tblPr>
      <w:tblGrid>
        <w:gridCol w:w="5983"/>
        <w:gridCol w:w="1541"/>
        <w:gridCol w:w="1321"/>
        <w:gridCol w:w="1319"/>
      </w:tblGrid>
      <w:tr w:rsidTr="00911C95" w:rsidR="00725D8C" w:rsidRPr="00725D8C">
        <w:trPr>
          <w:trHeight w:val="288"/>
        </w:trPr>
        <w:tc>
          <w:tcPr>
            <w:tcW w:type="pct" w:w="2943"/>
            <w:tcBorders>
              <w:top w:val="nil"/>
              <w:left w:val="nil"/>
              <w:bottom w:val="nil"/>
              <w:right w:val="nil"/>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BILANCA - STANJE IMOVINE I OBVEZA</w:t>
            </w:r>
          </w:p>
        </w:tc>
        <w:tc>
          <w:tcPr>
            <w:tcW w:type="pct" w:w="758"/>
            <w:tcBorders>
              <w:top w:val="nil"/>
              <w:left w:val="nil"/>
              <w:bottom w:val="nil"/>
              <w:right w:val="nil"/>
            </w:tcBorders>
            <w:shd w:fill="auto" w:color="auto" w:val="clear"/>
            <w:noWrap/>
            <w:vAlign w:val="bottom"/>
            <w:hideMark/>
          </w:tcPr>
          <w:p w:rsidRDefault="00725D8C" w:rsidP="00911C95" w:rsidR="00725D8C" w:rsidRPr="00725D8C">
            <w:pPr>
              <w:rPr>
                <w:color w:val="000000"/>
                <w:sz w:val="24"/>
                <w:szCs w:val="24"/>
              </w:rPr>
            </w:pPr>
          </w:p>
        </w:tc>
        <w:tc>
          <w:tcPr>
            <w:tcW w:type="pct" w:w="650"/>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c>
          <w:tcPr>
            <w:tcW w:type="pct" w:w="649"/>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r>
      <w:tr w:rsidTr="00911C95" w:rsidR="00725D8C" w:rsidRPr="00725D8C">
        <w:trPr>
          <w:trHeight w:val="132"/>
        </w:trPr>
        <w:tc>
          <w:tcPr>
            <w:tcW w:type="pct" w:w="2943"/>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c>
          <w:tcPr>
            <w:tcW w:type="pct" w:w="758"/>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c>
          <w:tcPr>
            <w:tcW w:type="pct" w:w="650"/>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c>
          <w:tcPr>
            <w:tcW w:type="pct" w:w="649"/>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r>
      <w:tr w:rsidTr="00911C95" w:rsidR="00725D8C" w:rsidRPr="00725D8C">
        <w:trPr>
          <w:trHeight w:val="288"/>
        </w:trPr>
        <w:tc>
          <w:tcPr>
            <w:tcW w:type="pct" w:w="294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AKTIVA</w:t>
            </w:r>
          </w:p>
        </w:tc>
        <w:tc>
          <w:tcPr>
            <w:tcW w:type="pct" w:w="758"/>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2014</w:t>
            </w:r>
          </w:p>
        </w:tc>
        <w:tc>
          <w:tcPr>
            <w:tcW w:type="pct" w:w="650"/>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2015</w:t>
            </w:r>
          </w:p>
        </w:tc>
        <w:tc>
          <w:tcPr>
            <w:tcW w:type="pct" w:w="649"/>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2016</w:t>
            </w:r>
          </w:p>
        </w:tc>
      </w:tr>
      <w:tr w:rsidTr="00911C95" w:rsidR="00725D8C" w:rsidRPr="00725D8C">
        <w:trPr>
          <w:trHeight w:val="288"/>
        </w:trPr>
        <w:tc>
          <w:tcPr>
            <w:tcW w:type="pct" w:w="2943"/>
            <w:tcBorders>
              <w:top w:val="nil"/>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1. DUGOTRAJNA IMOVINA</w:t>
            </w:r>
          </w:p>
        </w:tc>
        <w:tc>
          <w:tcPr>
            <w:tcW w:type="pct" w:w="758"/>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83.600</w:t>
            </w:r>
          </w:p>
        </w:tc>
        <w:tc>
          <w:tcPr>
            <w:tcW w:type="pct" w:w="650"/>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83.600</w:t>
            </w:r>
          </w:p>
        </w:tc>
        <w:tc>
          <w:tcPr>
            <w:tcW w:type="pct" w:w="649"/>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83.600</w:t>
            </w:r>
          </w:p>
        </w:tc>
      </w:tr>
      <w:tr w:rsidTr="00911C95" w:rsidR="00725D8C" w:rsidRPr="00725D8C">
        <w:trPr>
          <w:trHeight w:val="288"/>
        </w:trPr>
        <w:tc>
          <w:tcPr>
            <w:tcW w:type="pct" w:w="2943"/>
            <w:tcBorders>
              <w:top w:val="nil"/>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2. KRATKOTRAJNA IMOVINA</w:t>
            </w:r>
          </w:p>
        </w:tc>
        <w:tc>
          <w:tcPr>
            <w:tcW w:type="pct" w:w="758"/>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728.000</w:t>
            </w:r>
          </w:p>
        </w:tc>
        <w:tc>
          <w:tcPr>
            <w:tcW w:type="pct" w:w="650"/>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742.500</w:t>
            </w:r>
          </w:p>
        </w:tc>
        <w:tc>
          <w:tcPr>
            <w:tcW w:type="pct" w:w="649"/>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1.151.600</w:t>
            </w:r>
          </w:p>
        </w:tc>
      </w:tr>
      <w:tr w:rsidTr="00911C95" w:rsidR="00725D8C" w:rsidRPr="00725D8C">
        <w:trPr>
          <w:trHeight w:val="288"/>
        </w:trPr>
        <w:tc>
          <w:tcPr>
            <w:tcW w:type="pct" w:w="2943"/>
            <w:tcBorders>
              <w:top w:val="nil"/>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UKUPNO AKTIVA</w:t>
            </w:r>
          </w:p>
        </w:tc>
        <w:tc>
          <w:tcPr>
            <w:tcW w:type="pct" w:w="758"/>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811.600</w:t>
            </w:r>
          </w:p>
        </w:tc>
        <w:tc>
          <w:tcPr>
            <w:tcW w:type="pct" w:w="650"/>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826.100</w:t>
            </w:r>
          </w:p>
        </w:tc>
        <w:tc>
          <w:tcPr>
            <w:tcW w:type="pct" w:w="649"/>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1.235.200</w:t>
            </w:r>
          </w:p>
        </w:tc>
      </w:tr>
      <w:tr w:rsidTr="00911C95" w:rsidR="00725D8C" w:rsidRPr="00725D8C">
        <w:trPr>
          <w:trHeight w:val="288"/>
        </w:trPr>
        <w:tc>
          <w:tcPr>
            <w:tcW w:type="pct" w:w="2943"/>
            <w:tcBorders>
              <w:top w:val="nil"/>
              <w:left w:val="nil"/>
              <w:bottom w:val="nil"/>
              <w:right w:val="nil"/>
            </w:tcBorders>
            <w:shd w:fill="auto" w:color="auto" w:val="clear"/>
            <w:noWrap/>
            <w:vAlign w:val="bottom"/>
            <w:hideMark/>
          </w:tcPr>
          <w:p w:rsidRDefault="00725D8C" w:rsidP="00911C95" w:rsidR="00725D8C" w:rsidRPr="00725D8C">
            <w:pPr>
              <w:jc w:val="right"/>
              <w:rPr>
                <w:color w:val="000000"/>
                <w:sz w:val="24"/>
                <w:szCs w:val="24"/>
              </w:rPr>
            </w:pPr>
          </w:p>
        </w:tc>
        <w:tc>
          <w:tcPr>
            <w:tcW w:type="pct" w:w="758"/>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c>
          <w:tcPr>
            <w:tcW w:type="pct" w:w="650"/>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c>
          <w:tcPr>
            <w:tcW w:type="pct" w:w="649"/>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r>
      <w:tr w:rsidTr="00911C95" w:rsidR="00725D8C" w:rsidRPr="00725D8C">
        <w:trPr>
          <w:trHeight w:val="288"/>
        </w:trPr>
        <w:tc>
          <w:tcPr>
            <w:tcW w:type="pct" w:w="294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PASIVA</w:t>
            </w:r>
          </w:p>
        </w:tc>
        <w:tc>
          <w:tcPr>
            <w:tcW w:type="pct" w:w="758"/>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2014</w:t>
            </w:r>
          </w:p>
        </w:tc>
        <w:tc>
          <w:tcPr>
            <w:tcW w:type="pct" w:w="650"/>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2015</w:t>
            </w:r>
          </w:p>
        </w:tc>
        <w:tc>
          <w:tcPr>
            <w:tcW w:type="pct" w:w="649"/>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2016</w:t>
            </w:r>
          </w:p>
        </w:tc>
      </w:tr>
      <w:tr w:rsidTr="00911C95" w:rsidR="00725D8C" w:rsidRPr="00725D8C">
        <w:trPr>
          <w:trHeight w:val="288"/>
        </w:trPr>
        <w:tc>
          <w:tcPr>
            <w:tcW w:type="pct" w:w="2943"/>
            <w:tcBorders>
              <w:top w:val="nil"/>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1. KAPITAL</w:t>
            </w:r>
          </w:p>
        </w:tc>
        <w:tc>
          <w:tcPr>
            <w:tcW w:type="pct" w:w="758"/>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473.000</w:t>
            </w:r>
          </w:p>
        </w:tc>
        <w:tc>
          <w:tcPr>
            <w:tcW w:type="pct" w:w="650"/>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553.800</w:t>
            </w:r>
          </w:p>
        </w:tc>
        <w:tc>
          <w:tcPr>
            <w:tcW w:type="pct" w:w="649"/>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597.200</w:t>
            </w:r>
          </w:p>
        </w:tc>
      </w:tr>
      <w:tr w:rsidTr="00911C95" w:rsidR="00725D8C" w:rsidRPr="00725D8C">
        <w:trPr>
          <w:trHeight w:val="288"/>
        </w:trPr>
        <w:tc>
          <w:tcPr>
            <w:tcW w:type="pct" w:w="2943"/>
            <w:tcBorders>
              <w:top w:val="nil"/>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2. DUGOROČNE OBVEZE</w:t>
            </w:r>
          </w:p>
        </w:tc>
        <w:tc>
          <w:tcPr>
            <w:tcW w:type="pct" w:w="758"/>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0</w:t>
            </w:r>
          </w:p>
        </w:tc>
        <w:tc>
          <w:tcPr>
            <w:tcW w:type="pct" w:w="650"/>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0</w:t>
            </w:r>
          </w:p>
        </w:tc>
        <w:tc>
          <w:tcPr>
            <w:tcW w:type="pct" w:w="649"/>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0</w:t>
            </w:r>
          </w:p>
        </w:tc>
      </w:tr>
      <w:tr w:rsidTr="00911C95" w:rsidR="00725D8C" w:rsidRPr="00725D8C">
        <w:trPr>
          <w:trHeight w:val="288"/>
        </w:trPr>
        <w:tc>
          <w:tcPr>
            <w:tcW w:type="pct" w:w="2943"/>
            <w:tcBorders>
              <w:top w:val="nil"/>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3. KRATKOROČNE OBVEZE</w:t>
            </w:r>
          </w:p>
        </w:tc>
        <w:tc>
          <w:tcPr>
            <w:tcW w:type="pct" w:w="758"/>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338.600</w:t>
            </w:r>
          </w:p>
        </w:tc>
        <w:tc>
          <w:tcPr>
            <w:tcW w:type="pct" w:w="650"/>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272.400</w:t>
            </w:r>
          </w:p>
        </w:tc>
        <w:tc>
          <w:tcPr>
            <w:tcW w:type="pct" w:w="649"/>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638.000</w:t>
            </w:r>
          </w:p>
        </w:tc>
      </w:tr>
      <w:tr w:rsidTr="00911C95" w:rsidR="00725D8C" w:rsidRPr="00725D8C">
        <w:trPr>
          <w:trHeight w:val="288"/>
        </w:trPr>
        <w:tc>
          <w:tcPr>
            <w:tcW w:type="pct" w:w="2943"/>
            <w:tcBorders>
              <w:top w:val="nil"/>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UKUPNO PASIVA</w:t>
            </w:r>
          </w:p>
        </w:tc>
        <w:tc>
          <w:tcPr>
            <w:tcW w:type="pct" w:w="758"/>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811.600</w:t>
            </w:r>
          </w:p>
        </w:tc>
        <w:tc>
          <w:tcPr>
            <w:tcW w:type="pct" w:w="650"/>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826.100</w:t>
            </w:r>
          </w:p>
        </w:tc>
        <w:tc>
          <w:tcPr>
            <w:tcW w:type="pct" w:w="649"/>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1.235.200</w:t>
            </w:r>
          </w:p>
        </w:tc>
      </w:tr>
      <w:tr w:rsidTr="00911C95" w:rsidR="00725D8C" w:rsidRPr="00725D8C">
        <w:trPr>
          <w:trHeight w:val="288"/>
        </w:trPr>
        <w:tc>
          <w:tcPr>
            <w:tcW w:type="pct" w:w="3701"/>
            <w:gridSpan w:val="2"/>
            <w:tcBorders>
              <w:top w:val="nil"/>
              <w:left w:val="nil"/>
              <w:bottom w:val="nil"/>
              <w:right w:val="nil"/>
            </w:tcBorders>
            <w:shd w:fill="auto" w:color="auto" w:val="clear"/>
            <w:noWrap/>
            <w:vAlign w:val="bottom"/>
          </w:tcPr>
          <w:p w:rsidRDefault="00725D8C" w:rsidP="00911C95" w:rsidR="00725D8C" w:rsidRPr="00725D8C">
            <w:pPr>
              <w:rPr>
                <w:color w:val="000000"/>
                <w:sz w:val="24"/>
                <w:szCs w:val="24"/>
              </w:rPr>
            </w:pPr>
          </w:p>
        </w:tc>
        <w:tc>
          <w:tcPr>
            <w:tcW w:type="pct" w:w="650"/>
            <w:tcBorders>
              <w:top w:val="nil"/>
              <w:left w:val="nil"/>
              <w:bottom w:val="nil"/>
              <w:right w:val="nil"/>
            </w:tcBorders>
            <w:shd w:fill="auto" w:color="auto" w:val="clear"/>
            <w:noWrap/>
            <w:vAlign w:val="bottom"/>
          </w:tcPr>
          <w:p w:rsidRDefault="00725D8C" w:rsidP="00911C95" w:rsidR="00725D8C" w:rsidRPr="00725D8C">
            <w:pPr>
              <w:rPr>
                <w:color w:val="000000"/>
                <w:sz w:val="24"/>
                <w:szCs w:val="24"/>
              </w:rPr>
            </w:pPr>
          </w:p>
        </w:tc>
        <w:tc>
          <w:tcPr>
            <w:tcW w:type="pct" w:w="649"/>
            <w:tcBorders>
              <w:top w:val="nil"/>
              <w:left w:val="nil"/>
              <w:bottom w:val="nil"/>
              <w:right w:val="nil"/>
            </w:tcBorders>
            <w:shd w:fill="auto" w:color="auto" w:val="clear"/>
            <w:noWrap/>
            <w:vAlign w:val="bottom"/>
          </w:tcPr>
          <w:p w:rsidRDefault="00725D8C" w:rsidP="00911C95" w:rsidR="00725D8C" w:rsidRPr="00725D8C">
            <w:pPr>
              <w:rPr>
                <w:sz w:val="24"/>
                <w:szCs w:val="24"/>
              </w:rPr>
            </w:pPr>
          </w:p>
        </w:tc>
      </w:tr>
      <w:tr w:rsidTr="00911C95" w:rsidR="00725D8C" w:rsidRPr="00725D8C">
        <w:trPr>
          <w:trHeight w:val="288"/>
        </w:trPr>
        <w:tc>
          <w:tcPr>
            <w:tcW w:type="pct" w:w="3701"/>
            <w:gridSpan w:val="2"/>
            <w:tcBorders>
              <w:top w:val="nil"/>
              <w:left w:val="nil"/>
              <w:bottom w:val="nil"/>
              <w:right w:val="nil"/>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RAČUN</w:t>
            </w:r>
            <w:r w:rsidR="009C7EBB">
              <w:rPr>
                <w:color w:val="000000"/>
                <w:sz w:val="24"/>
                <w:szCs w:val="24"/>
              </w:rPr>
              <w:t xml:space="preserve"> DOBITI I GUBITKA - BILANCA USP</w:t>
            </w:r>
            <w:r w:rsidRPr="00725D8C">
              <w:rPr>
                <w:color w:val="000000"/>
                <w:sz w:val="24"/>
                <w:szCs w:val="24"/>
              </w:rPr>
              <w:t>JEHA POSLOVANJA</w:t>
            </w:r>
          </w:p>
        </w:tc>
        <w:tc>
          <w:tcPr>
            <w:tcW w:type="pct" w:w="650"/>
            <w:tcBorders>
              <w:top w:val="nil"/>
              <w:left w:val="nil"/>
              <w:bottom w:val="nil"/>
              <w:right w:val="nil"/>
            </w:tcBorders>
            <w:shd w:fill="auto" w:color="auto" w:val="clear"/>
            <w:noWrap/>
            <w:vAlign w:val="bottom"/>
            <w:hideMark/>
          </w:tcPr>
          <w:p w:rsidRDefault="00725D8C" w:rsidP="00911C95" w:rsidR="00725D8C" w:rsidRPr="00725D8C">
            <w:pPr>
              <w:rPr>
                <w:color w:val="000000"/>
                <w:sz w:val="24"/>
                <w:szCs w:val="24"/>
              </w:rPr>
            </w:pPr>
          </w:p>
        </w:tc>
        <w:tc>
          <w:tcPr>
            <w:tcW w:type="pct" w:w="649"/>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r>
      <w:tr w:rsidTr="00911C95" w:rsidR="00725D8C" w:rsidRPr="00725D8C">
        <w:trPr>
          <w:trHeight w:val="127"/>
        </w:trPr>
        <w:tc>
          <w:tcPr>
            <w:tcW w:type="pct" w:w="2943"/>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c>
          <w:tcPr>
            <w:tcW w:type="pct" w:w="758"/>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c>
          <w:tcPr>
            <w:tcW w:type="pct" w:w="650"/>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c>
          <w:tcPr>
            <w:tcW w:type="pct" w:w="649"/>
            <w:tcBorders>
              <w:top w:val="nil"/>
              <w:left w:val="nil"/>
              <w:bottom w:val="nil"/>
              <w:right w:val="nil"/>
            </w:tcBorders>
            <w:shd w:fill="auto" w:color="auto" w:val="clear"/>
            <w:noWrap/>
            <w:vAlign w:val="bottom"/>
            <w:hideMark/>
          </w:tcPr>
          <w:p w:rsidRDefault="00725D8C" w:rsidP="00911C95" w:rsidR="00725D8C" w:rsidRPr="00725D8C">
            <w:pPr>
              <w:rPr>
                <w:sz w:val="24"/>
                <w:szCs w:val="24"/>
              </w:rPr>
            </w:pPr>
          </w:p>
        </w:tc>
      </w:tr>
      <w:tr w:rsidTr="00911C95" w:rsidR="00725D8C" w:rsidRPr="00725D8C">
        <w:trPr>
          <w:trHeight w:val="288"/>
        </w:trPr>
        <w:tc>
          <w:tcPr>
            <w:tcW w:type="pct" w:w="294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 </w:t>
            </w:r>
          </w:p>
        </w:tc>
        <w:tc>
          <w:tcPr>
            <w:tcW w:type="pct" w:w="758"/>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2014</w:t>
            </w:r>
          </w:p>
        </w:tc>
        <w:tc>
          <w:tcPr>
            <w:tcW w:type="pct" w:w="650"/>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2015</w:t>
            </w:r>
          </w:p>
        </w:tc>
        <w:tc>
          <w:tcPr>
            <w:tcW w:type="pct" w:w="649"/>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2016</w:t>
            </w:r>
          </w:p>
        </w:tc>
      </w:tr>
      <w:tr w:rsidTr="00911C95" w:rsidR="00725D8C" w:rsidRPr="00725D8C">
        <w:trPr>
          <w:trHeight w:val="288"/>
        </w:trPr>
        <w:tc>
          <w:tcPr>
            <w:tcW w:type="pct" w:w="2943"/>
            <w:tcBorders>
              <w:top w:val="nil"/>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1. UKUPNI PRIHODI</w:t>
            </w:r>
          </w:p>
        </w:tc>
        <w:tc>
          <w:tcPr>
            <w:tcW w:type="pct" w:w="758"/>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5.402.400</w:t>
            </w:r>
          </w:p>
        </w:tc>
        <w:tc>
          <w:tcPr>
            <w:tcW w:type="pct" w:w="650"/>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2.101.000</w:t>
            </w:r>
          </w:p>
        </w:tc>
        <w:tc>
          <w:tcPr>
            <w:tcW w:type="pct" w:w="649"/>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2.251.700</w:t>
            </w:r>
          </w:p>
        </w:tc>
      </w:tr>
      <w:tr w:rsidTr="00911C95" w:rsidR="00725D8C" w:rsidRPr="00725D8C">
        <w:trPr>
          <w:trHeight w:val="288"/>
        </w:trPr>
        <w:tc>
          <w:tcPr>
            <w:tcW w:type="pct" w:w="2943"/>
            <w:tcBorders>
              <w:top w:val="nil"/>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lastRenderedPageBreak/>
              <w:t>2. UKUPNI RASHODI</w:t>
            </w:r>
          </w:p>
        </w:tc>
        <w:tc>
          <w:tcPr>
            <w:tcW w:type="pct" w:w="758"/>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5.287.500</w:t>
            </w:r>
          </w:p>
        </w:tc>
        <w:tc>
          <w:tcPr>
            <w:tcW w:type="pct" w:w="650"/>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2.000.000</w:t>
            </w:r>
          </w:p>
        </w:tc>
        <w:tc>
          <w:tcPr>
            <w:tcW w:type="pct" w:w="649"/>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2.197.400</w:t>
            </w:r>
          </w:p>
        </w:tc>
      </w:tr>
      <w:tr w:rsidTr="00911C95" w:rsidR="00725D8C" w:rsidRPr="00725D8C">
        <w:trPr>
          <w:trHeight w:val="288"/>
        </w:trPr>
        <w:tc>
          <w:tcPr>
            <w:tcW w:type="pct" w:w="2943"/>
            <w:tcBorders>
              <w:top w:val="nil"/>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color w:val="000000"/>
                <w:sz w:val="24"/>
                <w:szCs w:val="24"/>
              </w:rPr>
            </w:pPr>
            <w:r w:rsidRPr="00725D8C">
              <w:rPr>
                <w:color w:val="000000"/>
                <w:sz w:val="24"/>
                <w:szCs w:val="24"/>
              </w:rPr>
              <w:t>DOBIT/ - GUBITAK RAZDOBLJA</w:t>
            </w:r>
          </w:p>
        </w:tc>
        <w:tc>
          <w:tcPr>
            <w:tcW w:type="pct" w:w="758"/>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114.900</w:t>
            </w:r>
          </w:p>
        </w:tc>
        <w:tc>
          <w:tcPr>
            <w:tcW w:type="pct" w:w="650"/>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101.000</w:t>
            </w:r>
          </w:p>
        </w:tc>
        <w:tc>
          <w:tcPr>
            <w:tcW w:type="pct" w:w="649"/>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color w:val="000000"/>
                <w:sz w:val="24"/>
                <w:szCs w:val="24"/>
              </w:rPr>
            </w:pPr>
            <w:r w:rsidRPr="00725D8C">
              <w:rPr>
                <w:color w:val="000000"/>
                <w:sz w:val="24"/>
                <w:szCs w:val="24"/>
              </w:rPr>
              <w:t>54.400</w:t>
            </w:r>
          </w:p>
        </w:tc>
      </w:tr>
    </w:tbl>
    <w:p w:rsidRDefault="00725D8C" w:rsidP="00725D8C" w:rsidR="00725D8C" w:rsidRPr="00725D8C">
      <w:pPr>
        <w:jc w:val="both"/>
        <w:rPr>
          <w:b/>
          <w:sz w:val="24"/>
          <w:szCs w:val="24"/>
        </w:rPr>
      </w:pPr>
    </w:p>
    <w:p w:rsidRDefault="00725D8C" w:rsidP="00725D8C" w:rsidR="00725D8C" w:rsidRPr="00725D8C">
      <w:pPr>
        <w:jc w:val="both"/>
        <w:rPr>
          <w:sz w:val="24"/>
          <w:szCs w:val="24"/>
        </w:rPr>
      </w:pPr>
      <w:r w:rsidRPr="00725D8C">
        <w:rPr>
          <w:sz w:val="24"/>
          <w:szCs w:val="24"/>
        </w:rPr>
        <w:t>Kako je vidljivo iz prethodne komparativne analize poslovanja za 2014., 2015. i 2016. godinu imovina društva se sastoji od dugotrajne imovine (financijska imovina – dionice) i kratkotrajne imovine, koja se sastoji od potraživanja.</w:t>
      </w:r>
    </w:p>
    <w:p w:rsidRDefault="00725D8C" w:rsidP="00725D8C" w:rsidR="00725D8C" w:rsidRPr="00725D8C">
      <w:pPr>
        <w:jc w:val="both"/>
        <w:rPr>
          <w:sz w:val="24"/>
          <w:szCs w:val="24"/>
        </w:rPr>
      </w:pPr>
      <w:r w:rsidRPr="00725D8C">
        <w:rPr>
          <w:sz w:val="24"/>
          <w:szCs w:val="24"/>
        </w:rPr>
        <w:t>Prihodi su u promatranom periodu u konstantnom padu, pa sa financijskim problemima kod većinskog kupca ( VIADUKT d.d.) prestaju prihodi iz kojih bi se mogle podmiriti tekuće obveze društva.</w:t>
      </w:r>
    </w:p>
    <w:p w:rsidRDefault="00725D8C" w:rsidP="00725D8C" w:rsidR="00725D8C" w:rsidRPr="00725D8C">
      <w:pPr>
        <w:jc w:val="both"/>
        <w:rPr>
          <w:sz w:val="24"/>
          <w:szCs w:val="24"/>
        </w:rPr>
      </w:pPr>
    </w:p>
    <w:p w:rsidRDefault="00725D8C" w:rsidP="00725D8C" w:rsidR="00725D8C" w:rsidRPr="00725D8C">
      <w:pPr>
        <w:jc w:val="both"/>
        <w:rPr>
          <w:b/>
          <w:sz w:val="24"/>
          <w:szCs w:val="24"/>
        </w:rPr>
      </w:pPr>
    </w:p>
    <w:p w:rsidRDefault="00725D8C" w:rsidP="00725D8C" w:rsidR="00725D8C" w:rsidRPr="00725D8C">
      <w:pPr>
        <w:numPr>
          <w:ilvl w:val="1"/>
          <w:numId w:val="28"/>
        </w:numPr>
        <w:overflowPunct/>
        <w:autoSpaceDE/>
        <w:autoSpaceDN/>
        <w:adjustRightInd/>
        <w:jc w:val="both"/>
        <w:textAlignment w:val="auto"/>
        <w:rPr>
          <w:b/>
          <w:sz w:val="24"/>
          <w:szCs w:val="24"/>
        </w:rPr>
      </w:pPr>
      <w:r w:rsidRPr="00725D8C">
        <w:rPr>
          <w:b/>
          <w:sz w:val="24"/>
          <w:szCs w:val="24"/>
        </w:rPr>
        <w:t>PRIJEDLOG ZA OTVARANJE STEČAJNOG POSTUPKA</w:t>
      </w:r>
    </w:p>
    <w:p w:rsidRDefault="00725D8C" w:rsidP="00725D8C" w:rsidR="00725D8C" w:rsidRPr="00725D8C">
      <w:pPr>
        <w:jc w:val="both"/>
        <w:rPr>
          <w:b/>
          <w:sz w:val="24"/>
          <w:szCs w:val="24"/>
        </w:rPr>
      </w:pPr>
    </w:p>
    <w:p w:rsidRDefault="00725D8C" w:rsidP="00725D8C" w:rsidR="00725D8C" w:rsidRPr="00725D8C">
      <w:pPr>
        <w:jc w:val="both"/>
        <w:rPr>
          <w:sz w:val="24"/>
          <w:szCs w:val="24"/>
        </w:rPr>
      </w:pPr>
      <w:r w:rsidRPr="00725D8C">
        <w:rPr>
          <w:sz w:val="24"/>
          <w:szCs w:val="24"/>
        </w:rPr>
        <w:t xml:space="preserve">Zakonski zastupnik dužnika podnio je dana 10.07.2017. godine prijedlog za otvaranje stečajnog postupka nad dužnikom u skladu sa člankom 109. stavka 1.  Stečajnog zakona. </w:t>
      </w:r>
    </w:p>
    <w:p w:rsidRDefault="00725D8C" w:rsidP="00725D8C" w:rsidR="00725D8C" w:rsidRPr="00725D8C">
      <w:pPr>
        <w:jc w:val="both"/>
        <w:rPr>
          <w:sz w:val="24"/>
          <w:szCs w:val="24"/>
        </w:rPr>
      </w:pPr>
    </w:p>
    <w:p w:rsidRDefault="00725D8C" w:rsidP="00725D8C" w:rsidR="00725D8C" w:rsidRPr="00725D8C">
      <w:pPr>
        <w:jc w:val="both"/>
        <w:rPr>
          <w:sz w:val="24"/>
          <w:szCs w:val="24"/>
        </w:rPr>
      </w:pPr>
      <w:r w:rsidRPr="00725D8C">
        <w:rPr>
          <w:sz w:val="24"/>
          <w:szCs w:val="24"/>
        </w:rPr>
        <w:t xml:space="preserve">Rješenjem Trgovačkog suda u Zagrebu, posl.br. St-1958/17 od 15. studenog 2017. godine, otvoren je stečajni postupak nad društvom VIADUKT-PROJEKT d.o.o., Zagreb, Kranjčevićeva 2, OIB: 45769998932, a za stečajnog upravitelja imenovan je </w:t>
      </w:r>
      <w:bookmarkStart w:name="_Hlk505096629" w:id="1"/>
      <w:r w:rsidRPr="00725D8C">
        <w:rPr>
          <w:sz w:val="24"/>
          <w:szCs w:val="24"/>
        </w:rPr>
        <w:t>Milorad Zajkovski</w:t>
      </w:r>
      <w:bookmarkEnd w:id="1"/>
      <w:r w:rsidRPr="00725D8C">
        <w:rPr>
          <w:sz w:val="24"/>
          <w:szCs w:val="24"/>
        </w:rPr>
        <w:t xml:space="preserve">. </w:t>
      </w:r>
    </w:p>
    <w:p w:rsidRDefault="00725D8C" w:rsidP="00725D8C" w:rsidR="00725D8C" w:rsidRPr="00725D8C">
      <w:pPr>
        <w:jc w:val="both"/>
        <w:rPr>
          <w:sz w:val="24"/>
          <w:szCs w:val="24"/>
        </w:rPr>
      </w:pPr>
    </w:p>
    <w:p w:rsidRDefault="00725D8C" w:rsidP="00725D8C" w:rsidR="00725D8C" w:rsidRPr="00725D8C">
      <w:pPr>
        <w:jc w:val="both"/>
        <w:rPr>
          <w:sz w:val="24"/>
          <w:szCs w:val="24"/>
        </w:rPr>
      </w:pPr>
      <w:r w:rsidRPr="00725D8C">
        <w:rPr>
          <w:sz w:val="24"/>
          <w:szCs w:val="24"/>
        </w:rPr>
        <w:t>Rješenjem Trgovačkog suda u Zagrebu, posl.br. St-1958/17 od 24. studenog 2017. godine razrješava se dužnosti na vlastiti zahtjev stečajni upravitelj Milorad Zajkovski, a stečajnim upraviteljem dužnika imenuje se Milan Kanjer.</w:t>
      </w:r>
    </w:p>
    <w:p w:rsidRDefault="00725D8C" w:rsidP="00725D8C" w:rsidR="00725D8C" w:rsidRPr="00725D8C">
      <w:pPr>
        <w:jc w:val="both"/>
        <w:rPr>
          <w:sz w:val="24"/>
          <w:szCs w:val="24"/>
        </w:rPr>
      </w:pPr>
    </w:p>
    <w:p w:rsidRDefault="00725D8C" w:rsidP="00725D8C" w:rsidR="00725D8C" w:rsidRPr="00725D8C">
      <w:pPr>
        <w:numPr>
          <w:ilvl w:val="0"/>
          <w:numId w:val="28"/>
        </w:numPr>
        <w:overflowPunct/>
        <w:autoSpaceDE/>
        <w:autoSpaceDN/>
        <w:adjustRightInd/>
        <w:jc w:val="both"/>
        <w:textAlignment w:val="auto"/>
        <w:rPr>
          <w:b/>
          <w:sz w:val="24"/>
          <w:szCs w:val="24"/>
        </w:rPr>
      </w:pPr>
      <w:r w:rsidRPr="00725D8C">
        <w:rPr>
          <w:b/>
          <w:sz w:val="24"/>
          <w:szCs w:val="24"/>
        </w:rPr>
        <w:t>TIJEK STEČAJNOG POSTUPKA</w:t>
      </w:r>
    </w:p>
    <w:p w:rsidRDefault="00725D8C" w:rsidP="00725D8C" w:rsidR="00725D8C" w:rsidRPr="00725D8C">
      <w:pPr>
        <w:jc w:val="both"/>
        <w:rPr>
          <w:sz w:val="24"/>
          <w:szCs w:val="24"/>
        </w:rPr>
      </w:pPr>
    </w:p>
    <w:p w:rsidRDefault="00725D8C" w:rsidP="00725D8C" w:rsidR="00725D8C" w:rsidRPr="00725D8C">
      <w:pPr>
        <w:jc w:val="both"/>
        <w:rPr>
          <w:sz w:val="24"/>
          <w:szCs w:val="24"/>
        </w:rPr>
      </w:pPr>
      <w:r w:rsidRPr="00725D8C">
        <w:rPr>
          <w:sz w:val="24"/>
          <w:szCs w:val="24"/>
        </w:rPr>
        <w:t>U razdoblju od stupanja na dužnost stečajnog upravitelja do održavanja ovog ročišta,  obavio sam sljedeće radnje:</w:t>
      </w:r>
    </w:p>
    <w:p w:rsidRDefault="00725D8C" w:rsidP="00725D8C" w:rsidR="00725D8C" w:rsidRPr="00725D8C">
      <w:pPr>
        <w:jc w:val="both"/>
        <w:rPr>
          <w:sz w:val="24"/>
          <w:szCs w:val="24"/>
        </w:rPr>
      </w:pPr>
    </w:p>
    <w:p w:rsidRDefault="00725D8C" w:rsidP="00725D8C" w:rsidR="00725D8C" w:rsidRPr="00725D8C">
      <w:pPr>
        <w:spacing w:after="240"/>
        <w:jc w:val="both"/>
        <w:rPr>
          <w:sz w:val="24"/>
          <w:szCs w:val="24"/>
        </w:rPr>
      </w:pPr>
      <w:r w:rsidRPr="00725D8C">
        <w:rPr>
          <w:sz w:val="24"/>
          <w:szCs w:val="24"/>
        </w:rPr>
        <w:t>1. Izrađen je novi pečat stečajnog dužnika. Od bivših ovlaštenih osoba stečajnog dužnika preuzet je stari pečat te je isti arhiviran.</w:t>
      </w:r>
    </w:p>
    <w:p w:rsidRDefault="00725D8C" w:rsidP="00725D8C" w:rsidR="00725D8C" w:rsidRPr="00725D8C">
      <w:pPr>
        <w:spacing w:after="240"/>
        <w:jc w:val="both"/>
        <w:rPr>
          <w:sz w:val="24"/>
          <w:szCs w:val="24"/>
        </w:rPr>
      </w:pPr>
      <w:r w:rsidRPr="00725D8C">
        <w:rPr>
          <w:sz w:val="24"/>
          <w:szCs w:val="24"/>
        </w:rPr>
        <w:t>2. Pri Državnom zavodu za statistiku izvršena je registracija promjene tvrtke društva stečajnog dužnika.</w:t>
      </w:r>
    </w:p>
    <w:p w:rsidRDefault="00725D8C" w:rsidP="00725D8C" w:rsidR="00725D8C" w:rsidRPr="00725D8C">
      <w:pPr>
        <w:spacing w:after="240"/>
        <w:jc w:val="both"/>
        <w:rPr>
          <w:sz w:val="24"/>
          <w:szCs w:val="24"/>
        </w:rPr>
      </w:pPr>
      <w:r w:rsidRPr="00725D8C">
        <w:rPr>
          <w:sz w:val="24"/>
          <w:szCs w:val="24"/>
        </w:rPr>
        <w:t>3. Za slijedeće banke poslani su zahtjevi za zatvaranje žiro računa:</w:t>
      </w:r>
    </w:p>
    <w:p w:rsidRDefault="00725D8C" w:rsidP="00725D8C" w:rsidR="00725D8C" w:rsidRPr="00725D8C">
      <w:pPr>
        <w:spacing w:after="240"/>
        <w:jc w:val="both"/>
        <w:rPr>
          <w:sz w:val="24"/>
          <w:szCs w:val="24"/>
        </w:rPr>
      </w:pPr>
      <w:r w:rsidRPr="00725D8C">
        <w:rPr>
          <w:sz w:val="24"/>
          <w:szCs w:val="24"/>
        </w:rPr>
        <w:t xml:space="preserve">HR1123400091110312083 kod PRIVREDNA BANKA ZAGREB d.d. Zagreb </w:t>
      </w:r>
    </w:p>
    <w:p w:rsidRDefault="00725D8C" w:rsidP="00725D8C" w:rsidR="00725D8C" w:rsidRPr="00725D8C">
      <w:pPr>
        <w:spacing w:after="240"/>
        <w:jc w:val="both"/>
        <w:rPr>
          <w:sz w:val="24"/>
          <w:szCs w:val="24"/>
        </w:rPr>
      </w:pPr>
      <w:r w:rsidRPr="00725D8C">
        <w:rPr>
          <w:sz w:val="24"/>
          <w:szCs w:val="24"/>
        </w:rPr>
        <w:t>4. Otvoren je novi žiro račun stečajnog dužnika kod Podravske banke d.d., broj žiro-računa IBAN: HR0923860021119019656.</w:t>
      </w:r>
    </w:p>
    <w:p w:rsidRDefault="00725D8C" w:rsidP="00725D8C" w:rsidR="00725D8C" w:rsidRPr="00725D8C">
      <w:pPr>
        <w:spacing w:after="240"/>
        <w:jc w:val="both"/>
        <w:rPr>
          <w:sz w:val="24"/>
          <w:szCs w:val="24"/>
        </w:rPr>
      </w:pPr>
      <w:r w:rsidRPr="00725D8C">
        <w:rPr>
          <w:sz w:val="24"/>
          <w:szCs w:val="24"/>
        </w:rPr>
        <w:t>5. Poduzete su sve zakonom predviđene radnje iz područja računovodstva.</w:t>
      </w:r>
    </w:p>
    <w:p w:rsidRDefault="00725D8C" w:rsidP="00725D8C" w:rsidR="00725D8C" w:rsidRPr="00725D8C">
      <w:pPr>
        <w:spacing w:after="240"/>
        <w:jc w:val="both"/>
        <w:rPr>
          <w:sz w:val="24"/>
          <w:szCs w:val="24"/>
        </w:rPr>
      </w:pPr>
      <w:r w:rsidRPr="00725D8C">
        <w:rPr>
          <w:sz w:val="24"/>
          <w:szCs w:val="24"/>
        </w:rPr>
        <w:t>6. Napravljen je popis imovine.</w:t>
      </w:r>
    </w:p>
    <w:p w:rsidRDefault="00725D8C" w:rsidP="00725D8C" w:rsidR="00725D8C" w:rsidRPr="00725D8C">
      <w:pPr>
        <w:spacing w:after="240"/>
        <w:jc w:val="both"/>
        <w:rPr>
          <w:sz w:val="24"/>
          <w:szCs w:val="24"/>
        </w:rPr>
      </w:pPr>
      <w:r w:rsidRPr="00725D8C">
        <w:rPr>
          <w:sz w:val="24"/>
          <w:szCs w:val="24"/>
        </w:rPr>
        <w:t>7. Sačinjen je Popis predmeta stečajne mase (sukladno čl. 221. SZ).</w:t>
      </w:r>
    </w:p>
    <w:p w:rsidRDefault="00725D8C" w:rsidP="00725D8C" w:rsidR="00725D8C" w:rsidRPr="00725D8C">
      <w:pPr>
        <w:spacing w:after="240"/>
        <w:jc w:val="both"/>
        <w:rPr>
          <w:sz w:val="24"/>
          <w:szCs w:val="24"/>
        </w:rPr>
      </w:pPr>
      <w:r w:rsidRPr="00725D8C">
        <w:rPr>
          <w:sz w:val="24"/>
          <w:szCs w:val="24"/>
        </w:rPr>
        <w:lastRenderedPageBreak/>
        <w:t>8. Sačinjen je Popis vjerovnika (sukladno čl. 222. SZ).</w:t>
      </w:r>
    </w:p>
    <w:p w:rsidRDefault="00725D8C" w:rsidP="00725D8C" w:rsidR="00725D8C" w:rsidRPr="00725D8C">
      <w:pPr>
        <w:spacing w:after="240"/>
        <w:jc w:val="both"/>
        <w:rPr>
          <w:sz w:val="24"/>
          <w:szCs w:val="24"/>
        </w:rPr>
      </w:pPr>
      <w:r w:rsidRPr="00725D8C">
        <w:rPr>
          <w:sz w:val="24"/>
          <w:szCs w:val="24"/>
        </w:rPr>
        <w:t>9. Sačinjen je Pregled imovine i obveza (sukladno čl. 223. SZ).</w:t>
      </w:r>
    </w:p>
    <w:p w:rsidRDefault="00725D8C" w:rsidP="00725D8C" w:rsidR="00725D8C" w:rsidRPr="00725D8C">
      <w:pPr>
        <w:spacing w:after="240"/>
        <w:jc w:val="both"/>
        <w:rPr>
          <w:sz w:val="24"/>
          <w:szCs w:val="24"/>
        </w:rPr>
      </w:pPr>
      <w:r w:rsidRPr="00725D8C">
        <w:rPr>
          <w:sz w:val="24"/>
          <w:szCs w:val="24"/>
        </w:rPr>
        <w:t>10. Izvršene su i sve druge potrebne radnje u tijeku stečajnog postupka.</w:t>
      </w:r>
    </w:p>
    <w:p w:rsidRDefault="00725D8C" w:rsidP="00725D8C" w:rsidR="00725D8C" w:rsidRPr="00725D8C">
      <w:pPr>
        <w:jc w:val="both"/>
        <w:rPr>
          <w:sz w:val="24"/>
          <w:szCs w:val="24"/>
        </w:rPr>
      </w:pPr>
    </w:p>
    <w:p w:rsidRDefault="00725D8C" w:rsidP="00725D8C" w:rsidR="00725D8C" w:rsidRPr="00725D8C">
      <w:pPr>
        <w:numPr>
          <w:ilvl w:val="0"/>
          <w:numId w:val="28"/>
        </w:numPr>
        <w:overflowPunct/>
        <w:autoSpaceDE/>
        <w:autoSpaceDN/>
        <w:adjustRightInd/>
        <w:jc w:val="both"/>
        <w:textAlignment w:val="auto"/>
        <w:rPr>
          <w:b/>
          <w:sz w:val="24"/>
          <w:szCs w:val="24"/>
        </w:rPr>
      </w:pPr>
      <w:r w:rsidRPr="00725D8C">
        <w:rPr>
          <w:b/>
          <w:sz w:val="24"/>
          <w:szCs w:val="24"/>
        </w:rPr>
        <w:t>IMOVINA DRUŠTVA</w:t>
      </w:r>
    </w:p>
    <w:p w:rsidRDefault="00725D8C" w:rsidP="00725D8C" w:rsidR="00725D8C" w:rsidRPr="00725D8C">
      <w:pPr>
        <w:jc w:val="both"/>
        <w:rPr>
          <w:b/>
          <w:sz w:val="24"/>
          <w:szCs w:val="24"/>
        </w:rPr>
      </w:pPr>
    </w:p>
    <w:p w:rsidRDefault="00725D8C" w:rsidP="00725D8C" w:rsidR="00725D8C" w:rsidRPr="00725D8C">
      <w:pPr>
        <w:jc w:val="both"/>
        <w:rPr>
          <w:sz w:val="24"/>
          <w:szCs w:val="24"/>
        </w:rPr>
      </w:pPr>
      <w:r w:rsidRPr="00725D8C">
        <w:rPr>
          <w:sz w:val="24"/>
          <w:szCs w:val="24"/>
        </w:rPr>
        <w:t>Stečajni upravitelj utvrdio je slijedeću imovinu društva:</w:t>
      </w:r>
    </w:p>
    <w:p w:rsidRDefault="00725D8C" w:rsidP="00725D8C" w:rsidR="00725D8C" w:rsidRPr="00725D8C">
      <w:pPr>
        <w:jc w:val="both"/>
        <w:rPr>
          <w:b/>
          <w:sz w:val="24"/>
          <w:szCs w:val="24"/>
        </w:rPr>
      </w:pPr>
    </w:p>
    <w:p w:rsidRDefault="00725D8C" w:rsidP="00725D8C" w:rsidR="00725D8C" w:rsidRPr="00725D8C">
      <w:pPr>
        <w:ind w:firstLine="360"/>
        <w:jc w:val="both"/>
        <w:rPr>
          <w:b/>
          <w:sz w:val="24"/>
          <w:szCs w:val="24"/>
        </w:rPr>
      </w:pPr>
      <w:r w:rsidRPr="00725D8C">
        <w:rPr>
          <w:b/>
          <w:sz w:val="24"/>
          <w:szCs w:val="24"/>
        </w:rPr>
        <w:t>3.1.            NEKRETNINE</w:t>
      </w:r>
    </w:p>
    <w:p w:rsidRDefault="00725D8C" w:rsidP="00725D8C" w:rsidR="00725D8C" w:rsidRPr="00725D8C">
      <w:pPr>
        <w:jc w:val="both"/>
        <w:rPr>
          <w:b/>
          <w:sz w:val="24"/>
          <w:szCs w:val="24"/>
        </w:rPr>
      </w:pPr>
    </w:p>
    <w:p w:rsidRDefault="00725D8C" w:rsidP="00725D8C" w:rsidR="00725D8C" w:rsidRPr="00725D8C">
      <w:pPr>
        <w:jc w:val="both"/>
        <w:rPr>
          <w:sz w:val="24"/>
          <w:szCs w:val="24"/>
        </w:rPr>
      </w:pPr>
      <w:r w:rsidRPr="00725D8C">
        <w:rPr>
          <w:sz w:val="24"/>
          <w:szCs w:val="24"/>
        </w:rPr>
        <w:t>Nema</w:t>
      </w:r>
    </w:p>
    <w:p w:rsidRDefault="00725D8C" w:rsidP="00725D8C" w:rsidR="00725D8C" w:rsidRPr="00725D8C">
      <w:pPr>
        <w:jc w:val="both"/>
        <w:rPr>
          <w:sz w:val="24"/>
          <w:szCs w:val="24"/>
        </w:rPr>
      </w:pPr>
    </w:p>
    <w:p w:rsidRDefault="00725D8C" w:rsidP="00725D8C" w:rsidR="00725D8C" w:rsidRPr="00725D8C">
      <w:pPr>
        <w:numPr>
          <w:ilvl w:val="1"/>
          <w:numId w:val="28"/>
        </w:numPr>
        <w:overflowPunct/>
        <w:autoSpaceDE/>
        <w:autoSpaceDN/>
        <w:adjustRightInd/>
        <w:jc w:val="both"/>
        <w:textAlignment w:val="auto"/>
        <w:rPr>
          <w:b/>
          <w:sz w:val="24"/>
          <w:szCs w:val="24"/>
        </w:rPr>
      </w:pPr>
      <w:r w:rsidRPr="00725D8C">
        <w:rPr>
          <w:b/>
          <w:sz w:val="24"/>
          <w:szCs w:val="24"/>
        </w:rPr>
        <w:t xml:space="preserve">POKRETNINE </w:t>
      </w:r>
    </w:p>
    <w:p w:rsidRDefault="00725D8C" w:rsidP="00725D8C" w:rsidR="00725D8C" w:rsidRPr="00725D8C">
      <w:pPr>
        <w:jc w:val="both"/>
        <w:rPr>
          <w:sz w:val="24"/>
          <w:szCs w:val="24"/>
        </w:rPr>
      </w:pPr>
    </w:p>
    <w:p w:rsidRDefault="00725D8C" w:rsidP="00725D8C" w:rsidR="00725D8C" w:rsidRPr="00725D8C">
      <w:pPr>
        <w:jc w:val="both"/>
        <w:rPr>
          <w:sz w:val="24"/>
          <w:szCs w:val="24"/>
        </w:rPr>
      </w:pPr>
      <w:r w:rsidRPr="00725D8C">
        <w:rPr>
          <w:sz w:val="24"/>
          <w:szCs w:val="24"/>
        </w:rPr>
        <w:t>Prema Uvjerenju izdanom od PU Zagrebačka, u službenoj evidenciji registracije cestovnih vozila dužnik nema evidentiranih vozila.</w:t>
      </w:r>
    </w:p>
    <w:p w:rsidRDefault="00725D8C" w:rsidP="00725D8C" w:rsidR="00725D8C" w:rsidRPr="00725D8C">
      <w:pPr>
        <w:jc w:val="both"/>
        <w:rPr>
          <w:sz w:val="24"/>
          <w:szCs w:val="24"/>
        </w:rPr>
      </w:pPr>
    </w:p>
    <w:p w:rsidRDefault="00725D8C" w:rsidP="00725D8C" w:rsidR="00725D8C" w:rsidRPr="00725D8C">
      <w:pPr>
        <w:numPr>
          <w:ilvl w:val="1"/>
          <w:numId w:val="28"/>
        </w:numPr>
        <w:overflowPunct/>
        <w:autoSpaceDE/>
        <w:autoSpaceDN/>
        <w:adjustRightInd/>
        <w:jc w:val="both"/>
        <w:textAlignment w:val="auto"/>
        <w:rPr>
          <w:b/>
          <w:sz w:val="24"/>
          <w:szCs w:val="24"/>
        </w:rPr>
      </w:pPr>
      <w:r w:rsidRPr="00725D8C">
        <w:rPr>
          <w:b/>
          <w:sz w:val="24"/>
          <w:szCs w:val="24"/>
        </w:rPr>
        <w:t>FINANCIJSKA IMOVINA</w:t>
      </w:r>
    </w:p>
    <w:p w:rsidRDefault="00725D8C" w:rsidP="00725D8C" w:rsidR="00725D8C" w:rsidRPr="00725D8C">
      <w:pPr>
        <w:jc w:val="both"/>
        <w:rPr>
          <w:sz w:val="24"/>
          <w:szCs w:val="24"/>
        </w:rPr>
      </w:pPr>
    </w:p>
    <w:p w:rsidRDefault="00725D8C" w:rsidP="00725D8C" w:rsidR="00725D8C" w:rsidRPr="00725D8C">
      <w:pPr>
        <w:jc w:val="both"/>
        <w:rPr>
          <w:sz w:val="24"/>
          <w:szCs w:val="24"/>
        </w:rPr>
      </w:pPr>
      <w:r w:rsidRPr="00725D8C">
        <w:rPr>
          <w:sz w:val="24"/>
          <w:szCs w:val="24"/>
        </w:rPr>
        <w:t xml:space="preserve">Prema knjigovodstvenoj evidenciji, Dužnik ima u poslovnim knjigama na kontima dugotrajne imovine ima evidentiranu imovinu dionice INSTITUTA IGH d.d. 209 kom u nominalnoj vrijednosti od </w:t>
      </w:r>
      <w:r w:rsidRPr="00725D8C">
        <w:rPr>
          <w:b/>
          <w:sz w:val="24"/>
          <w:szCs w:val="24"/>
        </w:rPr>
        <w:t>83.600,00</w:t>
      </w:r>
      <w:r w:rsidRPr="00725D8C">
        <w:rPr>
          <w:sz w:val="24"/>
          <w:szCs w:val="24"/>
        </w:rPr>
        <w:t xml:space="preserve"> kn.</w:t>
      </w:r>
    </w:p>
    <w:p w:rsidRDefault="00725D8C" w:rsidP="00725D8C" w:rsidR="00725D8C" w:rsidRPr="00725D8C">
      <w:pPr>
        <w:jc w:val="both"/>
        <w:rPr>
          <w:sz w:val="24"/>
          <w:szCs w:val="24"/>
        </w:rPr>
      </w:pPr>
      <w:r w:rsidRPr="00725D8C">
        <w:rPr>
          <w:sz w:val="24"/>
          <w:szCs w:val="24"/>
        </w:rPr>
        <w:t>Dionica INSTITUTA IGH d.d. kotira na Zagrebačkoj burzi.</w:t>
      </w:r>
    </w:p>
    <w:p w:rsidRDefault="00725D8C" w:rsidP="00725D8C" w:rsidR="00725D8C" w:rsidRPr="00725D8C">
      <w:pPr>
        <w:jc w:val="both"/>
        <w:rPr>
          <w:sz w:val="24"/>
          <w:szCs w:val="24"/>
        </w:rPr>
      </w:pPr>
    </w:p>
    <w:p w:rsidRDefault="00725D8C" w:rsidP="00725D8C" w:rsidR="00725D8C" w:rsidRPr="00725D8C">
      <w:pPr>
        <w:numPr>
          <w:ilvl w:val="1"/>
          <w:numId w:val="28"/>
        </w:numPr>
        <w:overflowPunct/>
        <w:autoSpaceDE/>
        <w:autoSpaceDN/>
        <w:adjustRightInd/>
        <w:jc w:val="both"/>
        <w:textAlignment w:val="auto"/>
        <w:rPr>
          <w:b/>
          <w:sz w:val="24"/>
          <w:szCs w:val="24"/>
        </w:rPr>
      </w:pPr>
      <w:r w:rsidRPr="00725D8C">
        <w:rPr>
          <w:b/>
          <w:sz w:val="24"/>
          <w:szCs w:val="24"/>
        </w:rPr>
        <w:t>POTRAŽIVANJA</w:t>
      </w:r>
    </w:p>
    <w:p w:rsidRDefault="00725D8C" w:rsidP="00725D8C" w:rsidR="00725D8C" w:rsidRPr="00725D8C">
      <w:pPr>
        <w:jc w:val="both"/>
        <w:rPr>
          <w:sz w:val="24"/>
          <w:szCs w:val="24"/>
        </w:rPr>
      </w:pPr>
    </w:p>
    <w:p w:rsidRDefault="00725D8C" w:rsidP="00725D8C" w:rsidR="00725D8C" w:rsidRPr="00725D8C">
      <w:pPr>
        <w:jc w:val="both"/>
        <w:rPr>
          <w:sz w:val="24"/>
          <w:szCs w:val="24"/>
        </w:rPr>
      </w:pPr>
      <w:bookmarkStart w:name="_Hlk479692054" w:id="2"/>
      <w:r w:rsidRPr="00725D8C">
        <w:rPr>
          <w:sz w:val="24"/>
          <w:szCs w:val="24"/>
        </w:rPr>
        <w:t>Prema knjigovodstvenoj evidenciji</w:t>
      </w:r>
      <w:bookmarkEnd w:id="2"/>
      <w:r w:rsidRPr="00725D8C">
        <w:rPr>
          <w:sz w:val="24"/>
          <w:szCs w:val="24"/>
        </w:rPr>
        <w:t xml:space="preserve">, Dužnik ima u poslovnim knjigama evidentiran potraživanja u iznosu od </w:t>
      </w:r>
      <w:r w:rsidRPr="00725D8C">
        <w:rPr>
          <w:b/>
          <w:sz w:val="24"/>
          <w:szCs w:val="24"/>
        </w:rPr>
        <w:t>1.024.921,11</w:t>
      </w:r>
      <w:r w:rsidRPr="00725D8C">
        <w:rPr>
          <w:sz w:val="24"/>
          <w:szCs w:val="24"/>
        </w:rPr>
        <w:t xml:space="preserve"> kn. Dio potraživanja je naplativ.</w:t>
      </w:r>
    </w:p>
    <w:p w:rsidRDefault="00725D8C" w:rsidP="00725D8C" w:rsidR="00725D8C" w:rsidRPr="00725D8C">
      <w:pPr>
        <w:jc w:val="both"/>
        <w:rPr>
          <w:sz w:val="24"/>
          <w:szCs w:val="24"/>
        </w:rPr>
      </w:pPr>
      <w:r w:rsidRPr="00725D8C">
        <w:rPr>
          <w:sz w:val="24"/>
          <w:szCs w:val="24"/>
        </w:rPr>
        <w:t>U periodu od otvaranja stečajnog postupka do pisanja ovog izvješća naplaćen je iznos od 98.821,00 kn, a iznos od 671.866,17 kn prijavljen u stečajnu masu VIADUKT d.d..</w:t>
      </w:r>
    </w:p>
    <w:p w:rsidRDefault="00725D8C" w:rsidP="00725D8C" w:rsidR="00725D8C" w:rsidRPr="00725D8C">
      <w:pPr>
        <w:jc w:val="both"/>
        <w:rPr>
          <w:sz w:val="24"/>
          <w:szCs w:val="24"/>
        </w:rPr>
      </w:pPr>
      <w:r w:rsidRPr="00725D8C">
        <w:rPr>
          <w:sz w:val="24"/>
          <w:szCs w:val="24"/>
        </w:rPr>
        <w:t xml:space="preserve">Potraživanje prema INSTITUT IGH d.d. u </w:t>
      </w:r>
      <w:bookmarkStart w:name="_Hlk505256485" w:id="3"/>
      <w:r w:rsidRPr="00725D8C">
        <w:rPr>
          <w:sz w:val="24"/>
          <w:szCs w:val="24"/>
        </w:rPr>
        <w:t>iznosu od 27.985,00 kn dospijeva 30.06.2018. i 31.12.2018. godine.</w:t>
      </w:r>
    </w:p>
    <w:bookmarkEnd w:id="3"/>
    <w:p w:rsidRDefault="00725D8C" w:rsidP="00725D8C" w:rsidR="00725D8C" w:rsidRPr="00725D8C">
      <w:pPr>
        <w:jc w:val="both"/>
        <w:rPr>
          <w:sz w:val="24"/>
          <w:szCs w:val="24"/>
        </w:rPr>
      </w:pPr>
    </w:p>
    <w:p w:rsidRDefault="00725D8C" w:rsidP="00725D8C" w:rsidR="00725D8C" w:rsidRPr="00725D8C">
      <w:pPr>
        <w:numPr>
          <w:ilvl w:val="1"/>
          <w:numId w:val="28"/>
        </w:numPr>
        <w:overflowPunct/>
        <w:autoSpaceDE/>
        <w:autoSpaceDN/>
        <w:adjustRightInd/>
        <w:jc w:val="both"/>
        <w:textAlignment w:val="auto"/>
        <w:rPr>
          <w:b/>
          <w:sz w:val="24"/>
          <w:szCs w:val="24"/>
        </w:rPr>
      </w:pPr>
      <w:r w:rsidRPr="00725D8C">
        <w:rPr>
          <w:b/>
          <w:sz w:val="24"/>
          <w:szCs w:val="24"/>
        </w:rPr>
        <w:t>AKTIVNI SUDSKI PREDMETI</w:t>
      </w:r>
    </w:p>
    <w:p w:rsidRDefault="00725D8C" w:rsidP="00725D8C" w:rsidR="00725D8C" w:rsidRPr="00725D8C">
      <w:pPr>
        <w:ind w:left="720"/>
        <w:jc w:val="both"/>
        <w:rPr>
          <w:b/>
          <w:sz w:val="24"/>
          <w:szCs w:val="24"/>
        </w:rPr>
      </w:pPr>
    </w:p>
    <w:p w:rsidRDefault="00725D8C" w:rsidP="00725D8C" w:rsidR="00725D8C" w:rsidRPr="00725D8C">
      <w:pPr>
        <w:jc w:val="both"/>
        <w:rPr>
          <w:sz w:val="24"/>
          <w:szCs w:val="24"/>
        </w:rPr>
      </w:pPr>
      <w:r w:rsidRPr="00725D8C">
        <w:rPr>
          <w:sz w:val="24"/>
          <w:szCs w:val="24"/>
        </w:rPr>
        <w:t>Prema dostupnoj dokumentaciji Dužnik nema u tijeku aktivnih sudskih predmeta koji bi se vodili u korist stečajne mase.</w:t>
      </w:r>
    </w:p>
    <w:p w:rsidRDefault="00725D8C" w:rsidP="00725D8C" w:rsidR="00725D8C" w:rsidRPr="00725D8C">
      <w:pPr>
        <w:ind w:left="720"/>
        <w:jc w:val="both"/>
        <w:rPr>
          <w:sz w:val="24"/>
          <w:szCs w:val="24"/>
        </w:rPr>
      </w:pPr>
    </w:p>
    <w:p w:rsidRDefault="00725D8C" w:rsidP="00725D8C" w:rsidR="00725D8C" w:rsidRPr="00725D8C">
      <w:pPr>
        <w:numPr>
          <w:ilvl w:val="0"/>
          <w:numId w:val="28"/>
        </w:numPr>
        <w:overflowPunct/>
        <w:autoSpaceDE/>
        <w:autoSpaceDN/>
        <w:adjustRightInd/>
        <w:jc w:val="both"/>
        <w:textAlignment w:val="auto"/>
        <w:rPr>
          <w:b/>
          <w:sz w:val="24"/>
          <w:szCs w:val="24"/>
        </w:rPr>
      </w:pPr>
      <w:r w:rsidRPr="00725D8C">
        <w:rPr>
          <w:b/>
          <w:sz w:val="24"/>
          <w:szCs w:val="24"/>
        </w:rPr>
        <w:t>OBVEZE STEČAJNE MASE</w:t>
      </w:r>
    </w:p>
    <w:p w:rsidRDefault="00725D8C" w:rsidP="00725D8C" w:rsidR="00725D8C" w:rsidRPr="00725D8C">
      <w:pPr>
        <w:ind w:left="720"/>
        <w:jc w:val="both"/>
        <w:rPr>
          <w:b/>
          <w:sz w:val="24"/>
          <w:szCs w:val="24"/>
        </w:rPr>
      </w:pPr>
    </w:p>
    <w:p w:rsidRDefault="00725D8C" w:rsidP="00725D8C" w:rsidR="00725D8C" w:rsidRPr="00725D8C">
      <w:pPr>
        <w:jc w:val="both"/>
        <w:rPr>
          <w:sz w:val="24"/>
          <w:szCs w:val="24"/>
        </w:rPr>
      </w:pPr>
      <w:r w:rsidRPr="00725D8C">
        <w:rPr>
          <w:sz w:val="24"/>
          <w:szCs w:val="24"/>
        </w:rPr>
        <w:t>OBVEZE društva prema prijavljenim i ispitanim tražbinama stečajnih vjerovnika ukupno iznose …………………………………………….……….. 912.556,01 kuna</w:t>
      </w:r>
    </w:p>
    <w:p w:rsidRDefault="00725D8C" w:rsidP="00725D8C" w:rsidR="00725D8C" w:rsidRPr="00725D8C">
      <w:pPr>
        <w:jc w:val="both"/>
        <w:rPr>
          <w:sz w:val="24"/>
          <w:szCs w:val="24"/>
        </w:rPr>
      </w:pPr>
    </w:p>
    <w:p w:rsidRDefault="00725D8C" w:rsidP="00725D8C" w:rsidR="00725D8C" w:rsidRPr="00725D8C">
      <w:pPr>
        <w:ind w:left="284"/>
        <w:jc w:val="both"/>
        <w:rPr>
          <w:b/>
          <w:sz w:val="24"/>
          <w:szCs w:val="24"/>
        </w:rPr>
      </w:pPr>
      <w:r w:rsidRPr="00725D8C">
        <w:rPr>
          <w:b/>
          <w:sz w:val="24"/>
          <w:szCs w:val="24"/>
        </w:rPr>
        <w:t>4.1. VJEROVNICI STEČAJNOG DUŽNIKA</w:t>
      </w:r>
    </w:p>
    <w:p w:rsidRDefault="00725D8C" w:rsidP="00725D8C" w:rsidR="00725D8C" w:rsidRPr="00725D8C">
      <w:pPr>
        <w:ind w:left="284"/>
        <w:jc w:val="both"/>
        <w:rPr>
          <w:b/>
          <w:sz w:val="24"/>
          <w:szCs w:val="24"/>
        </w:rPr>
      </w:pPr>
    </w:p>
    <w:p w:rsidRDefault="00725D8C" w:rsidP="00725D8C" w:rsidR="00725D8C" w:rsidRPr="00725D8C">
      <w:pPr>
        <w:jc w:val="both"/>
        <w:rPr>
          <w:sz w:val="24"/>
          <w:szCs w:val="24"/>
        </w:rPr>
      </w:pPr>
      <w:r w:rsidRPr="00725D8C">
        <w:rPr>
          <w:sz w:val="24"/>
          <w:szCs w:val="24"/>
        </w:rPr>
        <w:t>Stečajni upravitelj je zaprimio 7 (sedam) prijava tražbina vjerovnika stečajnog dužnika.</w:t>
      </w:r>
    </w:p>
    <w:p w:rsidRDefault="00725D8C" w:rsidP="00725D8C" w:rsidR="00725D8C" w:rsidRPr="00725D8C">
      <w:pPr>
        <w:jc w:val="both"/>
        <w:rPr>
          <w:sz w:val="24"/>
          <w:szCs w:val="24"/>
        </w:rPr>
      </w:pPr>
    </w:p>
    <w:p w:rsidRDefault="00725D8C" w:rsidP="00725D8C" w:rsidR="00725D8C" w:rsidRPr="00725D8C">
      <w:pPr>
        <w:jc w:val="both"/>
        <w:rPr>
          <w:rFonts w:eastAsia="Calibri"/>
          <w:sz w:val="24"/>
          <w:szCs w:val="24"/>
        </w:rPr>
      </w:pPr>
      <w:r w:rsidRPr="00725D8C">
        <w:rPr>
          <w:rFonts w:eastAsia="Calibri"/>
          <w:sz w:val="24"/>
          <w:szCs w:val="24"/>
        </w:rPr>
        <w:t xml:space="preserve">Ukupan iznos prijavljenih tražbina: </w:t>
      </w:r>
    </w:p>
    <w:tbl>
      <w:tblPr>
        <w:tblW w:type="pct" w:w="5000"/>
        <w:tblLook w:val="04A0" w:noVBand="1" w:noHBand="0" w:lastColumn="0" w:firstColumn="1" w:lastRow="0" w:firstRow="1"/>
      </w:tblPr>
      <w:tblGrid>
        <w:gridCol w:w="3089"/>
        <w:gridCol w:w="2293"/>
        <w:gridCol w:w="2246"/>
        <w:gridCol w:w="1992"/>
      </w:tblGrid>
      <w:tr w:rsidTr="00911C95" w:rsidR="00725D8C" w:rsidRPr="00725D8C">
        <w:trPr>
          <w:trHeight w:val="324"/>
        </w:trPr>
        <w:tc>
          <w:tcPr>
            <w:tcW w:type="pct" w:w="1570"/>
            <w:tcBorders>
              <w:top w:space="0" w:sz="4" w:color="auto" w:val="single"/>
              <w:left w:space="0" w:sz="4" w:color="auto" w:val="single"/>
              <w:bottom w:space="0" w:sz="8" w:color="auto" w:val="single"/>
              <w:right w:space="0" w:sz="4" w:color="auto" w:val="single"/>
            </w:tcBorders>
            <w:shd w:fill="auto" w:color="auto" w:val="clear"/>
            <w:noWrap/>
            <w:vAlign w:val="bottom"/>
            <w:hideMark/>
          </w:tcPr>
          <w:p w:rsidRDefault="00725D8C" w:rsidP="00911C95" w:rsidR="00725D8C" w:rsidRPr="00725D8C">
            <w:pPr>
              <w:jc w:val="center"/>
              <w:rPr>
                <w:sz w:val="24"/>
                <w:szCs w:val="24"/>
              </w:rPr>
            </w:pPr>
            <w:r w:rsidRPr="00725D8C">
              <w:rPr>
                <w:sz w:val="24"/>
                <w:szCs w:val="24"/>
              </w:rPr>
              <w:t>TRAŽBINE</w:t>
            </w:r>
          </w:p>
        </w:tc>
        <w:tc>
          <w:tcPr>
            <w:tcW w:type="pct" w:w="1204"/>
            <w:tcBorders>
              <w:top w:space="0" w:sz="4" w:color="auto" w:val="single"/>
              <w:left w:val="nil"/>
              <w:bottom w:space="0" w:sz="8" w:color="auto" w:val="single"/>
              <w:right w:space="0" w:sz="4" w:color="auto" w:val="single"/>
            </w:tcBorders>
            <w:shd w:fill="auto" w:color="auto" w:val="clear"/>
            <w:noWrap/>
            <w:vAlign w:val="bottom"/>
            <w:hideMark/>
          </w:tcPr>
          <w:p w:rsidRDefault="00725D8C" w:rsidP="00911C95" w:rsidR="00725D8C" w:rsidRPr="00725D8C">
            <w:pPr>
              <w:jc w:val="center"/>
              <w:rPr>
                <w:sz w:val="24"/>
                <w:szCs w:val="24"/>
              </w:rPr>
            </w:pPr>
            <w:r w:rsidRPr="00725D8C">
              <w:rPr>
                <w:sz w:val="24"/>
                <w:szCs w:val="24"/>
              </w:rPr>
              <w:t>PRIJAVLJENO</w:t>
            </w:r>
          </w:p>
        </w:tc>
        <w:tc>
          <w:tcPr>
            <w:tcW w:type="pct" w:w="1179"/>
            <w:tcBorders>
              <w:top w:space="0" w:sz="4" w:color="auto" w:val="single"/>
              <w:left w:val="nil"/>
              <w:bottom w:space="0" w:sz="8" w:color="auto" w:val="single"/>
              <w:right w:space="0" w:sz="4" w:color="auto" w:val="single"/>
            </w:tcBorders>
            <w:shd w:fill="auto" w:color="auto" w:val="clear"/>
            <w:noWrap/>
            <w:vAlign w:val="bottom"/>
            <w:hideMark/>
          </w:tcPr>
          <w:p w:rsidRDefault="00725D8C" w:rsidP="00911C95" w:rsidR="00725D8C" w:rsidRPr="00725D8C">
            <w:pPr>
              <w:jc w:val="center"/>
              <w:rPr>
                <w:sz w:val="24"/>
                <w:szCs w:val="24"/>
              </w:rPr>
            </w:pPr>
            <w:r w:rsidRPr="00725D8C">
              <w:rPr>
                <w:sz w:val="24"/>
                <w:szCs w:val="24"/>
              </w:rPr>
              <w:t>PRIZNATO</w:t>
            </w:r>
          </w:p>
        </w:tc>
        <w:tc>
          <w:tcPr>
            <w:tcW w:type="pct" w:w="1047"/>
            <w:tcBorders>
              <w:top w:space="0" w:sz="4" w:color="auto" w:val="single"/>
              <w:left w:val="nil"/>
              <w:bottom w:space="0" w:sz="8" w:color="auto" w:val="single"/>
              <w:right w:space="0" w:sz="4" w:color="auto" w:val="single"/>
            </w:tcBorders>
            <w:shd w:fill="auto" w:color="auto" w:val="clear"/>
            <w:noWrap/>
            <w:vAlign w:val="bottom"/>
            <w:hideMark/>
          </w:tcPr>
          <w:p w:rsidRDefault="00725D8C" w:rsidP="00911C95" w:rsidR="00725D8C" w:rsidRPr="00725D8C">
            <w:pPr>
              <w:jc w:val="center"/>
              <w:rPr>
                <w:sz w:val="24"/>
                <w:szCs w:val="24"/>
              </w:rPr>
            </w:pPr>
            <w:r w:rsidRPr="00725D8C">
              <w:rPr>
                <w:sz w:val="24"/>
                <w:szCs w:val="24"/>
              </w:rPr>
              <w:t>OSPORENO</w:t>
            </w:r>
          </w:p>
        </w:tc>
      </w:tr>
      <w:tr w:rsidTr="00911C95" w:rsidR="00725D8C" w:rsidRPr="00725D8C">
        <w:trPr>
          <w:trHeight w:val="312"/>
        </w:trPr>
        <w:tc>
          <w:tcPr>
            <w:tcW w:type="pct" w:w="1570"/>
            <w:tcBorders>
              <w:top w:val="nil"/>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sz w:val="24"/>
                <w:szCs w:val="24"/>
              </w:rPr>
            </w:pPr>
            <w:r w:rsidRPr="00725D8C">
              <w:rPr>
                <w:sz w:val="24"/>
                <w:szCs w:val="24"/>
              </w:rPr>
              <w:t xml:space="preserve">I. VIŠI ISPLATNI RED (kn) </w:t>
            </w:r>
          </w:p>
        </w:tc>
        <w:tc>
          <w:tcPr>
            <w:tcW w:type="pct" w:w="1204"/>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sz w:val="24"/>
                <w:szCs w:val="24"/>
              </w:rPr>
            </w:pPr>
            <w:r w:rsidRPr="00725D8C">
              <w:rPr>
                <w:sz w:val="24"/>
                <w:szCs w:val="24"/>
              </w:rPr>
              <w:t>545.007,41</w:t>
            </w:r>
          </w:p>
        </w:tc>
        <w:tc>
          <w:tcPr>
            <w:tcW w:type="pct" w:w="1179"/>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sz w:val="24"/>
                <w:szCs w:val="24"/>
              </w:rPr>
            </w:pPr>
            <w:r w:rsidRPr="00725D8C">
              <w:rPr>
                <w:sz w:val="24"/>
                <w:szCs w:val="24"/>
              </w:rPr>
              <w:t>545.007,41</w:t>
            </w:r>
          </w:p>
        </w:tc>
        <w:tc>
          <w:tcPr>
            <w:tcW w:type="pct" w:w="1047"/>
            <w:tcBorders>
              <w:top w:val="nil"/>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sz w:val="24"/>
                <w:szCs w:val="24"/>
              </w:rPr>
            </w:pPr>
            <w:r w:rsidRPr="00725D8C">
              <w:rPr>
                <w:sz w:val="24"/>
                <w:szCs w:val="24"/>
              </w:rPr>
              <w:t>0,00</w:t>
            </w:r>
          </w:p>
        </w:tc>
      </w:tr>
      <w:tr w:rsidTr="00911C95" w:rsidR="00725D8C" w:rsidRPr="00725D8C">
        <w:trPr>
          <w:trHeight w:val="312"/>
        </w:trPr>
        <w:tc>
          <w:tcPr>
            <w:tcW w:type="pct" w:w="157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sz w:val="24"/>
                <w:szCs w:val="24"/>
              </w:rPr>
            </w:pPr>
            <w:r w:rsidRPr="00725D8C">
              <w:rPr>
                <w:sz w:val="24"/>
                <w:szCs w:val="24"/>
              </w:rPr>
              <w:t xml:space="preserve">II. VIŠI ISPLATNI RED (kn) </w:t>
            </w:r>
          </w:p>
        </w:tc>
        <w:tc>
          <w:tcPr>
            <w:tcW w:type="pct" w:w="1204"/>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sz w:val="24"/>
                <w:szCs w:val="24"/>
              </w:rPr>
            </w:pPr>
            <w:r w:rsidRPr="00725D8C">
              <w:rPr>
                <w:sz w:val="24"/>
                <w:szCs w:val="24"/>
              </w:rPr>
              <w:t>367.548,60</w:t>
            </w:r>
          </w:p>
        </w:tc>
        <w:tc>
          <w:tcPr>
            <w:tcW w:type="pct" w:w="1179"/>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sz w:val="24"/>
                <w:szCs w:val="24"/>
              </w:rPr>
            </w:pPr>
            <w:r w:rsidRPr="00725D8C">
              <w:rPr>
                <w:sz w:val="24"/>
                <w:szCs w:val="24"/>
              </w:rPr>
              <w:t>367.548,60</w:t>
            </w:r>
          </w:p>
        </w:tc>
        <w:tc>
          <w:tcPr>
            <w:tcW w:type="pct" w:w="1047"/>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sz w:val="24"/>
                <w:szCs w:val="24"/>
              </w:rPr>
            </w:pPr>
            <w:r w:rsidRPr="00725D8C">
              <w:rPr>
                <w:sz w:val="24"/>
                <w:szCs w:val="24"/>
              </w:rPr>
              <w:t>0,00</w:t>
            </w:r>
          </w:p>
        </w:tc>
      </w:tr>
      <w:tr w:rsidTr="00911C95" w:rsidR="00725D8C" w:rsidRPr="00725D8C">
        <w:trPr>
          <w:trHeight w:val="312"/>
        </w:trPr>
        <w:tc>
          <w:tcPr>
            <w:tcW w:type="pct" w:w="157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25D8C" w:rsidP="00911C95" w:rsidR="00725D8C" w:rsidRPr="00725D8C">
            <w:pPr>
              <w:rPr>
                <w:b/>
                <w:bCs/>
                <w:sz w:val="24"/>
                <w:szCs w:val="24"/>
              </w:rPr>
            </w:pPr>
            <w:r w:rsidRPr="00725D8C">
              <w:rPr>
                <w:b/>
                <w:bCs/>
                <w:sz w:val="24"/>
                <w:szCs w:val="24"/>
              </w:rPr>
              <w:t>UKUPNO (kn):</w:t>
            </w:r>
          </w:p>
        </w:tc>
        <w:tc>
          <w:tcPr>
            <w:tcW w:type="pct" w:w="1204"/>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b/>
                <w:bCs/>
                <w:sz w:val="24"/>
                <w:szCs w:val="24"/>
              </w:rPr>
            </w:pPr>
            <w:r w:rsidRPr="00725D8C">
              <w:rPr>
                <w:b/>
                <w:bCs/>
                <w:sz w:val="24"/>
                <w:szCs w:val="24"/>
              </w:rPr>
              <w:t>912.556,01</w:t>
            </w:r>
          </w:p>
        </w:tc>
        <w:tc>
          <w:tcPr>
            <w:tcW w:type="pct" w:w="1179"/>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b/>
                <w:bCs/>
                <w:sz w:val="24"/>
                <w:szCs w:val="24"/>
              </w:rPr>
            </w:pPr>
            <w:r w:rsidRPr="00725D8C">
              <w:rPr>
                <w:b/>
                <w:bCs/>
                <w:sz w:val="24"/>
                <w:szCs w:val="24"/>
              </w:rPr>
              <w:t>912.556,01</w:t>
            </w:r>
          </w:p>
        </w:tc>
        <w:tc>
          <w:tcPr>
            <w:tcW w:type="pct" w:w="1047"/>
            <w:tcBorders>
              <w:top w:space="0" w:sz="4" w:color="auto" w:val="single"/>
              <w:left w:val="nil"/>
              <w:bottom w:space="0" w:sz="4" w:color="auto" w:val="single"/>
              <w:right w:space="0" w:sz="4" w:color="auto" w:val="single"/>
            </w:tcBorders>
            <w:shd w:fill="auto" w:color="auto" w:val="clear"/>
            <w:noWrap/>
            <w:vAlign w:val="bottom"/>
            <w:hideMark/>
          </w:tcPr>
          <w:p w:rsidRDefault="00725D8C" w:rsidP="00911C95" w:rsidR="00725D8C" w:rsidRPr="00725D8C">
            <w:pPr>
              <w:jc w:val="right"/>
              <w:rPr>
                <w:b/>
                <w:bCs/>
                <w:sz w:val="24"/>
                <w:szCs w:val="24"/>
              </w:rPr>
            </w:pPr>
            <w:r w:rsidRPr="00725D8C">
              <w:rPr>
                <w:b/>
                <w:bCs/>
                <w:sz w:val="24"/>
                <w:szCs w:val="24"/>
              </w:rPr>
              <w:t>0,00</w:t>
            </w:r>
          </w:p>
        </w:tc>
      </w:tr>
    </w:tbl>
    <w:p w:rsidRDefault="00725D8C" w:rsidP="00725D8C" w:rsidR="00725D8C" w:rsidRPr="00725D8C">
      <w:pPr>
        <w:numPr>
          <w:ilvl w:val="1"/>
          <w:numId w:val="28"/>
        </w:numPr>
        <w:overflowPunct/>
        <w:autoSpaceDE/>
        <w:autoSpaceDN/>
        <w:adjustRightInd/>
        <w:jc w:val="both"/>
        <w:textAlignment w:val="auto"/>
        <w:rPr>
          <w:b/>
          <w:sz w:val="24"/>
          <w:szCs w:val="24"/>
        </w:rPr>
      </w:pPr>
      <w:r w:rsidRPr="00725D8C">
        <w:rPr>
          <w:b/>
          <w:sz w:val="24"/>
          <w:szCs w:val="24"/>
        </w:rPr>
        <w:t>PREDRAČUN TROŠKOVA ZA NAREDNO ŠESTOMJESEČNO RAZDOBLJE</w:t>
      </w:r>
    </w:p>
    <w:p w:rsidRDefault="00725D8C" w:rsidP="00725D8C" w:rsidR="00725D8C" w:rsidRPr="00725D8C">
      <w:pPr>
        <w:jc w:val="both"/>
        <w:rPr>
          <w:sz w:val="24"/>
          <w:szCs w:val="24"/>
        </w:rPr>
      </w:pPr>
    </w:p>
    <w:p w:rsidRDefault="00725D8C" w:rsidP="00725D8C" w:rsidR="00725D8C" w:rsidRPr="00725D8C">
      <w:pPr>
        <w:jc w:val="both"/>
        <w:rPr>
          <w:sz w:val="24"/>
          <w:szCs w:val="24"/>
        </w:rPr>
      </w:pPr>
      <w:r w:rsidRPr="00725D8C">
        <w:rPr>
          <w:sz w:val="24"/>
          <w:szCs w:val="24"/>
        </w:rPr>
        <w:t>U skladu sa čl. 89. SZ stečajni upravitelj donosi predračun troškova stečajnog postupka za naredno šestomjesečno razdoblje.</w:t>
      </w:r>
    </w:p>
    <w:p w:rsidRDefault="00725D8C" w:rsidP="00725D8C" w:rsidR="00725D8C" w:rsidRPr="00725D8C">
      <w:pPr>
        <w:jc w:val="both"/>
        <w:rPr>
          <w:sz w:val="24"/>
          <w:szCs w:val="24"/>
        </w:rPr>
      </w:pPr>
    </w:p>
    <w:p w:rsidRDefault="00725D8C" w:rsidP="00725D8C" w:rsidR="00725D8C" w:rsidRPr="00725D8C">
      <w:pPr>
        <w:jc w:val="both"/>
        <w:rPr>
          <w:sz w:val="24"/>
          <w:szCs w:val="24"/>
        </w:rPr>
      </w:pPr>
    </w:p>
    <w:tbl>
      <w:tblPr>
        <w:tblW w:type="pct" w:w="5000"/>
        <w:tblLook w:val="04A0" w:noVBand="1" w:noHBand="0" w:lastColumn="0" w:firstColumn="1" w:lastRow="0" w:firstRow="1"/>
      </w:tblPr>
      <w:tblGrid>
        <w:gridCol w:w="794"/>
        <w:gridCol w:w="7096"/>
        <w:gridCol w:w="1730"/>
      </w:tblGrid>
      <w:tr w:rsidTr="00911C95" w:rsidR="00725D8C" w:rsidRPr="00725D8C">
        <w:trPr>
          <w:trHeight w:val="321"/>
        </w:trPr>
        <w:tc>
          <w:tcPr>
            <w:tcW w:type="pct" w:w="413"/>
            <w:tcBorders>
              <w:top w:space="0" w:sz="8" w:color="auto" w:val="single"/>
              <w:left w:space="0" w:sz="8" w:color="auto" w:val="single"/>
              <w:bottom w:space="0" w:sz="8" w:color="auto" w:val="single"/>
              <w:right w:space="0" w:sz="8" w:color="auto" w:val="single"/>
            </w:tcBorders>
            <w:shd w:fill="auto" w:color="auto" w:val="clear"/>
            <w:vAlign w:val="center"/>
            <w:hideMark/>
          </w:tcPr>
          <w:p w:rsidRDefault="00725D8C" w:rsidP="00911C95" w:rsidR="00725D8C" w:rsidRPr="00725D8C">
            <w:pPr>
              <w:jc w:val="center"/>
              <w:rPr>
                <w:color w:val="000000"/>
                <w:sz w:val="24"/>
                <w:szCs w:val="24"/>
              </w:rPr>
            </w:pPr>
            <w:r w:rsidRPr="00725D8C">
              <w:rPr>
                <w:color w:val="000000"/>
                <w:sz w:val="24"/>
                <w:szCs w:val="24"/>
              </w:rPr>
              <w:t>rb</w:t>
            </w:r>
          </w:p>
        </w:tc>
        <w:tc>
          <w:tcPr>
            <w:tcW w:type="pct" w:w="3688"/>
            <w:tcBorders>
              <w:top w:space="0" w:sz="8" w:color="auto" w:val="single"/>
              <w:left w:val="nil"/>
              <w:bottom w:space="0" w:sz="8" w:color="auto" w:val="single"/>
              <w:right w:space="0" w:sz="8" w:color="auto" w:val="single"/>
            </w:tcBorders>
            <w:shd w:fill="auto" w:color="auto" w:val="clear"/>
            <w:vAlign w:val="center"/>
            <w:hideMark/>
          </w:tcPr>
          <w:p w:rsidRDefault="00725D8C" w:rsidP="00911C95" w:rsidR="00725D8C" w:rsidRPr="00725D8C">
            <w:pPr>
              <w:jc w:val="center"/>
              <w:rPr>
                <w:color w:val="000000"/>
                <w:sz w:val="24"/>
                <w:szCs w:val="24"/>
              </w:rPr>
            </w:pPr>
            <w:r w:rsidRPr="00725D8C">
              <w:rPr>
                <w:color w:val="000000"/>
                <w:sz w:val="24"/>
                <w:szCs w:val="24"/>
              </w:rPr>
              <w:t>Troškovi</w:t>
            </w:r>
          </w:p>
        </w:tc>
        <w:tc>
          <w:tcPr>
            <w:tcW w:type="pct" w:w="899"/>
            <w:tcBorders>
              <w:top w:space="0" w:sz="8" w:color="auto" w:val="single"/>
              <w:left w:val="nil"/>
              <w:bottom w:space="0" w:sz="8" w:color="auto" w:val="single"/>
              <w:right w:space="0" w:sz="8" w:color="auto" w:val="single"/>
            </w:tcBorders>
            <w:shd w:fill="auto" w:color="auto" w:val="clear"/>
            <w:vAlign w:val="center"/>
            <w:hideMark/>
          </w:tcPr>
          <w:p w:rsidRDefault="00725D8C" w:rsidP="00911C95" w:rsidR="00725D8C" w:rsidRPr="00725D8C">
            <w:pPr>
              <w:jc w:val="center"/>
              <w:rPr>
                <w:color w:val="000000"/>
                <w:sz w:val="24"/>
                <w:szCs w:val="24"/>
              </w:rPr>
            </w:pPr>
            <w:r w:rsidRPr="00725D8C">
              <w:rPr>
                <w:color w:val="000000"/>
                <w:sz w:val="24"/>
                <w:szCs w:val="24"/>
              </w:rPr>
              <w:t>Iznos u kn</w:t>
            </w:r>
          </w:p>
        </w:tc>
      </w:tr>
      <w:tr w:rsidTr="00911C95" w:rsidR="00725D8C" w:rsidRPr="00725D8C">
        <w:trPr>
          <w:trHeight w:val="321"/>
        </w:trPr>
        <w:tc>
          <w:tcPr>
            <w:tcW w:type="pct" w:w="413"/>
            <w:tcBorders>
              <w:top w:val="nil"/>
              <w:left w:space="0" w:sz="8" w:color="auto" w:val="single"/>
              <w:bottom w:space="0" w:sz="8" w:color="auto" w:val="single"/>
              <w:right w:space="0" w:sz="8" w:color="auto" w:val="single"/>
            </w:tcBorders>
            <w:shd w:fill="auto" w:color="auto" w:val="clear"/>
            <w:vAlign w:val="center"/>
            <w:hideMark/>
          </w:tcPr>
          <w:p w:rsidRDefault="00725D8C" w:rsidP="00911C95" w:rsidR="00725D8C" w:rsidRPr="00725D8C">
            <w:pPr>
              <w:jc w:val="right"/>
              <w:rPr>
                <w:color w:val="000000"/>
                <w:sz w:val="24"/>
                <w:szCs w:val="24"/>
              </w:rPr>
            </w:pPr>
            <w:r w:rsidRPr="00725D8C">
              <w:rPr>
                <w:color w:val="000000"/>
                <w:sz w:val="24"/>
                <w:szCs w:val="24"/>
              </w:rPr>
              <w:t>1</w:t>
            </w:r>
          </w:p>
        </w:tc>
        <w:tc>
          <w:tcPr>
            <w:tcW w:type="pct" w:w="3688"/>
            <w:tcBorders>
              <w:top w:val="nil"/>
              <w:left w:val="nil"/>
              <w:bottom w:space="0" w:sz="8" w:color="auto" w:val="single"/>
              <w:right w:space="0" w:sz="8" w:color="auto" w:val="single"/>
            </w:tcBorders>
            <w:shd w:fill="auto" w:color="auto" w:val="clear"/>
            <w:vAlign w:val="center"/>
            <w:hideMark/>
          </w:tcPr>
          <w:p w:rsidRDefault="00725D8C" w:rsidP="00911C95" w:rsidR="00725D8C" w:rsidRPr="00725D8C">
            <w:pPr>
              <w:rPr>
                <w:color w:val="000000"/>
                <w:sz w:val="24"/>
                <w:szCs w:val="24"/>
              </w:rPr>
            </w:pPr>
            <w:r w:rsidRPr="00725D8C">
              <w:rPr>
                <w:color w:val="000000"/>
                <w:sz w:val="24"/>
                <w:szCs w:val="24"/>
              </w:rPr>
              <w:t>Materijalni troškovi 100,00 kn/mj x 6 mj.</w:t>
            </w:r>
          </w:p>
        </w:tc>
        <w:tc>
          <w:tcPr>
            <w:tcW w:type="pct" w:w="899"/>
            <w:tcBorders>
              <w:top w:val="nil"/>
              <w:left w:val="nil"/>
              <w:bottom w:space="0" w:sz="8" w:color="auto" w:val="single"/>
              <w:right w:space="0" w:sz="8" w:color="auto" w:val="single"/>
            </w:tcBorders>
            <w:shd w:fill="auto" w:color="auto" w:val="clear"/>
            <w:vAlign w:val="center"/>
            <w:hideMark/>
          </w:tcPr>
          <w:p w:rsidRDefault="00725D8C" w:rsidP="00911C95" w:rsidR="00725D8C" w:rsidRPr="00725D8C">
            <w:pPr>
              <w:jc w:val="right"/>
              <w:rPr>
                <w:color w:val="000000"/>
                <w:sz w:val="24"/>
                <w:szCs w:val="24"/>
              </w:rPr>
            </w:pPr>
            <w:r w:rsidRPr="00725D8C">
              <w:rPr>
                <w:color w:val="000000"/>
                <w:sz w:val="24"/>
                <w:szCs w:val="24"/>
              </w:rPr>
              <w:t>600,00</w:t>
            </w:r>
          </w:p>
        </w:tc>
      </w:tr>
      <w:tr w:rsidTr="00911C95" w:rsidR="00725D8C" w:rsidRPr="00725D8C">
        <w:trPr>
          <w:trHeight w:val="321"/>
        </w:trPr>
        <w:tc>
          <w:tcPr>
            <w:tcW w:type="pct" w:w="413"/>
            <w:tcBorders>
              <w:top w:val="nil"/>
              <w:left w:space="0" w:sz="8" w:color="auto" w:val="single"/>
              <w:bottom w:space="0" w:sz="8" w:color="auto" w:val="single"/>
              <w:right w:space="0" w:sz="8" w:color="auto" w:val="single"/>
            </w:tcBorders>
            <w:shd w:fill="auto" w:color="auto" w:val="clear"/>
            <w:vAlign w:val="center"/>
            <w:hideMark/>
          </w:tcPr>
          <w:p w:rsidRDefault="00725D8C" w:rsidP="00911C95" w:rsidR="00725D8C" w:rsidRPr="00725D8C">
            <w:pPr>
              <w:jc w:val="right"/>
              <w:rPr>
                <w:color w:val="000000"/>
                <w:sz w:val="24"/>
                <w:szCs w:val="24"/>
              </w:rPr>
            </w:pPr>
            <w:r w:rsidRPr="00725D8C">
              <w:rPr>
                <w:color w:val="000000"/>
                <w:sz w:val="24"/>
                <w:szCs w:val="24"/>
              </w:rPr>
              <w:t>2</w:t>
            </w:r>
          </w:p>
        </w:tc>
        <w:tc>
          <w:tcPr>
            <w:tcW w:type="pct" w:w="3688"/>
            <w:tcBorders>
              <w:top w:val="nil"/>
              <w:left w:val="nil"/>
              <w:bottom w:space="0" w:sz="8" w:color="auto" w:val="single"/>
              <w:right w:space="0" w:sz="8" w:color="auto" w:val="single"/>
            </w:tcBorders>
            <w:shd w:fill="auto" w:color="auto" w:val="clear"/>
            <w:vAlign w:val="center"/>
            <w:hideMark/>
          </w:tcPr>
          <w:p w:rsidRDefault="00725D8C" w:rsidP="00911C95" w:rsidR="00725D8C" w:rsidRPr="00725D8C">
            <w:pPr>
              <w:rPr>
                <w:color w:val="000000"/>
                <w:sz w:val="24"/>
                <w:szCs w:val="24"/>
              </w:rPr>
            </w:pPr>
            <w:r w:rsidRPr="00725D8C">
              <w:rPr>
                <w:color w:val="000000"/>
                <w:sz w:val="24"/>
                <w:szCs w:val="24"/>
              </w:rPr>
              <w:t>Naknada za platni promet 50,00 x 6 mj.</w:t>
            </w:r>
          </w:p>
        </w:tc>
        <w:tc>
          <w:tcPr>
            <w:tcW w:type="pct" w:w="899"/>
            <w:tcBorders>
              <w:top w:val="nil"/>
              <w:left w:val="nil"/>
              <w:bottom w:space="0" w:sz="8" w:color="auto" w:val="single"/>
              <w:right w:space="0" w:sz="8" w:color="auto" w:val="single"/>
            </w:tcBorders>
            <w:shd w:fill="auto" w:color="auto" w:val="clear"/>
            <w:vAlign w:val="center"/>
            <w:hideMark/>
          </w:tcPr>
          <w:p w:rsidRDefault="00725D8C" w:rsidP="00911C95" w:rsidR="00725D8C" w:rsidRPr="00725D8C">
            <w:pPr>
              <w:jc w:val="right"/>
              <w:rPr>
                <w:color w:val="000000"/>
                <w:sz w:val="24"/>
                <w:szCs w:val="24"/>
              </w:rPr>
            </w:pPr>
            <w:r w:rsidRPr="00725D8C">
              <w:rPr>
                <w:color w:val="000000"/>
                <w:sz w:val="24"/>
                <w:szCs w:val="24"/>
              </w:rPr>
              <w:t>300,00</w:t>
            </w:r>
          </w:p>
        </w:tc>
      </w:tr>
      <w:tr w:rsidTr="00911C95" w:rsidR="00725D8C" w:rsidRPr="00725D8C">
        <w:trPr>
          <w:trHeight w:val="321"/>
        </w:trPr>
        <w:tc>
          <w:tcPr>
            <w:tcW w:type="pct" w:w="413"/>
            <w:tcBorders>
              <w:top w:val="nil"/>
              <w:left w:space="0" w:sz="8" w:color="auto" w:val="single"/>
              <w:bottom w:space="0" w:sz="8" w:color="auto" w:val="single"/>
              <w:right w:space="0" w:sz="8" w:color="auto" w:val="single"/>
            </w:tcBorders>
            <w:shd w:fill="auto" w:color="auto" w:val="clear"/>
            <w:vAlign w:val="center"/>
            <w:hideMark/>
          </w:tcPr>
          <w:p w:rsidRDefault="00725D8C" w:rsidP="00911C95" w:rsidR="00725D8C" w:rsidRPr="00725D8C">
            <w:pPr>
              <w:jc w:val="right"/>
              <w:rPr>
                <w:color w:val="000000"/>
                <w:sz w:val="24"/>
                <w:szCs w:val="24"/>
              </w:rPr>
            </w:pPr>
            <w:r w:rsidRPr="00725D8C">
              <w:rPr>
                <w:color w:val="000000"/>
                <w:sz w:val="24"/>
                <w:szCs w:val="24"/>
              </w:rPr>
              <w:t>3</w:t>
            </w:r>
          </w:p>
        </w:tc>
        <w:tc>
          <w:tcPr>
            <w:tcW w:type="pct" w:w="3688"/>
            <w:tcBorders>
              <w:top w:val="nil"/>
              <w:left w:val="nil"/>
              <w:bottom w:space="0" w:sz="8" w:color="auto" w:val="single"/>
              <w:right w:space="0" w:sz="8" w:color="auto" w:val="single"/>
            </w:tcBorders>
            <w:shd w:fill="auto" w:color="auto" w:val="clear"/>
            <w:vAlign w:val="center"/>
            <w:hideMark/>
          </w:tcPr>
          <w:p w:rsidRDefault="00725D8C" w:rsidP="00911C95" w:rsidR="00725D8C" w:rsidRPr="00725D8C">
            <w:pPr>
              <w:rPr>
                <w:color w:val="000000"/>
                <w:sz w:val="24"/>
                <w:szCs w:val="24"/>
              </w:rPr>
            </w:pPr>
            <w:r w:rsidRPr="00725D8C">
              <w:rPr>
                <w:color w:val="000000"/>
                <w:sz w:val="24"/>
                <w:szCs w:val="24"/>
              </w:rPr>
              <w:t>Najam ureda stečajnog upravitelja 600,00 kn/mj bruto x 6 mj.</w:t>
            </w:r>
          </w:p>
        </w:tc>
        <w:tc>
          <w:tcPr>
            <w:tcW w:type="pct" w:w="899"/>
            <w:tcBorders>
              <w:top w:val="nil"/>
              <w:left w:val="nil"/>
              <w:bottom w:space="0" w:sz="8" w:color="auto" w:val="single"/>
              <w:right w:space="0" w:sz="8" w:color="auto" w:val="single"/>
            </w:tcBorders>
            <w:shd w:fill="auto" w:color="auto" w:val="clear"/>
            <w:vAlign w:val="center"/>
            <w:hideMark/>
          </w:tcPr>
          <w:p w:rsidRDefault="00725D8C" w:rsidP="00911C95" w:rsidR="00725D8C" w:rsidRPr="00725D8C">
            <w:pPr>
              <w:jc w:val="right"/>
              <w:rPr>
                <w:color w:val="000000"/>
                <w:sz w:val="24"/>
                <w:szCs w:val="24"/>
              </w:rPr>
            </w:pPr>
            <w:r w:rsidRPr="00725D8C">
              <w:rPr>
                <w:color w:val="000000"/>
                <w:sz w:val="24"/>
                <w:szCs w:val="24"/>
              </w:rPr>
              <w:t>3.600,00</w:t>
            </w:r>
          </w:p>
        </w:tc>
      </w:tr>
      <w:tr w:rsidTr="00911C95" w:rsidR="00725D8C" w:rsidRPr="00725D8C">
        <w:trPr>
          <w:trHeight w:val="321"/>
        </w:trPr>
        <w:tc>
          <w:tcPr>
            <w:tcW w:type="pct" w:w="413"/>
            <w:tcBorders>
              <w:top w:val="nil"/>
              <w:left w:space="0" w:sz="8" w:color="auto" w:val="single"/>
              <w:bottom w:space="0" w:sz="8" w:color="auto" w:val="single"/>
              <w:right w:space="0" w:sz="8" w:color="auto" w:val="single"/>
            </w:tcBorders>
            <w:shd w:fill="auto" w:color="auto" w:val="clear"/>
            <w:vAlign w:val="center"/>
            <w:hideMark/>
          </w:tcPr>
          <w:p w:rsidRDefault="00725D8C" w:rsidP="00911C95" w:rsidR="00725D8C" w:rsidRPr="00725D8C">
            <w:pPr>
              <w:jc w:val="right"/>
              <w:rPr>
                <w:color w:val="000000"/>
                <w:sz w:val="24"/>
                <w:szCs w:val="24"/>
              </w:rPr>
            </w:pPr>
            <w:r w:rsidRPr="00725D8C">
              <w:rPr>
                <w:color w:val="000000"/>
                <w:sz w:val="24"/>
                <w:szCs w:val="24"/>
              </w:rPr>
              <w:t>4</w:t>
            </w:r>
          </w:p>
        </w:tc>
        <w:tc>
          <w:tcPr>
            <w:tcW w:type="pct" w:w="3688"/>
            <w:tcBorders>
              <w:top w:val="nil"/>
              <w:left w:val="nil"/>
              <w:bottom w:space="0" w:sz="8" w:color="auto" w:val="single"/>
              <w:right w:space="0" w:sz="8" w:color="auto" w:val="single"/>
            </w:tcBorders>
            <w:shd w:fill="auto" w:color="auto" w:val="clear"/>
            <w:vAlign w:val="center"/>
            <w:hideMark/>
          </w:tcPr>
          <w:p w:rsidRDefault="00725D8C" w:rsidP="00911C95" w:rsidR="00725D8C" w:rsidRPr="00725D8C">
            <w:pPr>
              <w:rPr>
                <w:color w:val="000000"/>
                <w:sz w:val="24"/>
                <w:szCs w:val="24"/>
              </w:rPr>
            </w:pPr>
            <w:r w:rsidRPr="00725D8C">
              <w:rPr>
                <w:color w:val="000000"/>
                <w:sz w:val="24"/>
                <w:szCs w:val="24"/>
              </w:rPr>
              <w:t>Knjigovodstvene usluge 1.250,00 kn bruto mj x 6 mj.</w:t>
            </w:r>
          </w:p>
        </w:tc>
        <w:tc>
          <w:tcPr>
            <w:tcW w:type="pct" w:w="899"/>
            <w:tcBorders>
              <w:top w:val="nil"/>
              <w:left w:val="nil"/>
              <w:bottom w:space="0" w:sz="8" w:color="auto" w:val="single"/>
              <w:right w:space="0" w:sz="8" w:color="auto" w:val="single"/>
            </w:tcBorders>
            <w:shd w:fill="auto" w:color="auto" w:val="clear"/>
            <w:vAlign w:val="center"/>
            <w:hideMark/>
          </w:tcPr>
          <w:p w:rsidRDefault="00725D8C" w:rsidP="00911C95" w:rsidR="00725D8C" w:rsidRPr="00725D8C">
            <w:pPr>
              <w:jc w:val="right"/>
              <w:rPr>
                <w:color w:val="000000"/>
                <w:sz w:val="24"/>
                <w:szCs w:val="24"/>
              </w:rPr>
            </w:pPr>
            <w:r w:rsidRPr="00725D8C">
              <w:rPr>
                <w:color w:val="000000"/>
                <w:sz w:val="24"/>
                <w:szCs w:val="24"/>
              </w:rPr>
              <w:t>7.500,00</w:t>
            </w:r>
          </w:p>
        </w:tc>
      </w:tr>
      <w:tr w:rsidTr="00911C95" w:rsidR="00725D8C" w:rsidRPr="00725D8C">
        <w:trPr>
          <w:trHeight w:val="321"/>
        </w:trPr>
        <w:tc>
          <w:tcPr>
            <w:tcW w:type="pct" w:w="413"/>
            <w:tcBorders>
              <w:top w:val="nil"/>
              <w:left w:space="0" w:sz="8" w:color="auto" w:val="single"/>
              <w:bottom w:space="0" w:sz="8" w:color="auto" w:val="single"/>
              <w:right w:space="0" w:sz="8" w:color="auto" w:val="single"/>
            </w:tcBorders>
            <w:shd w:fill="auto" w:color="auto" w:val="clear"/>
            <w:vAlign w:val="center"/>
            <w:hideMark/>
          </w:tcPr>
          <w:p w:rsidRDefault="00725D8C" w:rsidP="00911C95" w:rsidR="00725D8C" w:rsidRPr="00725D8C">
            <w:pPr>
              <w:rPr>
                <w:color w:val="000000"/>
                <w:sz w:val="24"/>
                <w:szCs w:val="24"/>
              </w:rPr>
            </w:pPr>
            <w:r w:rsidRPr="00725D8C">
              <w:rPr>
                <w:color w:val="000000"/>
                <w:sz w:val="24"/>
                <w:szCs w:val="24"/>
              </w:rPr>
              <w:t> </w:t>
            </w:r>
          </w:p>
        </w:tc>
        <w:tc>
          <w:tcPr>
            <w:tcW w:type="pct" w:w="3688"/>
            <w:tcBorders>
              <w:top w:val="nil"/>
              <w:left w:val="nil"/>
              <w:bottom w:space="0" w:sz="8" w:color="auto" w:val="single"/>
              <w:right w:space="0" w:sz="8" w:color="auto" w:val="single"/>
            </w:tcBorders>
            <w:shd w:fill="auto" w:color="auto" w:val="clear"/>
            <w:vAlign w:val="center"/>
            <w:hideMark/>
          </w:tcPr>
          <w:p w:rsidRDefault="00725D8C" w:rsidP="00911C95" w:rsidR="00725D8C" w:rsidRPr="00725D8C">
            <w:pPr>
              <w:jc w:val="center"/>
              <w:rPr>
                <w:b/>
                <w:bCs/>
                <w:color w:val="000000"/>
                <w:sz w:val="24"/>
                <w:szCs w:val="24"/>
              </w:rPr>
            </w:pPr>
            <w:r w:rsidRPr="00725D8C">
              <w:rPr>
                <w:b/>
                <w:bCs/>
                <w:color w:val="000000"/>
                <w:sz w:val="24"/>
                <w:szCs w:val="24"/>
              </w:rPr>
              <w:t>Ukupno</w:t>
            </w:r>
          </w:p>
        </w:tc>
        <w:tc>
          <w:tcPr>
            <w:tcW w:type="pct" w:w="899"/>
            <w:tcBorders>
              <w:top w:val="nil"/>
              <w:left w:val="nil"/>
              <w:bottom w:space="0" w:sz="8" w:color="auto" w:val="single"/>
              <w:right w:space="0" w:sz="8" w:color="auto" w:val="single"/>
            </w:tcBorders>
            <w:shd w:fill="auto" w:color="auto" w:val="clear"/>
            <w:vAlign w:val="center"/>
            <w:hideMark/>
          </w:tcPr>
          <w:p w:rsidRDefault="00725D8C" w:rsidP="00911C95" w:rsidR="00725D8C" w:rsidRPr="00725D8C">
            <w:pPr>
              <w:jc w:val="right"/>
              <w:rPr>
                <w:b/>
                <w:bCs/>
                <w:color w:val="000000"/>
                <w:sz w:val="24"/>
                <w:szCs w:val="24"/>
              </w:rPr>
            </w:pPr>
            <w:r w:rsidRPr="00725D8C">
              <w:rPr>
                <w:b/>
                <w:bCs/>
                <w:color w:val="000000"/>
                <w:sz w:val="24"/>
                <w:szCs w:val="24"/>
              </w:rPr>
              <w:t>12.000,00</w:t>
            </w:r>
          </w:p>
        </w:tc>
      </w:tr>
    </w:tbl>
    <w:p w:rsidRDefault="00725D8C" w:rsidP="00725D8C" w:rsidR="00725D8C" w:rsidRPr="00725D8C">
      <w:pPr>
        <w:jc w:val="both"/>
        <w:rPr>
          <w:sz w:val="24"/>
          <w:szCs w:val="24"/>
          <w:lang w:val="pl-PL"/>
        </w:rPr>
      </w:pPr>
    </w:p>
    <w:p w:rsidRDefault="00725D8C" w:rsidP="00725D8C" w:rsidR="00725D8C" w:rsidRPr="00725D8C">
      <w:pPr>
        <w:jc w:val="both"/>
        <w:rPr>
          <w:sz w:val="24"/>
          <w:szCs w:val="24"/>
          <w:lang w:val="pl-PL"/>
        </w:rPr>
      </w:pPr>
    </w:p>
    <w:p w:rsidRDefault="00725D8C" w:rsidP="00725D8C" w:rsidR="00725D8C" w:rsidRPr="00725D8C">
      <w:pPr>
        <w:numPr>
          <w:ilvl w:val="0"/>
          <w:numId w:val="28"/>
        </w:numPr>
        <w:overflowPunct/>
        <w:autoSpaceDE/>
        <w:autoSpaceDN/>
        <w:adjustRightInd/>
        <w:jc w:val="both"/>
        <w:textAlignment w:val="auto"/>
        <w:rPr>
          <w:b/>
          <w:sz w:val="24"/>
          <w:szCs w:val="24"/>
        </w:rPr>
      </w:pPr>
      <w:r w:rsidRPr="00725D8C">
        <w:rPr>
          <w:b/>
          <w:sz w:val="24"/>
          <w:szCs w:val="24"/>
          <w:lang w:val="pl-PL"/>
        </w:rPr>
        <w:t>ODNOS IMOVINE I OBVEZA STEČAJNOG DUŽNIKA</w:t>
      </w:r>
    </w:p>
    <w:p w:rsidRDefault="00725D8C" w:rsidP="00725D8C" w:rsidR="00725D8C" w:rsidRPr="00725D8C">
      <w:pPr>
        <w:jc w:val="both"/>
        <w:rPr>
          <w:b/>
          <w:sz w:val="24"/>
          <w:szCs w:val="24"/>
        </w:rPr>
      </w:pPr>
    </w:p>
    <w:tbl>
      <w:tblPr>
        <w:tblW w:type="dxa" w:w="8780"/>
        <w:tblInd w:type="dxa" w:w="108"/>
        <w:tblLook w:val="04A0" w:noVBand="1" w:noHBand="0" w:lastColumn="0" w:firstColumn="1" w:lastRow="0" w:firstRow="1"/>
      </w:tblPr>
      <w:tblGrid>
        <w:gridCol w:w="6520"/>
        <w:gridCol w:w="2260"/>
      </w:tblGrid>
      <w:tr w:rsidTr="00911C95" w:rsidR="00725D8C" w:rsidRPr="00725D8C">
        <w:trPr>
          <w:trHeight w:val="324"/>
        </w:trPr>
        <w:tc>
          <w:tcPr>
            <w:tcW w:type="dxa" w:w="652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IMOVINA STEČAJNOG DUŽNIKA na dan 30.01.2018. godine</w:t>
            </w:r>
          </w:p>
        </w:tc>
        <w:tc>
          <w:tcPr>
            <w:tcW w:type="dxa" w:w="2260"/>
            <w:tcBorders>
              <w:top w:space="0" w:sz="8" w:color="auto" w:val="single"/>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u kunama</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1. Nekretnine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0,00</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2. Pokretnine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0,00</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3. Financijska imovina</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83.600,00</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3. Potraživanja</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1.024.921,11</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UKUPNO IMOVINA</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1.108.521,11</w:t>
            </w:r>
          </w:p>
        </w:tc>
      </w:tr>
      <w:tr w:rsidTr="00911C95" w:rsidR="00725D8C" w:rsidRPr="00725D8C">
        <w:trPr>
          <w:trHeight w:val="324"/>
        </w:trPr>
        <w:tc>
          <w:tcPr>
            <w:tcW w:type="dxa" w:w="6520"/>
            <w:tcBorders>
              <w:top w:val="nil"/>
              <w:left w:val="nil"/>
              <w:bottom w:space="0" w:sz="8" w:color="auto" w:val="single"/>
              <w:right w:val="nil"/>
            </w:tcBorders>
            <w:shd w:fill="auto" w:color="auto" w:val="clear"/>
            <w:noWrap/>
            <w:vAlign w:val="center"/>
            <w:hideMark/>
          </w:tcPr>
          <w:p w:rsidRDefault="00725D8C" w:rsidP="00911C95" w:rsidR="00725D8C" w:rsidRPr="00725D8C">
            <w:pPr>
              <w:jc w:val="center"/>
              <w:rPr>
                <w:color w:val="000000"/>
                <w:sz w:val="24"/>
                <w:szCs w:val="24"/>
              </w:rPr>
            </w:pPr>
            <w:r w:rsidRPr="00725D8C">
              <w:rPr>
                <w:color w:val="000000"/>
                <w:sz w:val="24"/>
                <w:szCs w:val="24"/>
              </w:rPr>
              <w:t> </w:t>
            </w:r>
          </w:p>
        </w:tc>
        <w:tc>
          <w:tcPr>
            <w:tcW w:type="dxa" w:w="2260"/>
            <w:tcBorders>
              <w:top w:val="nil"/>
              <w:left w:val="nil"/>
              <w:bottom w:space="0" w:sz="8" w:color="auto" w:val="single"/>
              <w:right w:val="nil"/>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 </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OBVEZE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u kunama</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vAlign w:val="center"/>
            <w:hideMark/>
          </w:tcPr>
          <w:p w:rsidRDefault="00725D8C" w:rsidP="00911C95" w:rsidR="00725D8C" w:rsidRPr="00725D8C">
            <w:pPr>
              <w:rPr>
                <w:color w:val="000000"/>
                <w:sz w:val="24"/>
                <w:szCs w:val="24"/>
              </w:rPr>
            </w:pPr>
            <w:r w:rsidRPr="00725D8C">
              <w:rPr>
                <w:color w:val="000000"/>
                <w:sz w:val="24"/>
                <w:szCs w:val="24"/>
              </w:rPr>
              <w:t>1. Dospjeli nepodmireni troškovi od otvaranja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0,00</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2. Predračun troškova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12.000,00</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3. Priznato 1.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545.007,41</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4. Priznato 2.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367.548,60</w:t>
            </w:r>
          </w:p>
        </w:tc>
      </w:tr>
      <w:tr w:rsidTr="00911C95" w:rsidR="00725D8C" w:rsidRPr="00725D8C">
        <w:trPr>
          <w:trHeight w:val="324"/>
        </w:trPr>
        <w:tc>
          <w:tcPr>
            <w:tcW w:type="dxa" w:w="6520"/>
            <w:tcBorders>
              <w:top w:val="nil"/>
              <w:left w:space="0" w:sz="8" w:color="auto" w:val="single"/>
              <w:bottom w:space="0" w:sz="8" w:color="auto" w:val="single"/>
              <w:right w:space="0" w:sz="8" w:color="000000"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5. Neprijavljene tražbine</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0,00</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UKUPNO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924.556,01</w:t>
            </w:r>
          </w:p>
        </w:tc>
      </w:tr>
      <w:tr w:rsidTr="00911C95" w:rsidR="00725D8C" w:rsidRPr="00725D8C">
        <w:trPr>
          <w:trHeight w:val="324"/>
        </w:trPr>
        <w:tc>
          <w:tcPr>
            <w:tcW w:type="dxa" w:w="6520"/>
            <w:tcBorders>
              <w:top w:val="nil"/>
              <w:left w:val="nil"/>
              <w:bottom w:space="0" w:sz="8" w:color="auto" w:val="single"/>
              <w:right w:val="nil"/>
            </w:tcBorders>
            <w:shd w:fill="auto" w:color="auto" w:val="clear"/>
            <w:noWrap/>
            <w:vAlign w:val="center"/>
            <w:hideMark/>
          </w:tcPr>
          <w:p w:rsidRDefault="00725D8C" w:rsidP="00911C95" w:rsidR="00725D8C" w:rsidRPr="00725D8C">
            <w:pPr>
              <w:jc w:val="center"/>
              <w:rPr>
                <w:color w:val="000000"/>
                <w:sz w:val="24"/>
                <w:szCs w:val="24"/>
              </w:rPr>
            </w:pPr>
            <w:r w:rsidRPr="00725D8C">
              <w:rPr>
                <w:color w:val="000000"/>
                <w:sz w:val="24"/>
                <w:szCs w:val="24"/>
              </w:rPr>
              <w:t> </w:t>
            </w:r>
          </w:p>
        </w:tc>
        <w:tc>
          <w:tcPr>
            <w:tcW w:type="dxa" w:w="2260"/>
            <w:tcBorders>
              <w:top w:val="nil"/>
              <w:left w:val="nil"/>
              <w:bottom w:space="0" w:sz="8" w:color="auto" w:val="single"/>
              <w:right w:val="nil"/>
            </w:tcBorders>
            <w:shd w:fill="auto" w:color="auto" w:val="clear"/>
            <w:noWrap/>
            <w:hideMark/>
          </w:tcPr>
          <w:p w:rsidRDefault="00725D8C" w:rsidP="00911C95" w:rsidR="00725D8C" w:rsidRPr="00725D8C">
            <w:pPr>
              <w:rPr>
                <w:color w:val="000000"/>
                <w:sz w:val="24"/>
                <w:szCs w:val="24"/>
              </w:rPr>
            </w:pPr>
            <w:r w:rsidRPr="00725D8C">
              <w:rPr>
                <w:color w:val="000000"/>
                <w:sz w:val="24"/>
                <w:szCs w:val="24"/>
              </w:rPr>
              <w:t> </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lastRenderedPageBreak/>
              <w:t>NEPODMIRENI DIO OBVEZA STEČAJNOG DUŽNIKA</w:t>
            </w:r>
          </w:p>
        </w:tc>
        <w:tc>
          <w:tcPr>
            <w:tcW w:type="dxa" w:w="2260"/>
            <w:tcBorders>
              <w:top w:val="nil"/>
              <w:left w:val="nil"/>
              <w:bottom w:space="0" w:sz="8" w:color="auto" w:val="single"/>
              <w:right w:space="0" w:sz="8" w:color="auto" w:val="single"/>
            </w:tcBorders>
            <w:shd w:fill="auto" w:color="auto" w:val="clear"/>
            <w:noWrap/>
            <w:hideMark/>
          </w:tcPr>
          <w:p w:rsidRDefault="00725D8C" w:rsidP="00911C95" w:rsidR="00725D8C" w:rsidRPr="00725D8C">
            <w:pPr>
              <w:rPr>
                <w:color w:val="000000"/>
                <w:sz w:val="24"/>
                <w:szCs w:val="24"/>
              </w:rPr>
            </w:pPr>
            <w:r w:rsidRPr="00725D8C">
              <w:rPr>
                <w:color w:val="000000"/>
                <w:sz w:val="24"/>
                <w:szCs w:val="24"/>
              </w:rPr>
              <w:t> </w:t>
            </w:r>
          </w:p>
        </w:tc>
      </w:tr>
      <w:tr w:rsidTr="00911C95" w:rsidR="00725D8C" w:rsidRPr="00725D8C">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725D8C" w:rsidP="00911C95" w:rsidR="00725D8C" w:rsidRPr="00725D8C">
            <w:pPr>
              <w:rPr>
                <w:color w:val="000000"/>
                <w:sz w:val="24"/>
                <w:szCs w:val="24"/>
              </w:rPr>
            </w:pPr>
            <w:r w:rsidRPr="00725D8C">
              <w:rPr>
                <w:color w:val="000000"/>
                <w:sz w:val="24"/>
                <w:szCs w:val="24"/>
              </w:rPr>
              <w:t>UKUPNA IMOVINA - UKUPNE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725D8C" w:rsidP="00911C95" w:rsidR="00725D8C" w:rsidRPr="00725D8C">
            <w:pPr>
              <w:jc w:val="right"/>
              <w:rPr>
                <w:color w:val="000000"/>
                <w:sz w:val="24"/>
                <w:szCs w:val="24"/>
              </w:rPr>
            </w:pPr>
            <w:r w:rsidRPr="00725D8C">
              <w:rPr>
                <w:color w:val="000000"/>
                <w:sz w:val="24"/>
                <w:szCs w:val="24"/>
              </w:rPr>
              <w:t>183.965,10</w:t>
            </w:r>
          </w:p>
        </w:tc>
      </w:tr>
    </w:tbl>
    <w:p w:rsidRDefault="00725D8C" w:rsidP="00725D8C" w:rsidR="00725D8C" w:rsidRPr="00725D8C">
      <w:pPr>
        <w:jc w:val="center"/>
        <w:rPr>
          <w:sz w:val="24"/>
          <w:szCs w:val="24"/>
        </w:rPr>
      </w:pPr>
    </w:p>
    <w:p w:rsidRDefault="00725D8C" w:rsidP="00725D8C" w:rsidR="00725D8C" w:rsidRPr="00725D8C">
      <w:pPr>
        <w:jc w:val="center"/>
        <w:rPr>
          <w:sz w:val="24"/>
          <w:szCs w:val="24"/>
        </w:rPr>
      </w:pPr>
    </w:p>
    <w:p w:rsidRDefault="00725D8C" w:rsidP="005140D7" w:rsidR="00725D8C">
      <w:pPr>
        <w:jc w:val="center"/>
        <w:rPr>
          <w:b/>
          <w:sz w:val="24"/>
          <w:szCs w:val="24"/>
        </w:rPr>
      </w:pPr>
      <w:r w:rsidRPr="00725D8C">
        <w:rPr>
          <w:b/>
          <w:sz w:val="24"/>
          <w:szCs w:val="24"/>
        </w:rPr>
        <w:t>ZAKLJUČAK</w:t>
      </w:r>
    </w:p>
    <w:p w:rsidRDefault="005140D7" w:rsidP="005140D7" w:rsidR="005140D7" w:rsidRPr="005140D7">
      <w:pPr>
        <w:jc w:val="center"/>
        <w:rPr>
          <w:b/>
          <w:sz w:val="24"/>
          <w:szCs w:val="24"/>
        </w:rPr>
      </w:pPr>
    </w:p>
    <w:p w:rsidRDefault="00725D8C" w:rsidP="00725D8C" w:rsidR="00725D8C" w:rsidRPr="00725D8C">
      <w:pPr>
        <w:jc w:val="both"/>
        <w:rPr>
          <w:sz w:val="24"/>
          <w:szCs w:val="24"/>
        </w:rPr>
      </w:pPr>
      <w:r w:rsidRPr="00725D8C">
        <w:rPr>
          <w:sz w:val="24"/>
          <w:szCs w:val="24"/>
        </w:rPr>
        <w:t>Društvo ima imovinu, a sve sukladno navedenom u ovom Izvješću.</w:t>
      </w:r>
    </w:p>
    <w:p w:rsidRDefault="00725D8C" w:rsidP="00725D8C" w:rsidR="00725D8C" w:rsidRPr="00725D8C">
      <w:pPr>
        <w:jc w:val="both"/>
        <w:rPr>
          <w:sz w:val="24"/>
          <w:szCs w:val="24"/>
        </w:rPr>
      </w:pPr>
      <w:r w:rsidRPr="00725D8C">
        <w:rPr>
          <w:sz w:val="24"/>
          <w:szCs w:val="24"/>
        </w:rPr>
        <w:t>U trenutku sačinjenja ovog Izvješća Društvo nema zaposlenika.</w:t>
      </w:r>
    </w:p>
    <w:p w:rsidRDefault="00725D8C" w:rsidP="00725D8C" w:rsidR="00725D8C" w:rsidRPr="00725D8C">
      <w:pPr>
        <w:jc w:val="both"/>
        <w:rPr>
          <w:sz w:val="24"/>
          <w:szCs w:val="24"/>
        </w:rPr>
      </w:pPr>
      <w:r w:rsidRPr="00725D8C">
        <w:rPr>
          <w:sz w:val="24"/>
          <w:szCs w:val="24"/>
        </w:rPr>
        <w:t>Društvo nema uvjeta za nastavak poslovanja.</w:t>
      </w:r>
    </w:p>
    <w:p w:rsidRDefault="00725D8C" w:rsidP="00725D8C" w:rsidR="00725D8C" w:rsidRPr="00725D8C">
      <w:pPr>
        <w:jc w:val="both"/>
        <w:rPr>
          <w:sz w:val="24"/>
          <w:szCs w:val="24"/>
        </w:rPr>
      </w:pPr>
      <w:r w:rsidRPr="00725D8C">
        <w:rPr>
          <w:sz w:val="24"/>
          <w:szCs w:val="24"/>
        </w:rPr>
        <w:t>Mišljenja sam kako postoji mogućnost djelomičnog namirenja stečajnih vjerovnika višeg isplatnog reda, kao i troškova stečajnog postupka.</w:t>
      </w:r>
    </w:p>
    <w:p w:rsidRDefault="00725D8C" w:rsidP="00725D8C" w:rsidR="00725D8C" w:rsidRPr="00725D8C">
      <w:pPr>
        <w:jc w:val="both"/>
        <w:rPr>
          <w:sz w:val="24"/>
          <w:szCs w:val="24"/>
        </w:rPr>
      </w:pPr>
      <w:r w:rsidRPr="00725D8C">
        <w:rPr>
          <w:sz w:val="24"/>
          <w:szCs w:val="24"/>
        </w:rPr>
        <w:t>Smatram kako nema potrebe za osnivanjem odbora vjerovnika.</w:t>
      </w:r>
    </w:p>
    <w:p w:rsidRDefault="00725D8C" w:rsidP="00725D8C" w:rsidR="00725D8C" w:rsidRPr="00725D8C">
      <w:pPr>
        <w:jc w:val="both"/>
        <w:rPr>
          <w:sz w:val="24"/>
          <w:szCs w:val="24"/>
        </w:rPr>
      </w:pPr>
    </w:p>
    <w:p w:rsidRDefault="002B7B9E" w:rsidP="002B7B9E" w:rsidR="002B7B9E" w:rsidRPr="00725D8C">
      <w:pPr>
        <w:ind w:firstLine="720"/>
        <w:jc w:val="both"/>
        <w:rPr>
          <w:sz w:val="24"/>
          <w:szCs w:val="24"/>
        </w:rPr>
      </w:pPr>
      <w:r w:rsidRPr="00725D8C">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725D8C">
      <w:pPr>
        <w:ind w:firstLine="720"/>
        <w:jc w:val="both"/>
        <w:rPr>
          <w:sz w:val="24"/>
          <w:szCs w:val="24"/>
        </w:rPr>
      </w:pPr>
    </w:p>
    <w:p w:rsidRDefault="002B7B9E" w:rsidP="002B7B9E" w:rsidR="002B7B9E" w:rsidRPr="00725D8C">
      <w:pPr>
        <w:ind w:firstLine="720"/>
        <w:jc w:val="both"/>
        <w:rPr>
          <w:sz w:val="24"/>
          <w:szCs w:val="24"/>
        </w:rPr>
      </w:pPr>
      <w:r w:rsidRPr="00725D8C">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725D8C">
      <w:pPr>
        <w:jc w:val="both"/>
        <w:rPr>
          <w:sz w:val="24"/>
          <w:szCs w:val="24"/>
        </w:rPr>
      </w:pPr>
    </w:p>
    <w:p w:rsidRDefault="002B7B9E" w:rsidP="00BF3B26" w:rsidR="005A2CF3" w:rsidRPr="00725D8C">
      <w:pPr>
        <w:ind w:firstLine="720"/>
        <w:jc w:val="both"/>
        <w:rPr>
          <w:sz w:val="24"/>
          <w:szCs w:val="24"/>
        </w:rPr>
      </w:pPr>
      <w:r w:rsidRPr="00725D8C">
        <w:rPr>
          <w:sz w:val="24"/>
          <w:szCs w:val="24"/>
        </w:rPr>
        <w:t xml:space="preserve">Sud obavještava vjerovnike kako će se glasovati dizanjem ruke. Nakon glasovanja  sud će objaviti rezultate glasovanja. </w:t>
      </w:r>
    </w:p>
    <w:p w:rsidRDefault="005A2CF3" w:rsidP="002B7B9E" w:rsidR="005A2CF3">
      <w:pPr>
        <w:ind w:firstLine="720"/>
        <w:jc w:val="both"/>
        <w:rPr>
          <w:bCs/>
          <w:sz w:val="24"/>
          <w:szCs w:val="24"/>
        </w:rPr>
      </w:pPr>
    </w:p>
    <w:p w:rsidRDefault="006824D7" w:rsidP="002B7B9E" w:rsidR="008529C8">
      <w:pPr>
        <w:ind w:firstLine="720"/>
        <w:jc w:val="both"/>
        <w:rPr>
          <w:bCs/>
          <w:sz w:val="24"/>
          <w:szCs w:val="24"/>
        </w:rPr>
      </w:pPr>
      <w:r w:rsidRPr="00725D8C">
        <w:rPr>
          <w:bCs/>
          <w:sz w:val="24"/>
          <w:szCs w:val="24"/>
        </w:rPr>
        <w:t>Prisutni stečajni vjerovnici</w:t>
      </w:r>
      <w:r>
        <w:rPr>
          <w:bCs/>
          <w:sz w:val="24"/>
          <w:szCs w:val="24"/>
        </w:rPr>
        <w:t xml:space="preserve"> izjavljuju da su suglasni s prijedlozima stečajnog upravitelja osim vjerovnika </w:t>
      </w:r>
      <w:r w:rsidRPr="00D9478C">
        <w:rPr>
          <w:bCs/>
          <w:sz w:val="24"/>
          <w:szCs w:val="24"/>
        </w:rPr>
        <w:t>INŽENJERSKI PROJEKTNI ZAVOD d.d.</w:t>
      </w:r>
      <w:r>
        <w:rPr>
          <w:bCs/>
          <w:sz w:val="24"/>
          <w:szCs w:val="24"/>
        </w:rPr>
        <w:t xml:space="preserve"> </w:t>
      </w:r>
      <w:r w:rsidR="008529C8">
        <w:rPr>
          <w:bCs/>
          <w:sz w:val="24"/>
          <w:szCs w:val="24"/>
        </w:rPr>
        <w:t xml:space="preserve">za donošenje predloženih odlukka. </w:t>
      </w:r>
    </w:p>
    <w:p w:rsidRDefault="008529C8" w:rsidP="002B7B9E" w:rsidR="006824D7">
      <w:pPr>
        <w:ind w:firstLine="720"/>
        <w:jc w:val="both"/>
        <w:rPr>
          <w:bCs/>
          <w:sz w:val="24"/>
          <w:szCs w:val="24"/>
        </w:rPr>
      </w:pPr>
      <w:r>
        <w:rPr>
          <w:bCs/>
          <w:sz w:val="24"/>
          <w:szCs w:val="24"/>
        </w:rPr>
        <w:t>U</w:t>
      </w:r>
      <w:r w:rsidR="006824D7">
        <w:rPr>
          <w:bCs/>
          <w:sz w:val="24"/>
          <w:szCs w:val="24"/>
        </w:rPr>
        <w:t>tvrđuje se da je tražbina tog vjerovnika</w:t>
      </w:r>
      <w:r>
        <w:rPr>
          <w:bCs/>
          <w:sz w:val="24"/>
          <w:szCs w:val="24"/>
        </w:rPr>
        <w:t>, koji je suzdržan,</w:t>
      </w:r>
      <w:r w:rsidR="006824D7">
        <w:rPr>
          <w:bCs/>
          <w:sz w:val="24"/>
          <w:szCs w:val="24"/>
        </w:rPr>
        <w:t xml:space="preserve"> </w:t>
      </w:r>
      <w:r>
        <w:rPr>
          <w:bCs/>
          <w:sz w:val="24"/>
          <w:szCs w:val="24"/>
        </w:rPr>
        <w:t>a za koju</w:t>
      </w:r>
      <w:r w:rsidR="006824D7">
        <w:rPr>
          <w:bCs/>
          <w:sz w:val="24"/>
          <w:szCs w:val="24"/>
        </w:rPr>
        <w:t xml:space="preserve"> ima pravo glasa u iznosu od 214.244,11 kn što čini </w:t>
      </w:r>
      <w:r w:rsidR="002224AB">
        <w:rPr>
          <w:bCs/>
          <w:sz w:val="24"/>
          <w:szCs w:val="24"/>
        </w:rPr>
        <w:t xml:space="preserve">23,48 % od ukupno priznatih tražbina dok je ZA glasalo vjerovnika koji imaju tražbine u ukupnom iznosu od 380.538,58 kn što je od ukupno priznatih tražbina 41,70 %. </w:t>
      </w:r>
    </w:p>
    <w:p w:rsidRDefault="006824D7" w:rsidP="002B7B9E" w:rsidR="006824D7">
      <w:pPr>
        <w:ind w:firstLine="720"/>
        <w:jc w:val="both"/>
        <w:rPr>
          <w:bCs/>
          <w:sz w:val="24"/>
          <w:szCs w:val="24"/>
        </w:rPr>
      </w:pPr>
    </w:p>
    <w:p w:rsidRDefault="002224AB" w:rsidP="002B7B9E" w:rsidR="002224AB">
      <w:pPr>
        <w:ind w:firstLine="720"/>
        <w:jc w:val="both"/>
        <w:rPr>
          <w:bCs/>
          <w:sz w:val="24"/>
          <w:szCs w:val="24"/>
        </w:rPr>
      </w:pPr>
      <w:r>
        <w:rPr>
          <w:bCs/>
          <w:sz w:val="24"/>
          <w:szCs w:val="24"/>
        </w:rPr>
        <w:t xml:space="preserve">Utvrđuje se da je na skupštini vjerovnika za predložene odluke glasovalo vjerovnika čiji je zbroj iznosa tražbina veći od onih koji su glasovali protiv. </w:t>
      </w:r>
    </w:p>
    <w:p w:rsidRDefault="002224AB" w:rsidP="002B7B9E" w:rsidR="002224AB">
      <w:pPr>
        <w:ind w:firstLine="720"/>
        <w:jc w:val="both"/>
        <w:rPr>
          <w:bCs/>
          <w:sz w:val="24"/>
          <w:szCs w:val="24"/>
        </w:rPr>
      </w:pPr>
    </w:p>
    <w:p w:rsidRDefault="00C17C48" w:rsidP="002B7B9E" w:rsidR="002B7B9E" w:rsidRPr="00725D8C">
      <w:pPr>
        <w:ind w:firstLine="720"/>
        <w:jc w:val="both"/>
        <w:rPr>
          <w:bCs/>
          <w:sz w:val="24"/>
          <w:szCs w:val="24"/>
        </w:rPr>
      </w:pPr>
      <w:r>
        <w:rPr>
          <w:bCs/>
          <w:sz w:val="24"/>
          <w:szCs w:val="24"/>
        </w:rPr>
        <w:t>Donose se</w:t>
      </w:r>
      <w:r w:rsidR="00A30477" w:rsidRPr="00725D8C">
        <w:rPr>
          <w:bCs/>
          <w:sz w:val="24"/>
          <w:szCs w:val="24"/>
        </w:rPr>
        <w:t xml:space="preserve"> </w:t>
      </w:r>
      <w:r w:rsidR="002B7B9E" w:rsidRPr="00725D8C">
        <w:rPr>
          <w:bCs/>
          <w:sz w:val="24"/>
          <w:szCs w:val="24"/>
        </w:rPr>
        <w:t>sljedeće:</w:t>
      </w:r>
    </w:p>
    <w:p w:rsidRDefault="00A7081A" w:rsidP="00A7081A" w:rsidR="00A7081A" w:rsidRPr="00725D8C">
      <w:pPr>
        <w:ind w:firstLine="720"/>
        <w:jc w:val="both"/>
        <w:rPr>
          <w:bCs/>
          <w:sz w:val="24"/>
          <w:szCs w:val="24"/>
        </w:rPr>
      </w:pPr>
      <w:r w:rsidRPr="00725D8C">
        <w:rPr>
          <w:bCs/>
          <w:sz w:val="24"/>
          <w:szCs w:val="24"/>
        </w:rPr>
        <w:t xml:space="preserve"> </w:t>
      </w:r>
    </w:p>
    <w:p w:rsidRDefault="00A7081A" w:rsidP="00A7081A" w:rsidR="008D2F0C" w:rsidRPr="00725D8C">
      <w:pPr>
        <w:jc w:val="center"/>
        <w:rPr>
          <w:bCs/>
          <w:sz w:val="24"/>
          <w:szCs w:val="24"/>
        </w:rPr>
      </w:pPr>
      <w:r w:rsidRPr="00725D8C">
        <w:rPr>
          <w:bCs/>
          <w:sz w:val="24"/>
          <w:szCs w:val="24"/>
        </w:rPr>
        <w:t>O D L U K E</w:t>
      </w:r>
    </w:p>
    <w:p w:rsidRDefault="00725D8C" w:rsidP="00E4365F" w:rsidR="00725D8C" w:rsidRPr="00725D8C">
      <w:pPr>
        <w:pStyle w:val="Tijeloteksta"/>
        <w:tabs>
          <w:tab w:pos="426" w:val="left"/>
        </w:tabs>
        <w:overflowPunct/>
        <w:autoSpaceDE/>
        <w:autoSpaceDN/>
        <w:adjustRightInd/>
        <w:textAlignment w:val="auto"/>
        <w:rPr>
          <w:rFonts w:hAnsi="Times New Roman" w:ascii="Times New Roman"/>
          <w:szCs w:val="24"/>
          <w:lang w:val="pl-PL"/>
        </w:rPr>
      </w:pPr>
    </w:p>
    <w:p w:rsidRDefault="0047626A" w:rsidP="005140D7" w:rsidR="00725D8C" w:rsidRPr="005140D7">
      <w:pPr>
        <w:numPr>
          <w:ilvl w:val="0"/>
          <w:numId w:val="1"/>
        </w:numPr>
        <w:tabs>
          <w:tab w:pos="720" w:val="clear"/>
        </w:tabs>
        <w:overflowPunct/>
        <w:autoSpaceDE/>
        <w:autoSpaceDN/>
        <w:adjustRightInd/>
        <w:jc w:val="both"/>
        <w:textAlignment w:val="auto"/>
        <w:rPr>
          <w:sz w:val="24"/>
          <w:szCs w:val="24"/>
        </w:rPr>
      </w:pPr>
      <w:r>
        <w:rPr>
          <w:sz w:val="24"/>
          <w:szCs w:val="24"/>
        </w:rPr>
        <w:t>Prihvaća se</w:t>
      </w:r>
      <w:r w:rsidR="00725D8C" w:rsidRPr="00EF5789">
        <w:rPr>
          <w:sz w:val="24"/>
          <w:szCs w:val="24"/>
        </w:rPr>
        <w:t xml:space="preserve"> Izvješće stečajnog upravitelja o gospodarskom p</w:t>
      </w:r>
      <w:r w:rsidR="00331CE5">
        <w:rPr>
          <w:sz w:val="24"/>
          <w:szCs w:val="24"/>
        </w:rPr>
        <w:t xml:space="preserve">oložaju stečajnog dužnika, te </w:t>
      </w:r>
      <w:r w:rsidR="00725D8C" w:rsidRPr="00EF5789">
        <w:rPr>
          <w:sz w:val="24"/>
          <w:szCs w:val="24"/>
        </w:rPr>
        <w:t xml:space="preserve"> se odobr</w:t>
      </w:r>
      <w:r w:rsidR="00331CE5">
        <w:rPr>
          <w:sz w:val="24"/>
          <w:szCs w:val="24"/>
        </w:rPr>
        <w:t>avaju</w:t>
      </w:r>
      <w:r w:rsidR="00725D8C" w:rsidRPr="00EF5789">
        <w:rPr>
          <w:sz w:val="24"/>
          <w:szCs w:val="24"/>
        </w:rPr>
        <w:t xml:space="preserve"> sve do sada poduzete radnje stečajnog upravitelja.</w:t>
      </w:r>
    </w:p>
    <w:p w:rsidRDefault="0047626A" w:rsidP="005140D7" w:rsidR="00725D8C" w:rsidRPr="005140D7">
      <w:pPr>
        <w:numPr>
          <w:ilvl w:val="0"/>
          <w:numId w:val="1"/>
        </w:numPr>
        <w:tabs>
          <w:tab w:pos="720" w:val="clear"/>
        </w:tabs>
        <w:overflowPunct/>
        <w:autoSpaceDE/>
        <w:autoSpaceDN/>
        <w:adjustRightInd/>
        <w:jc w:val="both"/>
        <w:textAlignment w:val="auto"/>
        <w:rPr>
          <w:sz w:val="24"/>
          <w:szCs w:val="24"/>
        </w:rPr>
      </w:pPr>
      <w:r>
        <w:rPr>
          <w:sz w:val="24"/>
          <w:szCs w:val="24"/>
        </w:rPr>
        <w:t>Obustavlja se poslovanje</w:t>
      </w:r>
      <w:r w:rsidR="00725D8C" w:rsidRPr="00EF5789">
        <w:rPr>
          <w:sz w:val="24"/>
          <w:szCs w:val="24"/>
        </w:rPr>
        <w:t xml:space="preserve"> stečajnog dužnika.</w:t>
      </w:r>
    </w:p>
    <w:p w:rsidRDefault="0047626A" w:rsidP="005140D7" w:rsidR="00725D8C" w:rsidRPr="005140D7">
      <w:pPr>
        <w:numPr>
          <w:ilvl w:val="0"/>
          <w:numId w:val="1"/>
        </w:numPr>
        <w:overflowPunct/>
        <w:autoSpaceDE/>
        <w:autoSpaceDN/>
        <w:adjustRightInd/>
        <w:jc w:val="both"/>
        <w:textAlignment w:val="auto"/>
        <w:rPr>
          <w:sz w:val="24"/>
          <w:szCs w:val="24"/>
        </w:rPr>
      </w:pPr>
      <w:r>
        <w:rPr>
          <w:sz w:val="24"/>
          <w:szCs w:val="24"/>
        </w:rPr>
        <w:t>Daje se</w:t>
      </w:r>
      <w:r w:rsidR="00725D8C" w:rsidRPr="00EF5789">
        <w:rPr>
          <w:sz w:val="24"/>
          <w:szCs w:val="24"/>
        </w:rPr>
        <w:t xml:space="preserve"> suglasnost stečajnom upravitelju za prodaju dionica koje se nalaze u vlasništvu dužnika posredstvom investicijskog društva – brokera, na način da izda nalog </w:t>
      </w:r>
      <w:r w:rsidR="00725D8C" w:rsidRPr="00EF5789">
        <w:rPr>
          <w:sz w:val="24"/>
          <w:szCs w:val="24"/>
        </w:rPr>
        <w:lastRenderedPageBreak/>
        <w:t>investicijskom društvu - brokeru za prodaju dionica prema uvjetima koji trenutno vrijede na tržištu dionica.</w:t>
      </w:r>
    </w:p>
    <w:p w:rsidRDefault="0047626A" w:rsidP="00725D8C" w:rsidR="00725D8C" w:rsidRPr="00EF5789">
      <w:pPr>
        <w:numPr>
          <w:ilvl w:val="0"/>
          <w:numId w:val="1"/>
        </w:numPr>
        <w:overflowPunct/>
        <w:autoSpaceDE/>
        <w:autoSpaceDN/>
        <w:adjustRightInd/>
        <w:jc w:val="both"/>
        <w:textAlignment w:val="auto"/>
        <w:rPr>
          <w:sz w:val="24"/>
          <w:szCs w:val="24"/>
        </w:rPr>
      </w:pPr>
      <w:r>
        <w:rPr>
          <w:sz w:val="24"/>
          <w:szCs w:val="24"/>
        </w:rPr>
        <w:t>Daje se</w:t>
      </w:r>
      <w:r w:rsidR="00725D8C" w:rsidRPr="00EF5789">
        <w:rPr>
          <w:sz w:val="24"/>
          <w:szCs w:val="24"/>
        </w:rPr>
        <w:t xml:space="preserve"> suglasnost stečajnom upravitelju za sklapanje nagodbe sa INSTITUT IGH d.d. za potraživanje po predstečajnoj nagodbi u iznosu od 27.985,00 kn, a koje dospijeva 30.06.2018. i 31.12.2018. godine, na način da se predmetno potraživanje um</w:t>
      </w:r>
      <w:r w:rsidR="006824D7">
        <w:rPr>
          <w:sz w:val="24"/>
          <w:szCs w:val="24"/>
        </w:rPr>
        <w:t xml:space="preserve">anji za 25% ako se uplati odmah, odnosno da se a punomoć odvjetniku, koji će zastupati stečajnog dužnika u slučaju da pokušaj nagodbe ne uspije u parnici. </w:t>
      </w:r>
    </w:p>
    <w:p w:rsidRDefault="00725D8C" w:rsidP="00E4365F" w:rsidR="00725D8C" w:rsidRPr="00725D8C">
      <w:pPr>
        <w:pStyle w:val="Tijeloteksta"/>
        <w:tabs>
          <w:tab w:pos="426" w:val="left"/>
        </w:tabs>
        <w:overflowPunct/>
        <w:autoSpaceDE/>
        <w:autoSpaceDN/>
        <w:adjustRightInd/>
        <w:textAlignment w:val="auto"/>
        <w:rPr>
          <w:rFonts w:hAnsi="Times New Roman" w:ascii="Times New Roman"/>
          <w:szCs w:val="24"/>
          <w:lang w:val="pl-PL"/>
        </w:rPr>
      </w:pPr>
    </w:p>
    <w:p w:rsidRDefault="000079B9" w:rsidP="005140D7" w:rsidR="000079B9" w:rsidRPr="005140D7">
      <w:pPr>
        <w:pStyle w:val="Tijeloteksta"/>
        <w:tabs>
          <w:tab w:pos="426" w:val="left"/>
        </w:tabs>
        <w:overflowPunct/>
        <w:autoSpaceDE/>
        <w:autoSpaceDN/>
        <w:adjustRightInd/>
        <w:textAlignment w:val="auto"/>
        <w:rPr>
          <w:rFonts w:hAnsi="Times New Roman" w:ascii="Times New Roman"/>
          <w:szCs w:val="24"/>
        </w:rPr>
      </w:pPr>
      <w:r w:rsidRPr="00725D8C">
        <w:rPr>
          <w:rFonts w:hAnsi="Times New Roman" w:ascii="Times New Roman"/>
          <w:szCs w:val="24"/>
          <w:lang w:val="pl-PL"/>
        </w:rPr>
        <w:t>Sud donosi</w:t>
      </w:r>
    </w:p>
    <w:p w:rsidRDefault="000079B9" w:rsidP="000079B9" w:rsidR="000079B9" w:rsidRPr="00725D8C">
      <w:pPr>
        <w:jc w:val="center"/>
        <w:rPr>
          <w:sz w:val="24"/>
          <w:szCs w:val="24"/>
          <w:lang w:val="pl-PL"/>
        </w:rPr>
      </w:pPr>
      <w:r w:rsidRPr="00725D8C">
        <w:rPr>
          <w:sz w:val="24"/>
          <w:szCs w:val="24"/>
          <w:lang w:val="pl-PL"/>
        </w:rPr>
        <w:t>Rješenje</w:t>
      </w:r>
    </w:p>
    <w:p w:rsidRDefault="000079B9" w:rsidP="009029D4" w:rsidR="000079B9" w:rsidRPr="00725D8C">
      <w:pPr>
        <w:jc w:val="both"/>
        <w:rPr>
          <w:sz w:val="24"/>
          <w:szCs w:val="24"/>
          <w:lang w:val="pl-PL"/>
        </w:rPr>
      </w:pPr>
    </w:p>
    <w:p w:rsidRDefault="000079B9" w:rsidP="009029D4" w:rsidR="000079B9" w:rsidRPr="00725D8C">
      <w:pPr>
        <w:jc w:val="both"/>
        <w:rPr>
          <w:sz w:val="24"/>
          <w:szCs w:val="24"/>
          <w:lang w:val="pl-PL"/>
        </w:rPr>
      </w:pPr>
      <w:r w:rsidRPr="00725D8C">
        <w:rPr>
          <w:sz w:val="24"/>
          <w:szCs w:val="24"/>
          <w:lang w:val="pl-PL"/>
        </w:rPr>
        <w:t xml:space="preserve">Daljnja odluka pismeno. </w:t>
      </w:r>
    </w:p>
    <w:p w:rsidRDefault="0013610F" w:rsidP="005140D7" w:rsidR="0013610F" w:rsidRPr="00725D8C">
      <w:pPr>
        <w:rPr>
          <w:bCs/>
          <w:sz w:val="24"/>
          <w:szCs w:val="24"/>
        </w:rPr>
      </w:pPr>
    </w:p>
    <w:p w:rsidRDefault="004A38B4" w:rsidP="004A38B4" w:rsidR="00853FF6" w:rsidRPr="00725D8C">
      <w:pPr>
        <w:jc w:val="center"/>
        <w:rPr>
          <w:bCs/>
          <w:sz w:val="24"/>
          <w:szCs w:val="24"/>
        </w:rPr>
      </w:pPr>
      <w:r w:rsidRPr="00725D8C">
        <w:rPr>
          <w:bCs/>
          <w:sz w:val="24"/>
          <w:szCs w:val="24"/>
        </w:rPr>
        <w:t>D</w:t>
      </w:r>
      <w:r w:rsidR="00853FF6" w:rsidRPr="00725D8C">
        <w:rPr>
          <w:bCs/>
          <w:sz w:val="24"/>
          <w:szCs w:val="24"/>
        </w:rPr>
        <w:t>ovršeno u</w:t>
      </w:r>
      <w:r w:rsidR="00862E38" w:rsidRPr="00725D8C">
        <w:rPr>
          <w:bCs/>
          <w:sz w:val="24"/>
          <w:szCs w:val="24"/>
        </w:rPr>
        <w:t xml:space="preserve"> </w:t>
      </w:r>
      <w:r w:rsidR="009E551B" w:rsidRPr="00725D8C">
        <w:rPr>
          <w:bCs/>
          <w:sz w:val="24"/>
          <w:szCs w:val="24"/>
        </w:rPr>
        <w:t>10,</w:t>
      </w:r>
      <w:r w:rsidR="008529C8">
        <w:rPr>
          <w:bCs/>
          <w:sz w:val="24"/>
          <w:szCs w:val="24"/>
        </w:rPr>
        <w:t>25</w:t>
      </w:r>
      <w:r w:rsidR="00E14047" w:rsidRPr="00725D8C">
        <w:rPr>
          <w:bCs/>
          <w:sz w:val="24"/>
          <w:szCs w:val="24"/>
        </w:rPr>
        <w:t xml:space="preserve"> </w:t>
      </w:r>
      <w:r w:rsidR="00862E38" w:rsidRPr="00725D8C">
        <w:rPr>
          <w:bCs/>
          <w:sz w:val="24"/>
          <w:szCs w:val="24"/>
        </w:rPr>
        <w:t>sati</w:t>
      </w:r>
    </w:p>
    <w:p w:rsidRDefault="00FF4310" w:rsidP="00895E2C" w:rsidR="00FF4310" w:rsidRPr="00725D8C">
      <w:pPr>
        <w:rPr>
          <w:bCs/>
          <w:sz w:val="24"/>
          <w:szCs w:val="24"/>
        </w:rPr>
      </w:pPr>
    </w:p>
    <w:p w:rsidRDefault="008B28EF" w:rsidP="00853FF6" w:rsidR="00853FF6" w:rsidRPr="00725D8C">
      <w:pPr>
        <w:jc w:val="center"/>
        <w:rPr>
          <w:bCs/>
          <w:sz w:val="24"/>
          <w:szCs w:val="24"/>
        </w:rPr>
      </w:pPr>
      <w:r w:rsidRPr="00725D8C">
        <w:rPr>
          <w:bCs/>
          <w:sz w:val="24"/>
          <w:szCs w:val="24"/>
        </w:rPr>
        <w:t xml:space="preserve">   </w:t>
      </w:r>
      <w:r w:rsidR="001B2756" w:rsidRPr="00725D8C">
        <w:rPr>
          <w:bCs/>
          <w:sz w:val="24"/>
          <w:szCs w:val="24"/>
        </w:rPr>
        <w:t>S</w:t>
      </w:r>
      <w:r w:rsidR="00037E28" w:rsidRPr="00725D8C">
        <w:rPr>
          <w:bCs/>
          <w:sz w:val="24"/>
          <w:szCs w:val="24"/>
        </w:rPr>
        <w:t>udac</w:t>
      </w:r>
      <w:r w:rsidR="00F85D7A" w:rsidRPr="00725D8C">
        <w:rPr>
          <w:bCs/>
          <w:sz w:val="24"/>
          <w:szCs w:val="24"/>
        </w:rPr>
        <w:t>:</w:t>
      </w:r>
    </w:p>
    <w:p w:rsidRDefault="008B28EF" w:rsidP="00B754B4" w:rsidR="003E49B9" w:rsidRPr="00725D8C">
      <w:pPr>
        <w:rPr>
          <w:bCs/>
          <w:sz w:val="24"/>
          <w:szCs w:val="24"/>
        </w:rPr>
      </w:pPr>
      <w:r w:rsidRPr="00725D8C">
        <w:rPr>
          <w:bCs/>
          <w:sz w:val="24"/>
          <w:szCs w:val="24"/>
        </w:rPr>
        <w:t xml:space="preserve">                                                                Vesna Sremac Šoštar</w:t>
      </w:r>
    </w:p>
    <w:p w:rsidRDefault="00853FF6" w:rsidP="00853FF6" w:rsidR="00853FF6" w:rsidRPr="00725D8C">
      <w:pPr>
        <w:jc w:val="center"/>
        <w:rPr>
          <w:bCs/>
          <w:sz w:val="24"/>
          <w:szCs w:val="24"/>
        </w:rPr>
      </w:pPr>
    </w:p>
    <w:p w:rsidRDefault="00853FF6" w:rsidP="00853FF6" w:rsidR="00853FF6" w:rsidRPr="00725D8C">
      <w:pPr>
        <w:jc w:val="center"/>
        <w:rPr>
          <w:bCs/>
          <w:sz w:val="24"/>
          <w:szCs w:val="24"/>
        </w:rPr>
      </w:pPr>
      <w:r w:rsidRPr="00725D8C">
        <w:rPr>
          <w:bCs/>
          <w:sz w:val="24"/>
          <w:szCs w:val="24"/>
        </w:rPr>
        <w:t>Zapisničar</w:t>
      </w:r>
      <w:r w:rsidR="00F85D7A" w:rsidRPr="00725D8C">
        <w:rPr>
          <w:bCs/>
          <w:sz w:val="24"/>
          <w:szCs w:val="24"/>
        </w:rPr>
        <w:t>:</w:t>
      </w:r>
    </w:p>
    <w:p w:rsidRDefault="00A0568B" w:rsidP="00853FF6" w:rsidR="008B28EF" w:rsidRPr="00725D8C">
      <w:pPr>
        <w:jc w:val="center"/>
        <w:rPr>
          <w:bCs/>
          <w:sz w:val="24"/>
          <w:szCs w:val="24"/>
        </w:rPr>
      </w:pPr>
      <w:r w:rsidRPr="00725D8C">
        <w:rPr>
          <w:bCs/>
          <w:sz w:val="24"/>
          <w:szCs w:val="24"/>
        </w:rPr>
        <w:t>Matea Bizjak</w:t>
      </w:r>
    </w:p>
    <w:p w:rsidRDefault="003E49B9" w:rsidP="006824D7" w:rsidR="003E49B9" w:rsidRPr="00725D8C">
      <w:pPr>
        <w:rPr>
          <w:bCs/>
          <w:sz w:val="24"/>
          <w:szCs w:val="24"/>
        </w:rPr>
      </w:pPr>
    </w:p>
    <w:p w:rsidRDefault="00037E28" w:rsidP="00954230" w:rsidR="003E49B9" w:rsidRPr="00725D8C">
      <w:pPr>
        <w:jc w:val="both"/>
        <w:rPr>
          <w:bCs/>
          <w:sz w:val="24"/>
          <w:szCs w:val="24"/>
        </w:rPr>
      </w:pPr>
      <w:r w:rsidRPr="00725D8C">
        <w:rPr>
          <w:bCs/>
          <w:sz w:val="24"/>
          <w:szCs w:val="24"/>
        </w:rPr>
        <w:t>Stečajni upravitelj</w:t>
      </w:r>
      <w:r w:rsidR="00F85D7A" w:rsidRPr="00725D8C">
        <w:rPr>
          <w:bCs/>
          <w:sz w:val="24"/>
          <w:szCs w:val="24"/>
        </w:rPr>
        <w:t>:</w:t>
      </w:r>
      <w:r w:rsidRPr="00725D8C">
        <w:rPr>
          <w:bCs/>
          <w:sz w:val="24"/>
          <w:szCs w:val="24"/>
        </w:rPr>
        <w:tab/>
      </w:r>
      <w:r w:rsidRPr="00725D8C">
        <w:rPr>
          <w:bCs/>
          <w:sz w:val="24"/>
          <w:szCs w:val="24"/>
        </w:rPr>
        <w:tab/>
      </w:r>
      <w:r w:rsidRPr="00725D8C">
        <w:rPr>
          <w:bCs/>
          <w:sz w:val="24"/>
          <w:szCs w:val="24"/>
        </w:rPr>
        <w:tab/>
      </w:r>
      <w:r w:rsidRPr="00725D8C">
        <w:rPr>
          <w:bCs/>
          <w:sz w:val="24"/>
          <w:szCs w:val="24"/>
        </w:rPr>
        <w:tab/>
      </w:r>
      <w:r w:rsidRPr="00725D8C">
        <w:rPr>
          <w:bCs/>
          <w:sz w:val="24"/>
          <w:szCs w:val="24"/>
        </w:rPr>
        <w:tab/>
      </w:r>
      <w:r w:rsidRPr="00725D8C">
        <w:rPr>
          <w:bCs/>
          <w:sz w:val="24"/>
          <w:szCs w:val="24"/>
        </w:rPr>
        <w:tab/>
      </w:r>
      <w:r w:rsidRPr="00725D8C">
        <w:rPr>
          <w:bCs/>
          <w:sz w:val="24"/>
          <w:szCs w:val="24"/>
        </w:rPr>
        <w:tab/>
        <w:t xml:space="preserve">  </w:t>
      </w:r>
    </w:p>
    <w:p w:rsidRDefault="008B28EF" w:rsidP="00852B0D" w:rsidR="008B28EF">
      <w:pPr>
        <w:rPr>
          <w:bCs/>
          <w:sz w:val="24"/>
          <w:szCs w:val="24"/>
        </w:rPr>
      </w:pPr>
    </w:p>
    <w:p w:rsidRDefault="005140D7" w:rsidP="00852B0D" w:rsidR="005140D7">
      <w:pPr>
        <w:rPr>
          <w:bCs/>
          <w:sz w:val="24"/>
          <w:szCs w:val="24"/>
        </w:rPr>
      </w:pPr>
    </w:p>
    <w:p w:rsidRDefault="005140D7" w:rsidP="00852B0D" w:rsidR="005140D7" w:rsidRPr="00725D8C">
      <w:pPr>
        <w:rPr>
          <w:bCs/>
          <w:sz w:val="24"/>
          <w:szCs w:val="24"/>
        </w:rPr>
      </w:pPr>
    </w:p>
    <w:p w:rsidRDefault="00853FF6" w:rsidP="005140D7" w:rsidR="008C7965" w:rsidRPr="00725D8C">
      <w:pPr>
        <w:rPr>
          <w:bCs/>
          <w:sz w:val="24"/>
          <w:szCs w:val="24"/>
        </w:rPr>
      </w:pPr>
      <w:r w:rsidRPr="00725D8C">
        <w:rPr>
          <w:bCs/>
          <w:sz w:val="24"/>
          <w:szCs w:val="24"/>
        </w:rPr>
        <w:t>Stečajni vjerovnici</w:t>
      </w:r>
      <w:r w:rsidR="00F85D7A" w:rsidRPr="00725D8C">
        <w:rPr>
          <w:bCs/>
          <w:sz w:val="24"/>
          <w:szCs w:val="24"/>
        </w:rPr>
        <w:t>:</w:t>
      </w:r>
    </w:p>
    <w:p w:rsidRDefault="005140D7" w:rsidP="005140D7" w:rsidR="005140D7" w:rsidRPr="00D9478C">
      <w:pPr>
        <w:jc w:val="both"/>
        <w:rPr>
          <w:bCs/>
          <w:sz w:val="24"/>
          <w:szCs w:val="24"/>
        </w:rPr>
      </w:pPr>
      <w:r>
        <w:rPr>
          <w:bCs/>
          <w:sz w:val="24"/>
          <w:szCs w:val="24"/>
        </w:rPr>
        <w:t xml:space="preserve">GORDANA BLAŽEVIĆ, OIB: 65918971611, </w:t>
      </w:r>
      <w:r w:rsidRPr="00D9478C">
        <w:rPr>
          <w:bCs/>
          <w:sz w:val="24"/>
          <w:szCs w:val="24"/>
        </w:rPr>
        <w:t>Zagreb, Vratnička 26</w:t>
      </w:r>
      <w:r>
        <w:rPr>
          <w:bCs/>
          <w:sz w:val="24"/>
          <w:szCs w:val="24"/>
        </w:rPr>
        <w:t>, osobno</w:t>
      </w:r>
      <w:r w:rsidRPr="00D9478C">
        <w:rPr>
          <w:bCs/>
          <w:sz w:val="24"/>
          <w:szCs w:val="24"/>
        </w:rPr>
        <w:tab/>
      </w:r>
    </w:p>
    <w:p w:rsidRDefault="005140D7" w:rsidP="005140D7" w:rsidR="005140D7" w:rsidRPr="00D9478C">
      <w:pPr>
        <w:jc w:val="both"/>
        <w:rPr>
          <w:bCs/>
          <w:sz w:val="24"/>
          <w:szCs w:val="24"/>
        </w:rPr>
      </w:pPr>
      <w:r>
        <w:rPr>
          <w:bCs/>
          <w:sz w:val="24"/>
          <w:szCs w:val="24"/>
        </w:rPr>
        <w:t xml:space="preserve">ANA GUGIĆ, OIB: </w:t>
      </w:r>
      <w:r w:rsidRPr="00D9478C">
        <w:rPr>
          <w:bCs/>
          <w:sz w:val="24"/>
          <w:szCs w:val="24"/>
        </w:rPr>
        <w:t>9788</w:t>
      </w:r>
      <w:r>
        <w:rPr>
          <w:bCs/>
          <w:sz w:val="24"/>
          <w:szCs w:val="24"/>
        </w:rPr>
        <w:t>1528442, Zagreb, R. Cimermana 40, osobno</w:t>
      </w:r>
      <w:r w:rsidRPr="00D9478C">
        <w:rPr>
          <w:bCs/>
          <w:sz w:val="24"/>
          <w:szCs w:val="24"/>
        </w:rPr>
        <w:tab/>
      </w:r>
    </w:p>
    <w:p w:rsidRDefault="005140D7" w:rsidP="005140D7" w:rsidR="005140D7" w:rsidRPr="00D9478C">
      <w:pPr>
        <w:jc w:val="both"/>
        <w:rPr>
          <w:bCs/>
          <w:sz w:val="24"/>
          <w:szCs w:val="24"/>
        </w:rPr>
      </w:pPr>
      <w:r w:rsidRPr="00D9478C">
        <w:rPr>
          <w:bCs/>
          <w:sz w:val="24"/>
          <w:szCs w:val="24"/>
        </w:rPr>
        <w:t>RH, Ministarstvo financija, Porezna uprava, Pod</w:t>
      </w:r>
      <w:r>
        <w:rPr>
          <w:bCs/>
          <w:sz w:val="24"/>
          <w:szCs w:val="24"/>
        </w:rPr>
        <w:t>ručni ured Zagreb</w:t>
      </w:r>
      <w:r>
        <w:rPr>
          <w:bCs/>
          <w:sz w:val="24"/>
          <w:szCs w:val="24"/>
        </w:rPr>
        <w:tab/>
        <w:t xml:space="preserve">, OIB: 18683136487, Mladen Crnjaković, zamjenik ŽDO Zagreb </w:t>
      </w:r>
      <w:r w:rsidRPr="00D9478C">
        <w:rPr>
          <w:bCs/>
          <w:sz w:val="24"/>
          <w:szCs w:val="24"/>
        </w:rPr>
        <w:tab/>
      </w:r>
    </w:p>
    <w:p w:rsidRDefault="005140D7" w:rsidP="005140D7" w:rsidR="00342482" w:rsidRPr="00725D8C">
      <w:pPr>
        <w:jc w:val="both"/>
        <w:rPr>
          <w:bCs/>
          <w:sz w:val="24"/>
          <w:szCs w:val="24"/>
        </w:rPr>
      </w:pPr>
      <w:r w:rsidRPr="00D9478C">
        <w:rPr>
          <w:bCs/>
          <w:sz w:val="24"/>
          <w:szCs w:val="24"/>
        </w:rPr>
        <w:t>INŽENJERSKI PROJEKTNI ZAVOD d.d.</w:t>
      </w:r>
      <w:r w:rsidRPr="00D9478C">
        <w:rPr>
          <w:bCs/>
          <w:sz w:val="24"/>
          <w:szCs w:val="24"/>
        </w:rPr>
        <w:tab/>
        <w:t>94810978461</w:t>
      </w:r>
      <w:r w:rsidRPr="00D9478C">
        <w:rPr>
          <w:bCs/>
          <w:sz w:val="24"/>
          <w:szCs w:val="24"/>
        </w:rPr>
        <w:tab/>
        <w:t>Zag</w:t>
      </w:r>
      <w:r>
        <w:rPr>
          <w:bCs/>
          <w:sz w:val="24"/>
          <w:szCs w:val="24"/>
        </w:rPr>
        <w:t>reb, Prilaz baruna Filipovića 21, zastupano po Mija Rajić, odvj. vježbenica prema punomoći u spisu</w:t>
      </w:r>
    </w:p>
    <w:sectPr w:rsidSect="008529C8" w:rsidR="00342482" w:rsidRPr="00725D8C">
      <w:pgSz w:h="15840" w:w="12240"/>
      <w:pgMar w:gutter="0" w:footer="709" w:header="709" w:left="1418" w:bottom="1985"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718C" w:rsidR="0013718C">
      <w:r>
        <w:separator/>
      </w:r>
    </w:p>
  </w:endnote>
  <w:endnote w:id="0" w:type="continuationSeparator">
    <w:p w:rsidRDefault="0013718C" w:rsidR="001371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718C" w:rsidR="0013718C">
      <w:r>
        <w:separator/>
      </w:r>
    </w:p>
  </w:footnote>
  <w:footnote w:id="0" w:type="continuationSeparator">
    <w:p w:rsidRDefault="0013718C" w:rsidR="001371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718C" w:rsidP="00D81A44" w:rsidR="001371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3718C" w:rsidR="001371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718C" w:rsidP="00D81A44" w:rsidR="001371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08FB">
      <w:rPr>
        <w:rStyle w:val="Brojstranice"/>
        <w:noProof/>
      </w:rPr>
      <w:t>11</w:t>
    </w:r>
    <w:r>
      <w:rPr>
        <w:rStyle w:val="Brojstranice"/>
      </w:rPr>
      <w:fldChar w:fldCharType="end"/>
    </w:r>
  </w:p>
  <w:p w:rsidRDefault="0013718C" w:rsidP="00AA1621" w:rsidR="0013718C" w:rsidRPr="00AA1621">
    <w:pPr>
      <w:pStyle w:val="Zaglavlje"/>
      <w:jc w:val="right"/>
      <w:rPr>
        <w:sz w:val="22"/>
        <w:szCs w:val="22"/>
      </w:rPr>
    </w:pPr>
    <w:r>
      <w:rPr>
        <w:bCs/>
        <w:sz w:val="22"/>
        <w:szCs w:val="22"/>
      </w:rPr>
      <w:t>48. St-1958/17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718C" w:rsidR="0013718C">
    <w:pPr>
      <w:pStyle w:val="Zaglavlje"/>
    </w:pPr>
  </w:p>
  <w:p w:rsidRDefault="0013718C" w:rsidR="0013718C">
    <w:pPr>
      <w:pStyle w:val="Zaglavlje"/>
    </w:pPr>
  </w:p>
  <w:p w:rsidRDefault="0013718C" w:rsidR="0013718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4">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5">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1">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3">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9">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2">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23">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4">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25">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3"/>
  </w:num>
  <w:num w:numId="3">
    <w:abstractNumId w:val="7"/>
  </w:num>
  <w:num w:numId="4">
    <w:abstractNumId w:val="22"/>
  </w:num>
  <w:num w:numId="5">
    <w:abstractNumId w:val="1"/>
  </w:num>
  <w:num w:numId="6">
    <w:abstractNumId w:val="18"/>
  </w:num>
  <w:num w:numId="7">
    <w:abstractNumId w:val="15"/>
  </w:num>
  <w:num w:numId="8">
    <w:abstractNumId w:val="17"/>
  </w:num>
  <w:num w:numId="9">
    <w:abstractNumId w:val="4"/>
  </w:num>
  <w:num w:numId="10">
    <w:abstractNumId w:val="24"/>
  </w:num>
  <w:num w:numId="11">
    <w:abstractNumId w:val="2"/>
  </w:num>
  <w:num w:numId="12">
    <w:abstractNumId w:val="10"/>
  </w:num>
  <w:num w:numId="13">
    <w:abstractNumId w:val="9"/>
  </w:num>
  <w:num w:numId="14">
    <w:abstractNumId w:val="0"/>
  </w:num>
  <w:num w:numId="15">
    <w:abstractNumId w:val="25"/>
  </w:num>
  <w:num w:numId="16">
    <w:abstractNumId w:val="16"/>
  </w:num>
  <w:num w:numId="17">
    <w:abstractNumId w:val="5"/>
  </w:num>
  <w:num w:numId="18">
    <w:abstractNumId w:val="11"/>
  </w:num>
  <w:num w:numId="19">
    <w:abstractNumId w:val="6"/>
  </w:num>
  <w:num w:numId="20">
    <w:abstractNumId w:val="3"/>
  </w:num>
  <w:num w:numId="21">
    <w:abstractNumId w:val="27"/>
  </w:num>
  <w:num w:numId="22">
    <w:abstractNumId w:val="14"/>
  </w:num>
  <w:num w:numId="23">
    <w:abstractNumId w:val="12"/>
  </w:num>
  <w:num w:numId="24">
    <w:abstractNumId w:val="19"/>
  </w:num>
  <w:num w:numId="25">
    <w:abstractNumId w:val="20"/>
  </w:num>
  <w:num w:numId="26">
    <w:abstractNumId w:val="26"/>
  </w:num>
  <w:num w:numId="27">
    <w:abstractNumId w:val="21"/>
  </w:num>
  <w:num w:numId="28">
    <w:abstractNumId w:val="23"/>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3718C"/>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82185"/>
    <w:rsid w:val="00182244"/>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F30CC"/>
    <w:rsid w:val="001F34B5"/>
    <w:rsid w:val="00205652"/>
    <w:rsid w:val="00206437"/>
    <w:rsid w:val="0021069A"/>
    <w:rsid w:val="002106B6"/>
    <w:rsid w:val="00212A74"/>
    <w:rsid w:val="00217B3D"/>
    <w:rsid w:val="002224AB"/>
    <w:rsid w:val="00225EC1"/>
    <w:rsid w:val="00237320"/>
    <w:rsid w:val="00240B29"/>
    <w:rsid w:val="00242371"/>
    <w:rsid w:val="0024696F"/>
    <w:rsid w:val="002505ED"/>
    <w:rsid w:val="00253704"/>
    <w:rsid w:val="00257192"/>
    <w:rsid w:val="00257A66"/>
    <w:rsid w:val="00271875"/>
    <w:rsid w:val="00271ADD"/>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852"/>
    <w:rsid w:val="002E59B3"/>
    <w:rsid w:val="002F1C90"/>
    <w:rsid w:val="002F41A1"/>
    <w:rsid w:val="00303628"/>
    <w:rsid w:val="003039DD"/>
    <w:rsid w:val="003041C1"/>
    <w:rsid w:val="003133CB"/>
    <w:rsid w:val="003144DF"/>
    <w:rsid w:val="00316A33"/>
    <w:rsid w:val="0032019A"/>
    <w:rsid w:val="00320681"/>
    <w:rsid w:val="003214B5"/>
    <w:rsid w:val="003216AA"/>
    <w:rsid w:val="00322042"/>
    <w:rsid w:val="003220FD"/>
    <w:rsid w:val="0032364C"/>
    <w:rsid w:val="00331CE5"/>
    <w:rsid w:val="003378F8"/>
    <w:rsid w:val="003408B0"/>
    <w:rsid w:val="003418FE"/>
    <w:rsid w:val="00342482"/>
    <w:rsid w:val="003505A9"/>
    <w:rsid w:val="00370475"/>
    <w:rsid w:val="00382F97"/>
    <w:rsid w:val="003845DB"/>
    <w:rsid w:val="00385B17"/>
    <w:rsid w:val="00385DE7"/>
    <w:rsid w:val="003860E0"/>
    <w:rsid w:val="00390D1A"/>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626A"/>
    <w:rsid w:val="00477293"/>
    <w:rsid w:val="00480A89"/>
    <w:rsid w:val="004843E5"/>
    <w:rsid w:val="0049076A"/>
    <w:rsid w:val="00497572"/>
    <w:rsid w:val="004A38B4"/>
    <w:rsid w:val="004B0917"/>
    <w:rsid w:val="004B35A8"/>
    <w:rsid w:val="004D1EBA"/>
    <w:rsid w:val="004E0DCB"/>
    <w:rsid w:val="004E2E52"/>
    <w:rsid w:val="004E3BB6"/>
    <w:rsid w:val="004E6CEF"/>
    <w:rsid w:val="005140D7"/>
    <w:rsid w:val="005154DA"/>
    <w:rsid w:val="00515C65"/>
    <w:rsid w:val="005168BE"/>
    <w:rsid w:val="00521AEE"/>
    <w:rsid w:val="0052515C"/>
    <w:rsid w:val="00530689"/>
    <w:rsid w:val="0053166F"/>
    <w:rsid w:val="00536010"/>
    <w:rsid w:val="00540890"/>
    <w:rsid w:val="00542B77"/>
    <w:rsid w:val="0054672C"/>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08FB"/>
    <w:rsid w:val="005C6799"/>
    <w:rsid w:val="005D1023"/>
    <w:rsid w:val="005D16E8"/>
    <w:rsid w:val="005E0FA2"/>
    <w:rsid w:val="005E3E42"/>
    <w:rsid w:val="005E5D9C"/>
    <w:rsid w:val="005F5048"/>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24D7"/>
    <w:rsid w:val="00684164"/>
    <w:rsid w:val="006877D2"/>
    <w:rsid w:val="00687917"/>
    <w:rsid w:val="00691457"/>
    <w:rsid w:val="00692559"/>
    <w:rsid w:val="00692CC9"/>
    <w:rsid w:val="00693832"/>
    <w:rsid w:val="00696EA1"/>
    <w:rsid w:val="006A01CC"/>
    <w:rsid w:val="006A4FAF"/>
    <w:rsid w:val="006B0CE1"/>
    <w:rsid w:val="006B22FB"/>
    <w:rsid w:val="006B2B2C"/>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2033"/>
    <w:rsid w:val="00762A0F"/>
    <w:rsid w:val="0076544A"/>
    <w:rsid w:val="007657B8"/>
    <w:rsid w:val="00766E12"/>
    <w:rsid w:val="00775953"/>
    <w:rsid w:val="007762AC"/>
    <w:rsid w:val="0077792F"/>
    <w:rsid w:val="00781A76"/>
    <w:rsid w:val="0078250E"/>
    <w:rsid w:val="00784B13"/>
    <w:rsid w:val="00792D69"/>
    <w:rsid w:val="00795825"/>
    <w:rsid w:val="00796A95"/>
    <w:rsid w:val="007B1143"/>
    <w:rsid w:val="007B23EA"/>
    <w:rsid w:val="007B2E1E"/>
    <w:rsid w:val="007B3A1D"/>
    <w:rsid w:val="007C305A"/>
    <w:rsid w:val="007C5BCB"/>
    <w:rsid w:val="007C6B1D"/>
    <w:rsid w:val="007D20D6"/>
    <w:rsid w:val="007D2A47"/>
    <w:rsid w:val="007E612B"/>
    <w:rsid w:val="007F1362"/>
    <w:rsid w:val="007F34F0"/>
    <w:rsid w:val="007F7076"/>
    <w:rsid w:val="007F72CE"/>
    <w:rsid w:val="0080559F"/>
    <w:rsid w:val="00805B00"/>
    <w:rsid w:val="00806FDD"/>
    <w:rsid w:val="00810915"/>
    <w:rsid w:val="0082501F"/>
    <w:rsid w:val="008258A0"/>
    <w:rsid w:val="0083259F"/>
    <w:rsid w:val="008362E0"/>
    <w:rsid w:val="00844225"/>
    <w:rsid w:val="00852275"/>
    <w:rsid w:val="008529C8"/>
    <w:rsid w:val="00852B0D"/>
    <w:rsid w:val="00853FF6"/>
    <w:rsid w:val="00854AAE"/>
    <w:rsid w:val="00860209"/>
    <w:rsid w:val="0086044C"/>
    <w:rsid w:val="008604EE"/>
    <w:rsid w:val="00860BCD"/>
    <w:rsid w:val="008621E0"/>
    <w:rsid w:val="00862E38"/>
    <w:rsid w:val="00871B7F"/>
    <w:rsid w:val="008770DE"/>
    <w:rsid w:val="00887483"/>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E7F4D"/>
    <w:rsid w:val="008F2000"/>
    <w:rsid w:val="008F276F"/>
    <w:rsid w:val="008F3350"/>
    <w:rsid w:val="008F629C"/>
    <w:rsid w:val="008F7510"/>
    <w:rsid w:val="00900E24"/>
    <w:rsid w:val="0090196B"/>
    <w:rsid w:val="00902467"/>
    <w:rsid w:val="009029D4"/>
    <w:rsid w:val="009045A8"/>
    <w:rsid w:val="00911C95"/>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65DC"/>
    <w:rsid w:val="009C7DA4"/>
    <w:rsid w:val="009C7EBB"/>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4A3E"/>
    <w:rsid w:val="00B46947"/>
    <w:rsid w:val="00B47E22"/>
    <w:rsid w:val="00B52E80"/>
    <w:rsid w:val="00B56A6B"/>
    <w:rsid w:val="00B57D98"/>
    <w:rsid w:val="00B66B52"/>
    <w:rsid w:val="00B70245"/>
    <w:rsid w:val="00B72F7D"/>
    <w:rsid w:val="00B73A59"/>
    <w:rsid w:val="00B74DB8"/>
    <w:rsid w:val="00B7506C"/>
    <w:rsid w:val="00B754B4"/>
    <w:rsid w:val="00B768EB"/>
    <w:rsid w:val="00B77E51"/>
    <w:rsid w:val="00B832CD"/>
    <w:rsid w:val="00B84EFD"/>
    <w:rsid w:val="00B84F6E"/>
    <w:rsid w:val="00B90833"/>
    <w:rsid w:val="00B91A1F"/>
    <w:rsid w:val="00B9298E"/>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17C48"/>
    <w:rsid w:val="00C33711"/>
    <w:rsid w:val="00C36656"/>
    <w:rsid w:val="00C4060F"/>
    <w:rsid w:val="00C43483"/>
    <w:rsid w:val="00C43F60"/>
    <w:rsid w:val="00C465F4"/>
    <w:rsid w:val="00C46BD3"/>
    <w:rsid w:val="00C51FFA"/>
    <w:rsid w:val="00C53191"/>
    <w:rsid w:val="00C557D7"/>
    <w:rsid w:val="00C55CA7"/>
    <w:rsid w:val="00C5738C"/>
    <w:rsid w:val="00C62BA1"/>
    <w:rsid w:val="00C66564"/>
    <w:rsid w:val="00C66EDA"/>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581C"/>
    <w:rsid w:val="00D465EB"/>
    <w:rsid w:val="00D473DB"/>
    <w:rsid w:val="00D5235F"/>
    <w:rsid w:val="00D61D4B"/>
    <w:rsid w:val="00D64163"/>
    <w:rsid w:val="00D648A2"/>
    <w:rsid w:val="00D72512"/>
    <w:rsid w:val="00D81A44"/>
    <w:rsid w:val="00D863E3"/>
    <w:rsid w:val="00D8786F"/>
    <w:rsid w:val="00D87E28"/>
    <w:rsid w:val="00D909AF"/>
    <w:rsid w:val="00D91619"/>
    <w:rsid w:val="00D93283"/>
    <w:rsid w:val="00D936C5"/>
    <w:rsid w:val="00D9478C"/>
    <w:rsid w:val="00DB1F86"/>
    <w:rsid w:val="00DB3BD0"/>
    <w:rsid w:val="00DB4623"/>
    <w:rsid w:val="00DB5D14"/>
    <w:rsid w:val="00DB73D0"/>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6252D"/>
    <w:rsid w:val="00E722E4"/>
    <w:rsid w:val="00E723C2"/>
    <w:rsid w:val="00E72527"/>
    <w:rsid w:val="00E750DF"/>
    <w:rsid w:val="00E77F90"/>
    <w:rsid w:val="00E80198"/>
    <w:rsid w:val="00E83264"/>
    <w:rsid w:val="00E8564F"/>
    <w:rsid w:val="00E87BD5"/>
    <w:rsid w:val="00E9021F"/>
    <w:rsid w:val="00E91028"/>
    <w:rsid w:val="00E92205"/>
    <w:rsid w:val="00E930A2"/>
    <w:rsid w:val="00E9495D"/>
    <w:rsid w:val="00E95061"/>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5789"/>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23C3"/>
    <w:rsid w:val="00F62831"/>
    <w:rsid w:val="00F66B98"/>
    <w:rsid w:val="00F72112"/>
    <w:rsid w:val="00F72884"/>
    <w:rsid w:val="00F764AF"/>
    <w:rsid w:val="00F776FB"/>
    <w:rsid w:val="00F80894"/>
    <w:rsid w:val="00F825E0"/>
    <w:rsid w:val="00F85D7A"/>
    <w:rsid w:val="00F87AB5"/>
    <w:rsid w:val="00F94990"/>
    <w:rsid w:val="00F950BC"/>
    <w:rsid w:val="00F972B8"/>
    <w:rsid w:val="00FA0C8A"/>
    <w:rsid w:val="00FA1DC3"/>
    <w:rsid w:val="00FA3D72"/>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19. srpnja 2018.</izvorni_sadrzaj>
    <derivirana_varijabla naziv="DomainObject.StvarniPocetakDatum_1">19. srpnja 2018.</derivirana_varijabla>
  </DomainObject.StvarniPocetakDatum>
  <DomainObject.StvarniZavrsetakDatum>
    <izvorni_sadrzaj>19. srpnja 2018.</izvorni_sadrzaj>
    <derivirana_varijabla naziv="DomainObject.StvarniZavrsetakDatum_1">19. srpnja 2018.</derivirana_varijabla>
  </DomainObject.StvarniZavrsetakDatum>
  <DomainObject.PlaniraniZavrsetakDatum>
    <izvorni_sadrzaj>19. srpnja 2018.</izvorni_sadrzaj>
    <derivirana_varijabla naziv="DomainObject.PlaniraniZavrsetakDatum_1">19. srpnja 2018.</derivirana_varijabla>
  </DomainObject.PlaniraniZavrsetakDatum>
  <DomainObject.PlaniraniPocetakDatum>
    <izvorni_sadrzaj>19. srpnja 2018.</izvorni_sadrzaj>
    <derivirana_varijabla naziv="DomainObject.PlaniraniPocetakDatum_1">19. srpnja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srpnja 2018.</izvorni_sadrzaj>
    <derivirana_varijabla naziv="DomainObject.Zapisnik.DatumKreiranja_1">19. srpnja 2018.</derivirana_varijabla>
  </DomainObject.Zapisnik.DatumKreiranja>
  <DomainObject.Zapisnik.ImovinskaKorist>
    <izvorni_sadrzaj/>
    <derivirana_varijabla naziv="DomainObject.Zapisnik.ImovinskaKorist_1"/>
  </DomainObject.Zapisnik.ImovinskaKorist>
  <DomainObject.Zapisnik.Oznaka>
    <izvorni_sadrzaj>St-1958/2017-19</izvorni_sadrzaj>
    <derivirana_varijabla naziv="DomainObject.Zapisnik.Oznaka_1">St-1958/2017-19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1958</izvorni_sadrzaj>
    <derivirana_varijabla naziv="DomainObject.Predmet.Broj_1">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St-1958/2017</izvorni_sadrzaj>
    <derivirana_varijabla naziv="DomainObject.Predmet.OznakaBroj_1">St-1958/2017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VIADUKT PROJEKT d.o.o. zastupanog po punomoćniku Marijan Šteković</izvorni_sadrzaj>
    <derivirana_varijabla naziv="DomainObject.Predmet.ProtustrankaFormated_1">  VIADUKT PROJEKT d.o.o. zastupanog po punomoćniku Marijan Šteković</derivirana_varijabla>
  </DomainObject.Predmet.ProtustrankaFormated>
  <DomainObject.Predmet.ProtustrankaFormatedOIB>
    <izvorni_sadrzaj>  VIADUKT PROJEKT d.o.o., OIB 00668169514 zastupanog po punomoćniku Marijan Šteković</izvorni_sadrzaj>
    <derivirana_varijabla naziv="DomainObject.Predmet.ProtustrankaFormatedOIB_1">  VIADUKT PROJEKT d.o.o., OIB 00668169514 zastupanog po punomoćniku Marijan Šteković</derivirana_varijabla>
  </DomainObject.Predmet.ProtustrankaFormatedOIB>
  <DomainObject.Predmet.ProtustrankaFormatedWithAdress>
    <izvorni_sadrzaj> VIADUKT PROJEKT d.o.o., Kranjčevićeva 2, 10000 Zagreb zastupanog po punomoćniku Marijan Šteković</izvorni_sadrzaj>
    <derivirana_varijabla naziv="DomainObject.Predmet.ProtustrankaFormatedWithAdress_1"> VIADUKT PROJEKT d.o.o., Kranjčevićeva 2, 10000 Zagreb zastupanog po punomoćniku Marijan Šteković</derivirana_varijabla>
  </DomainObject.Predmet.ProtustrankaFormatedWithAdress>
  <DomainObject.Predmet.ProtustrankaFormatedWithAdressOIB>
    <izvorni_sadrzaj> VIADUKT PROJEKT d.o.o., OIB 00668169514, Kranjčevićeva 2, 10000 Zagreb zastupanog po punomoćniku Marijan Šteković</izvorni_sadrzaj>
    <derivirana_varijabla naziv="DomainObject.Predmet.ProtustrankaFormatedWithAdressOIB_1"> VIADUKT PROJEKT d.o.o., OIB 00668169514, Kranjčevićeva 2, 10000 Zagreb zastupanog po punomoćniku Marijan Šteković</derivirana_varijabla>
  </DomainObject.Predmet.ProtustrankaFormatedWithAdressOIB>
  <DomainObject.Predmet.ProtustrankaWithAdress>
    <izvorni_sadrzaj>VIADUKT PROJEKT d.o.o. Kranjčevićeva 2, 10000 Zagreb</izvorni_sadrzaj>
    <derivirana_varijabla naziv="DomainObject.Predmet.ProtustrankaWithAdress_1">VIADUKT PROJEKT d.o.o. Kranjčevićeva 2, 10000 Zagreb</derivirana_varijabla>
  </DomainObject.Predmet.ProtustrankaWithAdress>
  <DomainObject.Predmet.ProtustrankaWithAdressOIB>
    <izvorni_sadrzaj>VIADUKT PROJEKT d.o.o., OIB 00668169514, Kranjčevićeva 2, 10000 Zagreb</izvorni_sadrzaj>
    <derivirana_varijabla naziv="DomainObject.Predmet.ProtustrankaWithAdressOIB_1">VIADUKT PROJEKT d.o.o., OIB 00668169514, Kranjčevićeva 2, 10000 Zagreb</derivirana_varijabla>
  </DomainObject.Predmet.ProtustrankaWithAdressOIB>
  <DomainObject.Predmet.ProtustrankaNazivFormated>
    <izvorni_sadrzaj>VIADUKT PROJEKT d.o.o.</izvorni_sadrzaj>
    <derivirana_varijabla naziv="DomainObject.Predmet.ProtustrankaNazivFormated_1">VIADUKT PROJEKT d.o.o.</derivirana_varijabla>
  </DomainObject.Predmet.ProtustrankaNazivFormated>
  <DomainObject.Predmet.ProtustrankaNazivFormatedOIB>
    <izvorni_sadrzaj>VIADUKT PROJEKT d.o.o., OIB 00668169514</izvorni_sadrzaj>
    <derivirana_varijabla naziv="DomainObject.Predmet.ProtustrankaNazivFormatedOIB_1">VIADUKT PROJEKT d.o.o., OIB 00668169514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VIADUKT PROJEKT d.o.o.</izvorni_sadrzaj>
    <derivirana_varijabla naziv="DomainObject.Predmet.StrankaFormated_1">  VIADUKT PROJEKT d.o.o.</derivirana_varijabla>
  </DomainObject.Predmet.StrankaFormated>
  <DomainObject.Predmet.StrankaFormatedOIB>
    <izvorni_sadrzaj>  VIADUKT PROJEKT d.o.o., OIB 00668169514</izvorni_sadrzaj>
    <derivirana_varijabla naziv="DomainObject.Predmet.StrankaFormatedOIB_1">  VIADUKT PROJEKT d.o.o., OIB 00668169514</derivirana_varijabla>
  </DomainObject.Predmet.StrankaFormatedOIB>
  <DomainObject.Predmet.StrankaFormatedWithAdress>
    <izvorni_sadrzaj> VIADUKT PROJEKT d.o.o., Kranjčevićeva 2, 10000 Zagreb</izvorni_sadrzaj>
    <derivirana_varijabla naziv="DomainObject.Predmet.StrankaFormatedWithAdress_1"> VIADUKT PROJEKT d.o.o., Kranjčevićeva 2, 10000 Zagreb</derivirana_varijabla>
  </DomainObject.Predmet.StrankaFormatedWithAdress>
  <DomainObject.Predmet.StrankaFormatedWithAdressOIB>
    <izvorni_sadrzaj> VIADUKT PROJEKT d.o.o., OIB 00668169514, Kranjčevićeva 2, 10000 Zagreb</izvorni_sadrzaj>
    <derivirana_varijabla naziv="DomainObject.Predmet.StrankaFormatedWithAdressOIB_1"> VIADUKT PROJEKT d.o.o., OIB 00668169514, Kranjčevićeva 2, 10000 Zagreb</derivirana_varijabla>
  </DomainObject.Predmet.StrankaFormatedWithAdressOIB>
  <DomainObject.Predmet.StrankaWithAdress>
    <izvorni_sadrzaj>VIADUKT PROJEKT d.o.o. Kranjčevićeva 2,10000 Zagreb</izvorni_sadrzaj>
    <derivirana_varijabla naziv="DomainObject.Predmet.StrankaWithAdress_1">VIADUKT PROJEKT d.o.o. Kranjčevićeva 2,10000 Zagreb</derivirana_varijabla>
  </DomainObject.Predmet.StrankaWithAdress>
  <DomainObject.Predmet.StrankaWithAdressOIB>
    <izvorni_sadrzaj>VIADUKT PROJEKT d.o.o., OIB 00668169514, Kranjčevićeva 2,10000 Zagreb</izvorni_sadrzaj>
    <derivirana_varijabla naziv="DomainObject.Predmet.StrankaWithAdressOIB_1">VIADUKT PROJEKT d.o.o., OIB 00668169514, Kranjčevićeva 2,10000 Zagreb</derivirana_varijabla>
  </DomainObject.Predmet.StrankaWithAdressOIB>
  <DomainObject.Predmet.StrankaNazivFormated>
    <izvorni_sadrzaj>VIADUKT PROJEKT d.o.o.</izvorni_sadrzaj>
    <derivirana_varijabla naziv="DomainObject.Predmet.StrankaNazivFormated_1">VIADUKT PROJEKT d.o.o.</derivirana_varijabla>
  </DomainObject.Predmet.StrankaNazivFormated>
  <DomainObject.Predmet.StrankaNazivFormatedOIB>
    <izvorni_sadrzaj>VIADUKT PROJEKT d.o.o., OIB 00668169514</izvorni_sadrzaj>
    <derivirana_varijabla naziv="DomainObject.Predmet.StrankaNazivFormatedOIB_1">VIADUKT PROJEKT d.o.o., OIB 00668169514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VIADUKT PROJEKT d.o.o.</item>
    </izvorni_sadrzaj>
    <derivirana_varijabla naziv="DomainObject.Predmet.StrankaListFormated_1">
      <item>VIADUKT PROJEKT d.o.o.</item>
    </derivirana_varijabla>
  </DomainObject.Predmet.StrankaListFormated>
  <DomainObject.Predmet.StrankaListFormatedOIB>
    <izvorni_sadrzaj>
      <item>VIADUKT PROJEKT d.o.o., OIB 00668169514</item>
    </izvorni_sadrzaj>
    <derivirana_varijabla naziv="DomainObject.Predmet.StrankaListFormatedOIB_1">
      <item>VIADUKT PROJEKT d.o.o., OIB 00668169514</item>
    </derivirana_varijabla>
  </DomainObject.Predmet.StrankaListFormatedOIB>
  <DomainObject.Predmet.StrankaListFormatedWithAdress>
    <izvorni_sadrzaj>
      <item>VIADUKT PROJEKT d.o.o., Kranjčevićeva 2, 10000 Zagreb</item>
    </izvorni_sadrzaj>
    <derivirana_varijabla naziv="DomainObject.Predmet.StrankaListFormatedWithAdress_1">
      <item>VIADUKT PROJEKT d.o.o., Kranjčevićeva 2, 10000 Zagreb</item>
    </derivirana_varijabla>
  </DomainObject.Predmet.StrankaListFormatedWithAdress>
  <DomainObject.Predmet.StrankaListFormatedWithAdressOIB>
    <izvorni_sadrzaj>
      <item>VIADUKT PROJEKT d.o.o., OIB 00668169514, Kranjčevićeva 2, 10000 Zagreb</item>
    </izvorni_sadrzaj>
    <derivirana_varijabla naziv="DomainObject.Predmet.StrankaListFormatedWithAdressOIB_1">
      <item>VIADUKT PROJEKT d.o.o., OIB 00668169514, Kranjčevićeva 2, 10000 Zagreb</item>
    </derivirana_varijabla>
  </DomainObject.Predmet.StrankaListFormatedWithAdressOIB>
  <DomainObject.Predmet.StrankaListNazivFormated>
    <izvorni_sadrzaj>
      <item>VIADUKT PROJEKT d.o.o.</item>
    </izvorni_sadrzaj>
    <derivirana_varijabla naziv="DomainObject.Predmet.StrankaListNazivFormated_1">
      <item>VIADUKT PROJEKT d.o.o.</item>
    </derivirana_varijabla>
  </DomainObject.Predmet.StrankaListNazivFormated>
  <DomainObject.Predmet.StrankaListNazivFormatedOIB>
    <izvorni_sadrzaj>
      <item>VIADUKT PROJEKT d.o.o., OIB 00668169514</item>
    </izvorni_sadrzaj>
    <derivirana_varijabla naziv="DomainObject.Predmet.StrankaListNazivFormatedOIB_1">
      <item>VIADUKT PROJEKT d.o.o., OIB 00668169514</item>
    </derivirana_varijabla>
  </DomainObject.Predmet.StrankaListNazivFormatedOIB>
  <DomainObject.Predmet.ProtuStrankaListFormated>
    <izvorni_sadrzaj>
      <item>VIADUKT PROJEKT d.o.o. zastupanog po punomoćniku Marijan Šteković</item>
    </izvorni_sadrzaj>
    <derivirana_varijabla naziv="DomainObject.Predmet.ProtuStrankaListFormated_1">
      <item>VIADUKT PROJEKT d.o.o. zastupanog po punomoćniku Marijan Šteković</item>
    </derivirana_varijabla>
  </DomainObject.Predmet.ProtuStrankaListFormated>
  <DomainObject.Predmet.ProtuStrankaListFormatedOIB>
    <izvorni_sadrzaj>
      <item>VIADUKT PROJEKT d.o.o., OIB 00668169514 zastupanog po punomoćniku Marijan Šteković</item>
    </izvorni_sadrzaj>
    <derivirana_varijabla naziv="DomainObject.Predmet.ProtuStrankaListFormatedOIB_1">
      <item>VIADUKT PROJEKT d.o.o., OIB 00668169514 zastupanog po punomoćniku Marijan Šteković</item>
    </derivirana_varijabla>
  </DomainObject.Predmet.ProtuStrankaListFormatedOIB>
  <DomainObject.Predmet.ProtuStrankaListFormatedWithAdress>
    <izvorni_sadrzaj>
      <item>VIADUKT PROJEKT d.o.o., Kranjčevićeva 2, 10000 Zagreb zastupanog po punomoćniku Marijan Šteković</item>
    </izvorni_sadrzaj>
    <derivirana_varijabla naziv="DomainObject.Predmet.ProtuStrankaListFormatedWithAdress_1">
      <item>VIADUKT PROJEKT d.o.o., Kranjčevićeva 2, 10000 Zagreb zastupanog po punomoćniku Marijan Šteković</item>
    </derivirana_varijabla>
  </DomainObject.Predmet.ProtuStrankaListFormatedWithAdress>
  <DomainObject.Predmet.ProtuStrankaListFormatedWithAdressOIB>
    <izvorni_sadrzaj>
      <item>VIADUKT PROJEKT d.o.o., OIB 00668169514, Kranjčevićeva 2, 10000 Zagreb zastupanog po punomoćniku Marijan Šteković</item>
    </izvorni_sadrzaj>
    <derivirana_varijabla naziv="DomainObject.Predmet.ProtuStrankaListFormatedWithAdressOIB_1">
      <item>VIADUKT PROJEKT d.o.o., OIB 00668169514, Kranjčevićeva 2, 10000 Zagreb zastupanog po punomoćniku Marijan Šteković</item>
    </derivirana_varijabla>
  </DomainObject.Predmet.ProtuStrankaListFormatedWithAdressOIB>
  <DomainObject.Predmet.ProtuStrankaListNazivFormated>
    <izvorni_sadrzaj>
      <item>VIADUKT PROJEKT d.o.o.</item>
    </izvorni_sadrzaj>
    <derivirana_varijabla naziv="DomainObject.Predmet.ProtuStrankaListNazivFormated_1">
      <item>VIADUKT PROJEKT d.o.o.</item>
    </derivirana_varijabla>
  </DomainObject.Predmet.ProtuStrankaListNazivFormated>
  <DomainObject.Predmet.ProtuStrankaListNazivFormatedOIB>
    <izvorni_sadrzaj>
      <item>VIADUKT PROJEKT d.o.o., OIB 00668169514</item>
    </izvorni_sadrzaj>
    <derivirana_varijabla naziv="DomainObject.Predmet.ProtuStrankaListNazivFormatedOIB_1">
      <item>VIADUKT PROJEKT d.o.o., OIB 00668169514</item>
    </derivirana_varijabla>
  </DomainObject.Predmet.ProtuStrankaListNazivFormatedOIB>
  <DomainObject.Predmet.OstaliListFormated>
    <izvorni_sadrzaj>
      <item>Marijan Šteković punomoćnik sudionika u postupku VIADUKT PROJEKT d.o.o.</item>
    </izvorni_sadrzaj>
    <derivirana_varijabla naziv="DomainObject.Predmet.OstaliListFormated_1">
      <item>Marijan Šteković punomoćnik sudionika u postupku VIADUKT PROJEKT d.o.o.</item>
    </derivirana_varijabla>
  </DomainObject.Predmet.OstaliListFormated>
  <DomainObject.Predmet.OstaliListFormatedOIB>
    <izvorni_sadrzaj>
      <item>Marijan Šteković, OIB 75896557043 punomoćnik sudionika u postupku VIADUKT PROJEKT d.o.o.</item>
    </izvorni_sadrzaj>
    <derivirana_varijabla naziv="DomainObject.Predmet.OstaliListFormatedOIB_1">
      <item>Marijan Šteković, OIB 75896557043 punomoćnik sudionika u postupku VIADUKT PROJEKT d.o.o.</item>
    </derivirana_varijabla>
  </DomainObject.Predmet.OstaliListFormatedOIB>
  <DomainObject.Predmet.OstaliListFormatedWithAdress>
    <izvorni_sadrzaj>
      <item>Marijan Šteković, Gorjanska 38, 10000 Zagreb punomoćnik sudionika u postupku VIADUKT PROJEKT d.o.o.</item>
    </izvorni_sadrzaj>
    <derivirana_varijabla naziv="DomainObject.Predmet.OstaliListFormatedWithAdress_1">
      <item>Marijan Šteković, Gorjanska 38, 10000 Zagreb punomoćnik sudionika u postupku VIADUKT PROJEKT d.o.o.</item>
    </derivirana_varijabla>
  </DomainObject.Predmet.OstaliListFormatedWithAdress>
  <DomainObject.Predmet.OstaliListFormatedWithAdressOIB>
    <izvorni_sadrzaj>
      <item>Marijan Šteković, OIB 75896557043, Gorjanska 38, 10000 Zagreb punomoćnik sudionika u postupku VIADUKT PROJEKT d.o.o.</item>
    </izvorni_sadrzaj>
    <derivirana_varijabla naziv="DomainObject.Predmet.OstaliListFormatedWithAdressOIB_1">
      <item>Marijan Šteković, OIB 75896557043, Gorjanska 38, 10000 Zagreb punomoćnik sudionika u postupku VIADUKT PROJEKT d.o.o.</item>
    </derivirana_varijabla>
  </DomainObject.Predmet.OstaliListFormatedWithAdressOIB>
  <DomainObject.Predmet.OstaliListNazivFormated>
    <izvorni_sadrzaj>
      <item>Marijan Šteković</item>
    </izvorni_sadrzaj>
    <derivirana_varijabla naziv="DomainObject.Predmet.OstaliListNazivFormated_1">
      <item>Marijan Šteković</item>
    </derivirana_varijabla>
  </DomainObject.Predmet.OstaliListNazivFormated>
  <DomainObject.Predmet.OstaliListNazivFormatedOIB>
    <izvorni_sadrzaj>
      <item>Marijan Šteković, OIB 75896557043</item>
    </izvorni_sadrzaj>
    <derivirana_varijabla naziv="DomainObject.Predmet.OstaliListNazivFormatedOIB_1">
      <item>Marijan Šteković, OIB 75896557043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St-1958/2017-19</izvorni_sadrzaj>
    <derivirana_varijabla naziv="DomainObject.PoslovniBrojDokumenta_1">St-1958/2017-19</derivirana_varijabla>
  </DomainObject.PoslovniBrojDokumenta>
  <DomainObject.Predmet.StrankaIDrugi>
    <izvorni_sadrzaj>VIADUKT PROJEKT d.o.o.</izvorni_sadrzaj>
    <derivirana_varijabla naziv="DomainObject.Predmet.StrankaIDrugi_1">VIADUKT PROJEKT d.o.o.</derivirana_varijabla>
  </DomainObject.Predmet.StrankaIDrugi>
  <DomainObject.Predmet.ProtustrankaIDrugi>
    <izvorni_sadrzaj>VIADUKT PROJEKT d.o.o.</izvorni_sadrzaj>
    <derivirana_varijabla naziv="DomainObject.Predmet.ProtustrankaIDrugi_1">VIADUKT PROJEKT d.o.o.</derivirana_varijabla>
  </DomainObject.Predmet.ProtustrankaIDrugi>
  <DomainObject.Predmet.StrankaIDrugiAdressOIB>
    <izvorni_sadrzaj>VIADUKT PROJEKT d.o.o., OIB 00668169514, Kranjčevićeva 2, 10000 Zagreb</izvorni_sadrzaj>
    <derivirana_varijabla naziv="DomainObject.Predmet.StrankaIDrugiAdressOIB_1">VIADUKT PROJEKT d.o.o., OIB 00668169514, Kranjčevićeva 2, 10000 Zagreb</derivirana_varijabla>
  </DomainObject.Predmet.StrankaIDrugiAdressOIB>
  <DomainObject.Predmet.ProtustrankaIDrugiAdressOIB>
    <izvorni_sadrzaj>VIADUKT PROJEKT d.o.o., OIB 00668169514, Kranjčevićeva 2, 10000 Zagreb</izvorni_sadrzaj>
    <derivirana_varijabla naziv="DomainObject.Predmet.ProtustrankaIDrugiAdressOIB_1">VIADUKT PROJEKT d.o.o., OIB 00668169514, Kranjčevićeva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VIADUKT PROJEKT d.o.o.</item>
      <item>VIADUKT PROJEKT d.o.o.</item>
      <item>Marijan Šteković</item>
    </izvorni_sadrzaj>
    <derivirana_varijabla naziv="DomainObject.Predmet.SudioniciListNaziv_1">
      <item>VIADUKT PROJEKT d.o.o.</item>
      <item>VIADUKT PROJEKT d.o.o.</item>
      <item>Marijan Šteković</item>
    </derivirana_varijabla>
  </DomainObject.Predmet.SudioniciListNaziv>
  <DomainObject.Predmet.SudioniciListAdressOIB>
    <izvorni_sadrzaj>
      <item>VIADUKT PROJEKT d.o.o., OIB 00668169514, Kranjčevićeva 2,10000 Zagreb</item>
      <item>VIADUKT PROJEKT d.o.o., OIB 00668169514, Kranjčevićeva 2,10000 Zagreb</item>
      <item>Marijan Šteković, OIB 75896557043, Gorjanska 38,10000 Zagreb</item>
    </izvorni_sadrzaj>
    <derivirana_varijabla naziv="DomainObject.Predmet.SudioniciListAdressOIB_1">
      <item>VIADUKT PROJEKT d.o.o., OIB 00668169514, Kranjčevićeva 2,10000 Zagreb</item>
      <item>VIADUKT PROJEKT d.o.o., OIB 00668169514, Kranjčevićeva 2,10000 Zagreb</item>
      <item>Marijan Šteković, OIB 75896557043, Gorjanska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00668169514</item>
      <item>, OIB 00668169514</item>
      <item>, OIB 75896557043</item>
    </izvorni_sadrzaj>
    <derivirana_varijabla naziv="DomainObject.Predmet.SudioniciListNazivOIB_1">
      <item>, OIB 00668169514</item>
      <item>, OIB 00668169514</item>
      <item>, OIB 75896557043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96B556-1307-4CE3-BB1F-FBA69F8036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2158</properties:Words>
  <properties:Characters>12811</properties:Characters>
  <properties:Lines>890</properties:Lines>
  <properties:Paragraphs>355</properties:Paragraphs>
  <properties:TotalTime>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2018-06-26T12:25:00Z</dcterms:created>
  <dc:creator>nmarkovic</dc:creator>
  <cp:lastModifiedBy>Matea Bizjak</cp:lastModifiedBy>
  <cp:lastPrinted>2018-05-23T08:46:00Z</cp:lastPrinted>
  <dcterms:modified xmlns:xsi="http://www.w3.org/2001/XMLSchema-instance" xsi:type="dcterms:W3CDTF">2018-07-19T08:26:00Z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St-1958/2017-19 / Zapisnik - Ispitno ročište (St-1958-17-ispitno i izvještajno ročište.docx)</vt:lpwstr>
  </prop:property>
  <prop:property name="CC_coloring" pid="4" fmtid="{D5CDD505-2E9C-101B-9397-08002B2CF9AE}">
    <vt:bool>false</vt:bool>
  </prop:property>
  <prop:property name="BrojStranica" pid="5" fmtid="{D5CDD505-2E9C-101B-9397-08002B2CF9AE}">
    <vt:i4>11</vt:i4>
  </prop:property>
</prop:Properties>
</file>