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1277" w14:paraId="b5a1277" w:rsidRDefault="00B54EF9" w:rsidR="00271B45">
      <w:pPr>
        <w:pStyle w:val="Standard"/>
        <w:spacing w:lineRule="auto" w:line="288"/>
        <w:jc w:val="both"/>
        <w15:collapsed w:val="false"/>
      </w:pPr>
      <w:bookmarkStart w:name="_GoBack" w:id="0"/>
      <w:bookmarkEnd w:id="0"/>
      <w:r>
        <w:rPr>
          <w:rFonts w:cs="Tahoma" w:hAnsi="Tahoma" w:ascii="Tahoma"/>
          <w:b/>
          <w:lang w:val="pl-PL"/>
        </w:rPr>
        <w:t>Nadle</w:t>
      </w:r>
      <w:r>
        <w:rPr>
          <w:rFonts w:cs="Tahoma" w:hAnsi="Tahoma" w:ascii="Tahoma"/>
          <w:b/>
        </w:rPr>
        <w:t>ž</w:t>
      </w:r>
      <w:r>
        <w:rPr>
          <w:rFonts w:cs="Tahoma" w:hAnsi="Tahoma" w:ascii="Tahoma"/>
          <w:b/>
          <w:lang w:val="pl-PL"/>
        </w:rPr>
        <w:t>ni</w:t>
      </w:r>
      <w:r>
        <w:rPr>
          <w:rFonts w:cs="Tahoma" w:hAnsi="Tahoma" w:ascii="Tahoma"/>
          <w:b/>
        </w:rPr>
        <w:t xml:space="preserve"> </w:t>
      </w:r>
      <w:r>
        <w:rPr>
          <w:rFonts w:cs="Tahoma" w:hAnsi="Tahoma" w:ascii="Tahoma"/>
          <w:b/>
          <w:lang w:val="pl-PL"/>
        </w:rPr>
        <w:t>trgova</w:t>
      </w:r>
      <w:r>
        <w:rPr>
          <w:rFonts w:cs="Tahoma" w:hAnsi="Tahoma" w:ascii="Tahoma"/>
          <w:b/>
        </w:rPr>
        <w:t>č</w:t>
      </w:r>
      <w:r>
        <w:rPr>
          <w:rFonts w:cs="Tahoma" w:hAnsi="Tahoma" w:ascii="Tahoma"/>
          <w:b/>
          <w:lang w:val="pl-PL"/>
        </w:rPr>
        <w:t>ki</w:t>
      </w:r>
      <w:r>
        <w:rPr>
          <w:rFonts w:cs="Tahoma" w:hAnsi="Tahoma" w:ascii="Tahoma"/>
          <w:b/>
        </w:rPr>
        <w:t xml:space="preserve"> </w:t>
      </w:r>
      <w:r>
        <w:rPr>
          <w:rFonts w:cs="Tahoma" w:hAnsi="Tahoma" w:ascii="Tahoma"/>
          <w:b/>
          <w:lang w:val="pl-PL"/>
        </w:rPr>
        <w:t>sud:  u Varaždinu</w:t>
      </w:r>
    </w:p>
    <w:p w:rsidRDefault="00B54EF9" w:rsidR="00271B45">
      <w:pPr>
        <w:pStyle w:val="Standard"/>
        <w:tabs>
          <w:tab w:pos="4455" w:val="left"/>
        </w:tabs>
        <w:spacing w:lineRule="auto" w:line="288"/>
        <w:jc w:val="both"/>
        <w:rPr>
          <w:rFonts w:cs="Tahoma" w:hAnsi="Tahoma" w:ascii="Tahoma"/>
          <w:b/>
          <w:lang w:val="pl-PL"/>
        </w:rPr>
      </w:pPr>
      <w:r>
        <w:rPr>
          <w:rFonts w:cs="Tahoma" w:hAnsi="Tahoma" w:ascii="Tahoma"/>
          <w:b/>
          <w:lang w:val="pl-PL"/>
        </w:rPr>
        <w:t>Poslovni broj spisa:         3 St-1123/16-11</w:t>
      </w:r>
      <w:r>
        <w:rPr>
          <w:rFonts w:cs="Tahoma" w:hAnsi="Tahoma" w:ascii="Tahoma"/>
          <w:b/>
          <w:lang w:val="pl-PL"/>
        </w:rPr>
        <w:tab/>
      </w:r>
    </w:p>
    <w:p w:rsidRDefault="00B54EF9" w:rsidR="00271B45">
      <w:pPr>
        <w:pStyle w:val="Standard"/>
        <w:spacing w:lineRule="auto" w:line="288"/>
        <w:jc w:val="both"/>
        <w:rPr>
          <w:rFonts w:cs="Tahoma" w:hAnsi="Tahoma" w:ascii="Tahoma"/>
          <w:b/>
          <w:lang w:val="pl-PL"/>
        </w:rPr>
      </w:pPr>
      <w:r>
        <w:rPr>
          <w:rFonts w:cs="Tahoma" w:hAnsi="Tahoma" w:ascii="Tahoma"/>
          <w:b/>
          <w:lang w:val="pl-PL"/>
        </w:rPr>
        <w:t>Dužnik:                             ORAH d.o.o.,</w:t>
      </w:r>
    </w:p>
    <w:p w:rsidRDefault="00B54EF9" w:rsidR="00271B45">
      <w:pPr>
        <w:pStyle w:val="Standard"/>
        <w:spacing w:lineRule="auto" w:line="288"/>
        <w:jc w:val="both"/>
      </w:pPr>
      <w:r>
        <w:rPr>
          <w:rFonts w:cs="Tahoma" w:eastAsia="Tahoma" w:hAnsi="Tahoma" w:ascii="Tahoma"/>
          <w:b/>
          <w:lang w:val="pl-PL"/>
        </w:rPr>
        <w:t xml:space="preserve">                                          </w:t>
      </w:r>
      <w:r>
        <w:rPr>
          <w:rFonts w:cs="Tahoma" w:hAnsi="Tahoma" w:ascii="Tahoma"/>
          <w:b/>
          <w:lang w:val="pl-PL"/>
        </w:rPr>
        <w:t>Jalžabet ,Varaždinska 12</w:t>
      </w:r>
    </w:p>
    <w:p w:rsidRDefault="00B54EF9" w:rsidR="00271B45">
      <w:pPr>
        <w:pStyle w:val="Standard"/>
        <w:spacing w:lineRule="auto" w:line="288"/>
        <w:jc w:val="both"/>
      </w:pPr>
      <w:r>
        <w:rPr>
          <w:rFonts w:cs="Tahoma" w:eastAsia="Tahoma" w:hAnsi="Tahoma" w:ascii="Tahoma"/>
          <w:b/>
          <w:lang w:val="pl-PL"/>
        </w:rPr>
        <w:t xml:space="preserve">                                          </w:t>
      </w:r>
      <w:r>
        <w:rPr>
          <w:rFonts w:cs="Tahoma" w:hAnsi="Tahoma" w:ascii="Tahoma"/>
          <w:b/>
          <w:lang w:val="pl-PL"/>
        </w:rPr>
        <w:t>OIB: 83638746870</w:t>
      </w:r>
      <w:r>
        <w:rPr>
          <w:rFonts w:cs="Tahoma" w:hAnsi="Tahoma" w:ascii="Tahoma"/>
          <w:b/>
          <w:lang w:val="pl-PL"/>
        </w:rPr>
        <w:tab/>
      </w:r>
    </w:p>
    <w:p w:rsidRDefault="00271B45" w:rsidR="00271B45">
      <w:pPr>
        <w:pStyle w:val="Standard"/>
        <w:spacing w:lineRule="auto" w:line="288"/>
        <w:jc w:val="center"/>
        <w:rPr>
          <w:rFonts w:cs="Tahoma" w:hAnsi="Tahoma" w:ascii="Tahoma"/>
          <w:b/>
          <w:lang w:val="pl-PL"/>
        </w:rPr>
      </w:pP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Rješenjem Trgovačkog suda u Varaždinu, poslovni broj: 3 St-1123/16-11 od 23. ožujka 2017. godine, povodom prijedloga predlagatelja – dužnika ORAH d.o.o., zastupanog po direktoru društva Ivanu </w:t>
      </w:r>
      <w:proofErr w:type="spellStart"/>
      <w:r>
        <w:rPr>
          <w:rFonts w:cs="Tahoma" w:hAnsi="Tahoma" w:ascii="Tahoma"/>
          <w:sz w:val="22"/>
          <w:szCs w:val="22"/>
        </w:rPr>
        <w:t>Koščaku</w:t>
      </w:r>
      <w:proofErr w:type="spellEnd"/>
      <w:r>
        <w:rPr>
          <w:rFonts w:cs="Tahoma" w:hAnsi="Tahoma" w:ascii="Tahoma"/>
          <w:sz w:val="22"/>
          <w:szCs w:val="22"/>
        </w:rPr>
        <w:t xml:space="preserve"> iz </w:t>
      </w:r>
      <w:proofErr w:type="spellStart"/>
      <w:r>
        <w:rPr>
          <w:rFonts w:cs="Tahoma" w:hAnsi="Tahoma" w:ascii="Tahoma"/>
          <w:sz w:val="22"/>
          <w:szCs w:val="22"/>
        </w:rPr>
        <w:t>Jalžabeta</w:t>
      </w:r>
      <w:proofErr w:type="spellEnd"/>
      <w:r>
        <w:rPr>
          <w:rFonts w:cs="Tahoma" w:hAnsi="Tahoma" w:ascii="Tahoma"/>
          <w:sz w:val="22"/>
          <w:szCs w:val="22"/>
        </w:rPr>
        <w:t xml:space="preserve">, pokrenut je prethodni postupak radi ispitivanja uvjeta za otvaranje stečajnog postupka sukladno čl. 115. Stečajnog zakona. Istim rješenjem, sukladno članku 85. stavak 2. Stečajnog zakona, za privremenog stečajnog upravitelja imenovan je Zvonko </w:t>
      </w:r>
      <w:proofErr w:type="spellStart"/>
      <w:r>
        <w:rPr>
          <w:rFonts w:cs="Tahoma" w:hAnsi="Tahoma" w:ascii="Tahoma"/>
          <w:sz w:val="22"/>
          <w:szCs w:val="22"/>
        </w:rPr>
        <w:t>Hrain</w:t>
      </w:r>
      <w:proofErr w:type="spellEnd"/>
      <w:r>
        <w:rPr>
          <w:rFonts w:cs="Tahoma" w:hAnsi="Tahoma" w:ascii="Tahoma"/>
          <w:sz w:val="22"/>
          <w:szCs w:val="22"/>
        </w:rPr>
        <w:t xml:space="preserve"> iz Varaždina, Zagrebačka 51/3, sa zadatkom utvrđivanja postojanja stečajnih razloga te da li se imovinom dužnika mogu namiriti troškovi postupka. Slijedom iznijetog privremeni stečajni upravitelj podnosi slijedeće</w:t>
      </w:r>
    </w:p>
    <w:p w:rsidRDefault="00271B45" w:rsidR="00271B45">
      <w:pPr>
        <w:pStyle w:val="Standard"/>
        <w:spacing w:lineRule="auto" w:line="288"/>
        <w:jc w:val="center"/>
        <w:rPr>
          <w:rFonts w:cs="Tahoma" w:hAnsi="Tahoma" w:ascii="Tahoma"/>
          <w:b/>
          <w:sz w:val="22"/>
          <w:szCs w:val="22"/>
        </w:rPr>
      </w:pPr>
    </w:p>
    <w:p w:rsidRDefault="00B54EF9" w:rsidR="00271B45">
      <w:pPr>
        <w:pStyle w:val="Standard"/>
        <w:spacing w:lineRule="auto" w:line="288"/>
        <w:jc w:val="center"/>
        <w:rPr>
          <w:rFonts w:cs="Tahoma" w:hAnsi="Tahoma" w:ascii="Tahoma"/>
          <w:b/>
        </w:rPr>
      </w:pPr>
      <w:r>
        <w:rPr>
          <w:rFonts w:cs="Tahoma" w:hAnsi="Tahoma" w:ascii="Tahoma"/>
          <w:b/>
        </w:rPr>
        <w:t>Izvješće o gospodarsko financijskom stanju predloženog dužnika</w:t>
      </w:r>
    </w:p>
    <w:p w:rsidRDefault="00B54EF9" w:rsidR="00271B45">
      <w:pPr>
        <w:pStyle w:val="Standard"/>
        <w:spacing w:lineRule="auto" w:line="288"/>
        <w:jc w:val="center"/>
        <w:rPr>
          <w:rFonts w:cs="Tahoma" w:hAnsi="Tahoma" w:ascii="Tahoma"/>
          <w:b/>
        </w:rPr>
      </w:pPr>
      <w:r>
        <w:rPr>
          <w:rFonts w:cs="Tahoma" w:hAnsi="Tahoma" w:ascii="Tahoma"/>
          <w:b/>
        </w:rPr>
        <w:t>ORAH d.o.o.</w:t>
      </w:r>
    </w:p>
    <w:p w:rsidRDefault="00271B45" w:rsidR="00271B45">
      <w:pPr>
        <w:pStyle w:val="Standard"/>
        <w:spacing w:lineRule="auto" w:line="288"/>
        <w:jc w:val="both"/>
        <w:rPr>
          <w:rFonts w:cs="Tahoma" w:hAnsi="Tahoma" w:ascii="Tahoma"/>
          <w:sz w:val="22"/>
          <w:szCs w:val="22"/>
          <w:u w:val="single"/>
        </w:rPr>
      </w:pPr>
    </w:p>
    <w:p w:rsidRDefault="00271B45" w:rsidR="00271B45">
      <w:pPr>
        <w:pStyle w:val="Standard"/>
        <w:spacing w:lineRule="auto" w:line="288"/>
        <w:jc w:val="both"/>
        <w:rPr>
          <w:rFonts w:cs="Tahoma" w:hAnsi="Tahoma" w:ascii="Tahoma"/>
          <w:sz w:val="22"/>
          <w:szCs w:val="22"/>
        </w:rPr>
      </w:pPr>
    </w:p>
    <w:p w:rsidRDefault="00B54EF9" w:rsidR="00271B45">
      <w:pPr>
        <w:pStyle w:val="Standard"/>
        <w:numPr>
          <w:ilvl w:val="0"/>
          <w:numId w:val="50"/>
        </w:numPr>
        <w:spacing w:lineRule="auto" w:line="288"/>
        <w:jc w:val="both"/>
        <w:rPr>
          <w:rFonts w:cs="Tahoma" w:hAnsi="Tahoma" w:ascii="Tahoma"/>
          <w:b/>
          <w:sz w:val="22"/>
          <w:szCs w:val="22"/>
        </w:rPr>
      </w:pPr>
      <w:r>
        <w:rPr>
          <w:rFonts w:cs="Tahoma" w:hAnsi="Tahoma" w:ascii="Tahoma"/>
          <w:b/>
          <w:sz w:val="22"/>
          <w:szCs w:val="22"/>
        </w:rPr>
        <w:t>Opći podaci o predloženom dužniku</w:t>
      </w:r>
    </w:p>
    <w:p w:rsidRDefault="00271B45" w:rsidR="00271B45">
      <w:pPr>
        <w:pStyle w:val="Standard"/>
        <w:spacing w:lineRule="auto" w:line="288"/>
        <w:jc w:val="both"/>
        <w:rPr>
          <w:rFonts w:cs="Tahoma" w:hAnsi="Tahoma" w:ascii="Tahoma"/>
          <w:b/>
          <w:sz w:val="22"/>
          <w:szCs w:val="22"/>
          <w:u w:val="single"/>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Predloženi dužnik: ORAH, društvo s ograničenom odgovornošću, trgovina na veliko parfemima i kozmetikom, skraćeno: ORAH d.o.o., registriran je kod Trgovačkog suda u Varaždinu pod MBS: 070136863. Sjedište: </w:t>
      </w:r>
      <w:proofErr w:type="spellStart"/>
      <w:r>
        <w:rPr>
          <w:rFonts w:cs="Tahoma" w:hAnsi="Tahoma" w:ascii="Tahoma"/>
          <w:sz w:val="22"/>
          <w:szCs w:val="22"/>
        </w:rPr>
        <w:t>Jalžabet</w:t>
      </w:r>
      <w:proofErr w:type="spellEnd"/>
      <w:r>
        <w:rPr>
          <w:rFonts w:cs="Tahoma" w:hAnsi="Tahoma" w:ascii="Tahoma"/>
          <w:sz w:val="22"/>
          <w:szCs w:val="22"/>
        </w:rPr>
        <w:t xml:space="preserve"> ,Varaždinska 12, OIB: 83638746870.</w:t>
      </w:r>
    </w:p>
    <w:p w:rsidRDefault="00271B45" w:rsidR="00271B45">
      <w:pPr>
        <w:pStyle w:val="Standard"/>
        <w:spacing w:lineRule="auto" w:line="288"/>
        <w:jc w:val="both"/>
        <w:rPr>
          <w:rFonts w:cs="Tahoma" w:hAnsi="Tahoma" w:ascii="Tahoma"/>
          <w:sz w:val="22"/>
          <w:szCs w:val="22"/>
        </w:rPr>
      </w:pPr>
    </w:p>
    <w:p w:rsidRDefault="00B54EF9" w:rsidR="00271B45">
      <w:pPr>
        <w:pStyle w:val="Standard"/>
        <w:numPr>
          <w:ilvl w:val="0"/>
          <w:numId w:val="51"/>
        </w:numPr>
        <w:spacing w:lineRule="auto" w:line="288"/>
        <w:jc w:val="both"/>
        <w:rPr>
          <w:rFonts w:cs="Tahoma" w:hAnsi="Tahoma" w:ascii="Tahoma"/>
          <w:sz w:val="22"/>
          <w:szCs w:val="22"/>
        </w:rPr>
      </w:pPr>
      <w:r>
        <w:rPr>
          <w:rFonts w:cs="Tahoma" w:hAnsi="Tahoma" w:ascii="Tahoma"/>
          <w:sz w:val="22"/>
          <w:szCs w:val="22"/>
        </w:rPr>
        <w:t>Predmet poslovanja:</w:t>
      </w:r>
    </w:p>
    <w:p w:rsidRDefault="00271B45" w:rsidR="00271B45">
      <w:pPr>
        <w:pStyle w:val="Standard"/>
        <w:spacing w:lineRule="auto" w:line="288"/>
        <w:jc w:val="both"/>
        <w:rPr>
          <w:rFonts w:cs="Tahoma" w:hAnsi="Tahoma" w:ascii="Tahoma"/>
          <w:sz w:val="22"/>
          <w:szCs w:val="22"/>
        </w:rPr>
      </w:pPr>
    </w:p>
    <w:p w:rsidRDefault="00B54EF9" w:rsidR="00271B45">
      <w:pPr>
        <w:pStyle w:val="Standard"/>
        <w:numPr>
          <w:ilvl w:val="0"/>
          <w:numId w:val="52"/>
        </w:numPr>
        <w:spacing w:lineRule="auto" w:line="288"/>
        <w:jc w:val="both"/>
        <w:rPr>
          <w:rFonts w:cs="Tahoma" w:hAnsi="Tahoma" w:ascii="Tahoma"/>
          <w:sz w:val="22"/>
          <w:szCs w:val="22"/>
        </w:rPr>
      </w:pPr>
      <w:r>
        <w:rPr>
          <w:rFonts w:cs="Tahoma" w:hAnsi="Tahoma" w:ascii="Tahoma"/>
          <w:sz w:val="22"/>
          <w:szCs w:val="22"/>
        </w:rPr>
        <w:t>Trgovina na veliko parfemima i kozmetikom</w:t>
      </w:r>
    </w:p>
    <w:p w:rsidRDefault="00271B45" w:rsidR="00271B45">
      <w:pPr>
        <w:pStyle w:val="Standard"/>
        <w:spacing w:lineRule="auto" w:line="288"/>
        <w:ind w:left="710"/>
        <w:jc w:val="both"/>
        <w:rPr>
          <w:rFonts w:cs="Tahoma" w:hAnsi="Tahoma" w:ascii="Tahoma"/>
          <w:sz w:val="22"/>
          <w:szCs w:val="22"/>
        </w:rPr>
      </w:pPr>
    </w:p>
    <w:p w:rsidRDefault="00B54EF9" w:rsidR="00271B45">
      <w:pPr>
        <w:pStyle w:val="Standard"/>
        <w:numPr>
          <w:ilvl w:val="0"/>
          <w:numId w:val="53"/>
        </w:numPr>
        <w:spacing w:lineRule="auto" w:line="288"/>
        <w:jc w:val="both"/>
        <w:rPr>
          <w:rFonts w:cs="Tahoma" w:hAnsi="Tahoma" w:ascii="Tahoma"/>
          <w:sz w:val="22"/>
          <w:szCs w:val="22"/>
        </w:rPr>
      </w:pPr>
      <w:r>
        <w:rPr>
          <w:rFonts w:cs="Tahoma" w:hAnsi="Tahoma" w:ascii="Tahoma"/>
          <w:sz w:val="22"/>
          <w:szCs w:val="22"/>
        </w:rPr>
        <w:t>Osnivači/članovi društva:</w:t>
      </w:r>
    </w:p>
    <w:p w:rsidRDefault="00B54EF9" w:rsidR="00271B45">
      <w:pPr>
        <w:pStyle w:val="Standard"/>
        <w:spacing w:lineRule="auto" w:line="288"/>
        <w:ind w:left="360"/>
        <w:jc w:val="both"/>
        <w:rPr>
          <w:rFonts w:cs="Tahoma" w:hAnsi="Tahoma" w:ascii="Tahoma"/>
          <w:sz w:val="22"/>
          <w:szCs w:val="22"/>
        </w:rPr>
      </w:pPr>
      <w:r>
        <w:rPr>
          <w:rFonts w:cs="Tahoma" w:hAnsi="Tahoma" w:ascii="Tahoma"/>
          <w:sz w:val="22"/>
          <w:szCs w:val="22"/>
        </w:rPr>
        <w:t xml:space="preserve">Ivan </w:t>
      </w:r>
      <w:proofErr w:type="spellStart"/>
      <w:r>
        <w:rPr>
          <w:rFonts w:cs="Tahoma" w:hAnsi="Tahoma" w:ascii="Tahoma"/>
          <w:sz w:val="22"/>
          <w:szCs w:val="22"/>
        </w:rPr>
        <w:t>Koščak</w:t>
      </w:r>
      <w:proofErr w:type="spellEnd"/>
      <w:r>
        <w:rPr>
          <w:rFonts w:cs="Tahoma" w:hAnsi="Tahoma" w:ascii="Tahoma"/>
          <w:sz w:val="22"/>
          <w:szCs w:val="22"/>
        </w:rPr>
        <w:t xml:space="preserve">, OIB: 89196766728, </w:t>
      </w:r>
      <w:proofErr w:type="spellStart"/>
      <w:r>
        <w:rPr>
          <w:rFonts w:cs="Tahoma" w:hAnsi="Tahoma" w:ascii="Tahoma"/>
          <w:sz w:val="22"/>
          <w:szCs w:val="22"/>
        </w:rPr>
        <w:t>Jalžabet</w:t>
      </w:r>
      <w:proofErr w:type="spellEnd"/>
      <w:r>
        <w:rPr>
          <w:rFonts w:cs="Tahoma" w:hAnsi="Tahoma" w:ascii="Tahoma"/>
          <w:sz w:val="22"/>
          <w:szCs w:val="22"/>
        </w:rPr>
        <w:t>, Varaždinska 12, temeljni kapital: 40.000,00 kn, početni temeljni kapital 18.12.2015. povećan za 20.000,00 kn pripajanjem društva 2SM d.o.o.</w:t>
      </w:r>
    </w:p>
    <w:p w:rsidRDefault="00271B45" w:rsidR="00271B45">
      <w:pPr>
        <w:pStyle w:val="Standard"/>
        <w:spacing w:lineRule="auto" w:line="288"/>
        <w:ind w:firstLine="360"/>
        <w:jc w:val="both"/>
        <w:rPr>
          <w:rFonts w:cs="Tahoma" w:hAnsi="Tahoma" w:ascii="Tahoma"/>
          <w:sz w:val="22"/>
          <w:szCs w:val="22"/>
        </w:rPr>
      </w:pPr>
    </w:p>
    <w:p w:rsidRDefault="00B54EF9" w:rsidR="00271B45">
      <w:pPr>
        <w:pStyle w:val="Standard"/>
        <w:numPr>
          <w:ilvl w:val="0"/>
          <w:numId w:val="41"/>
        </w:numPr>
        <w:spacing w:lineRule="auto" w:line="288"/>
        <w:jc w:val="both"/>
        <w:rPr>
          <w:rFonts w:cs="Tahoma" w:hAnsi="Tahoma" w:ascii="Tahoma"/>
          <w:sz w:val="22"/>
          <w:szCs w:val="22"/>
        </w:rPr>
      </w:pPr>
      <w:r>
        <w:rPr>
          <w:rFonts w:cs="Tahoma" w:hAnsi="Tahoma" w:ascii="Tahoma"/>
          <w:sz w:val="22"/>
          <w:szCs w:val="22"/>
        </w:rPr>
        <w:t>Osobe ovlaštene za zastupanje</w:t>
      </w:r>
    </w:p>
    <w:p w:rsidRDefault="00B54EF9" w:rsidR="00271B45">
      <w:pPr>
        <w:pStyle w:val="Standard"/>
        <w:spacing w:lineRule="auto" w:line="288"/>
        <w:ind w:left="360"/>
        <w:jc w:val="both"/>
      </w:pPr>
      <w:r>
        <w:rPr>
          <w:rFonts w:cs="Tahoma" w:hAnsi="Tahoma" w:ascii="Tahoma"/>
          <w:sz w:val="22"/>
          <w:szCs w:val="22"/>
        </w:rPr>
        <w:t xml:space="preserve">Ivan </w:t>
      </w:r>
      <w:proofErr w:type="spellStart"/>
      <w:r>
        <w:rPr>
          <w:rFonts w:cs="Tahoma" w:hAnsi="Tahoma" w:ascii="Tahoma"/>
          <w:sz w:val="22"/>
          <w:szCs w:val="22"/>
        </w:rPr>
        <w:t>Koščak</w:t>
      </w:r>
      <w:proofErr w:type="spellEnd"/>
      <w:r>
        <w:rPr>
          <w:rFonts w:cs="Tahoma" w:hAnsi="Tahoma" w:ascii="Tahoma"/>
          <w:sz w:val="22"/>
          <w:szCs w:val="22"/>
        </w:rPr>
        <w:t xml:space="preserve">, OIB: 89196766728, </w:t>
      </w:r>
      <w:proofErr w:type="spellStart"/>
      <w:r>
        <w:rPr>
          <w:rFonts w:cs="Tahoma" w:hAnsi="Tahoma" w:ascii="Tahoma"/>
          <w:sz w:val="22"/>
          <w:szCs w:val="22"/>
        </w:rPr>
        <w:t>Jalžabet</w:t>
      </w:r>
      <w:proofErr w:type="spellEnd"/>
      <w:r>
        <w:rPr>
          <w:rFonts w:cs="Tahoma" w:hAnsi="Tahoma" w:ascii="Tahoma"/>
          <w:sz w:val="22"/>
          <w:szCs w:val="22"/>
        </w:rPr>
        <w:t>, Varaždinska 12, direktor, zastupa društvo</w:t>
      </w:r>
      <w:r>
        <w:rPr>
          <w:rFonts w:cs="Tahoma" w:hAnsi="Century Gothic" w:ascii="Century Gothic"/>
          <w:sz w:val="22"/>
          <w:szCs w:val="22"/>
        </w:rPr>
        <w:t xml:space="preserve"> </w:t>
      </w:r>
      <w:r>
        <w:rPr>
          <w:rFonts w:cs="Tahoma" w:hAnsi="Tahoma" w:ascii="Tahoma"/>
          <w:sz w:val="22"/>
          <w:szCs w:val="22"/>
        </w:rPr>
        <w:t>pojedinačno i samostalno</w:t>
      </w:r>
    </w:p>
    <w:p w:rsidRDefault="00271B45" w:rsidR="00271B45">
      <w:pPr>
        <w:pStyle w:val="Standard"/>
        <w:spacing w:lineRule="auto" w:line="288"/>
        <w:ind w:left="360"/>
        <w:jc w:val="both"/>
        <w:rPr>
          <w:rFonts w:cs="Tahoma" w:hAnsi="Century Gothic" w:ascii="Century Gothic"/>
          <w:sz w:val="22"/>
          <w:szCs w:val="22"/>
        </w:rPr>
      </w:pPr>
    </w:p>
    <w:p w:rsidRDefault="00271B45" w:rsidR="00271B45">
      <w:pPr>
        <w:pStyle w:val="Standard"/>
        <w:spacing w:lineRule="auto" w:line="288"/>
        <w:ind w:left="360"/>
        <w:jc w:val="both"/>
        <w:rPr>
          <w:rFonts w:cs="Tahoma" w:hAnsi="Century Gothic" w:ascii="Century Gothic"/>
          <w:sz w:val="22"/>
          <w:szCs w:val="22"/>
        </w:rPr>
      </w:pPr>
    </w:p>
    <w:p w:rsidRDefault="00B54EF9" w:rsidR="00271B45">
      <w:pPr>
        <w:pStyle w:val="Standard"/>
        <w:numPr>
          <w:ilvl w:val="0"/>
          <w:numId w:val="28"/>
        </w:numPr>
        <w:spacing w:lineRule="auto" w:line="288"/>
        <w:jc w:val="both"/>
        <w:rPr>
          <w:rFonts w:cs="Tahoma" w:hAnsi="Tahoma" w:ascii="Tahoma"/>
          <w:b/>
          <w:sz w:val="22"/>
          <w:szCs w:val="22"/>
        </w:rPr>
      </w:pPr>
      <w:r>
        <w:rPr>
          <w:rFonts w:cs="Tahoma" w:hAnsi="Tahoma" w:ascii="Tahoma"/>
          <w:b/>
          <w:sz w:val="22"/>
          <w:szCs w:val="22"/>
        </w:rPr>
        <w:t xml:space="preserve">Poduzete aktivnosti predloženog stečajnog upravitelja  </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Dužnik TD ORAH d.o.o. nije započeo poslovanje, te društvo nije imalo zaposlenih radnika.  </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Na temelju zahtjeva knjigovodstvenog servisa BIRO PLUS d.o.o. iz Čakovca direktor predloženog dužnika Ivan </w:t>
      </w:r>
      <w:proofErr w:type="spellStart"/>
      <w:r>
        <w:rPr>
          <w:rFonts w:cs="Tahoma" w:hAnsi="Tahoma" w:ascii="Tahoma"/>
          <w:sz w:val="22"/>
          <w:szCs w:val="22"/>
        </w:rPr>
        <w:t>Koščak</w:t>
      </w:r>
      <w:proofErr w:type="spellEnd"/>
      <w:r>
        <w:rPr>
          <w:rFonts w:cs="Tahoma" w:hAnsi="Tahoma" w:ascii="Tahoma"/>
          <w:sz w:val="22"/>
          <w:szCs w:val="22"/>
        </w:rPr>
        <w:t xml:space="preserve"> dostavio je dokumentaciju potrebnu za izradu ovog Izvješća (bilance, konto </w:t>
      </w:r>
      <w:r>
        <w:rPr>
          <w:rFonts w:cs="Tahoma" w:hAnsi="Tahoma" w:ascii="Tahoma"/>
          <w:sz w:val="22"/>
          <w:szCs w:val="22"/>
        </w:rPr>
        <w:lastRenderedPageBreak/>
        <w:t>kartice, financijska izvješća za posljednje tri godine, popis imovine, otvorena potraživanja i dugovanja, ugovore o kreditima i dr.) kao i 2 Izjave i to:</w:t>
      </w:r>
    </w:p>
    <w:p w:rsidRDefault="00271B45" w:rsidR="00271B45">
      <w:pPr>
        <w:pStyle w:val="Standard"/>
        <w:spacing w:lineRule="auto" w:line="288"/>
        <w:jc w:val="both"/>
        <w:rPr>
          <w:rFonts w:cs="Tahoma" w:hAnsi="Tahoma" w:ascii="Tahoma"/>
          <w:sz w:val="22"/>
          <w:szCs w:val="22"/>
        </w:rPr>
      </w:pPr>
    </w:p>
    <w:p w:rsidRDefault="00B54EF9" w:rsidR="00271B45">
      <w:pPr>
        <w:pStyle w:val="Standard"/>
        <w:numPr>
          <w:ilvl w:val="0"/>
          <w:numId w:val="54"/>
        </w:numPr>
        <w:spacing w:lineRule="auto" w:line="288"/>
        <w:jc w:val="both"/>
        <w:rPr>
          <w:rFonts w:cs="Tahoma" w:hAnsi="Tahoma" w:ascii="Tahoma"/>
          <w:sz w:val="22"/>
          <w:szCs w:val="22"/>
        </w:rPr>
      </w:pPr>
      <w:r>
        <w:rPr>
          <w:rFonts w:cs="Tahoma" w:hAnsi="Tahoma" w:ascii="Tahoma"/>
          <w:sz w:val="22"/>
          <w:szCs w:val="22"/>
        </w:rPr>
        <w:t>Izjava da nema osnovnih sredstava ni zalihe robe i repromaterijala</w:t>
      </w:r>
    </w:p>
    <w:p w:rsidRDefault="00B54EF9" w:rsidR="00271B45">
      <w:pPr>
        <w:pStyle w:val="Standard"/>
        <w:numPr>
          <w:ilvl w:val="0"/>
          <w:numId w:val="8"/>
        </w:numPr>
        <w:spacing w:lineRule="auto" w:line="288"/>
        <w:jc w:val="both"/>
        <w:rPr>
          <w:rFonts w:cs="Tahoma" w:hAnsi="Tahoma" w:ascii="Tahoma"/>
          <w:sz w:val="22"/>
          <w:szCs w:val="22"/>
        </w:rPr>
      </w:pPr>
      <w:r>
        <w:rPr>
          <w:rFonts w:cs="Tahoma" w:hAnsi="Tahoma" w:ascii="Tahoma"/>
          <w:sz w:val="22"/>
          <w:szCs w:val="22"/>
        </w:rPr>
        <w:t>Izjava da nema zaposlenih od 2014-2016</w:t>
      </w:r>
    </w:p>
    <w:p w:rsidRDefault="00271B45" w:rsidR="00271B45">
      <w:pPr>
        <w:pStyle w:val="Standard"/>
        <w:spacing w:lineRule="auto" w:line="288"/>
        <w:ind w:left="360"/>
        <w:jc w:val="both"/>
        <w:rPr>
          <w:rFonts w:cs="Tahoma" w:hAnsi="Tahoma" w:ascii="Tahoma"/>
          <w:sz w:val="22"/>
          <w:szCs w:val="22"/>
        </w:rPr>
      </w:pPr>
    </w:p>
    <w:p w:rsidRDefault="00B54EF9" w:rsidR="00271B45">
      <w:pPr>
        <w:pStyle w:val="Standard"/>
        <w:spacing w:lineRule="auto" w:line="288"/>
        <w:jc w:val="both"/>
        <w:rPr>
          <w:rFonts w:cs="Tahoma" w:hAnsi="Tahoma" w:ascii="Tahoma"/>
          <w:i/>
          <w:sz w:val="22"/>
          <w:szCs w:val="22"/>
        </w:rPr>
      </w:pPr>
      <w:r>
        <w:rPr>
          <w:rFonts w:cs="Tahoma" w:hAnsi="Tahoma" w:ascii="Tahoma"/>
          <w:i/>
          <w:sz w:val="22"/>
          <w:szCs w:val="22"/>
        </w:rPr>
        <w:t>- Prilog 1: Izjava direktora društva za imovinu društva</w:t>
      </w:r>
    </w:p>
    <w:p w:rsidRDefault="00B54EF9" w:rsidR="00271B45">
      <w:pPr>
        <w:pStyle w:val="Standard"/>
        <w:spacing w:lineRule="auto" w:line="288"/>
        <w:jc w:val="both"/>
      </w:pPr>
      <w:r>
        <w:rPr>
          <w:rFonts w:cs="Tahoma" w:eastAsia="Tahoma" w:hAnsi="Tahoma" w:ascii="Tahoma"/>
          <w:i/>
          <w:sz w:val="22"/>
          <w:szCs w:val="22"/>
        </w:rPr>
        <w:t xml:space="preserve">              </w:t>
      </w:r>
      <w:r>
        <w:rPr>
          <w:rFonts w:cs="Tahoma" w:hAnsi="Tahoma" w:ascii="Tahoma"/>
          <w:i/>
          <w:sz w:val="22"/>
          <w:szCs w:val="22"/>
        </w:rPr>
        <w:t>Izjava direktora društva  da nema zaposlene</w:t>
      </w:r>
    </w:p>
    <w:p w:rsidRDefault="00271B45" w:rsidR="00271B45">
      <w:pPr>
        <w:pStyle w:val="Standard"/>
        <w:spacing w:lineRule="auto" w:line="288"/>
        <w:jc w:val="both"/>
        <w:rPr>
          <w:rFonts w:cs="Tahoma" w:hAnsi="Tahoma" w:ascii="Tahoma"/>
          <w:sz w:val="22"/>
          <w:szCs w:val="22"/>
        </w:rPr>
      </w:pPr>
    </w:p>
    <w:p w:rsidRDefault="00B54EF9" w:rsidR="00271B45">
      <w:pPr>
        <w:pStyle w:val="Standard"/>
        <w:numPr>
          <w:ilvl w:val="0"/>
          <w:numId w:val="28"/>
        </w:numPr>
        <w:spacing w:lineRule="auto" w:line="288"/>
        <w:jc w:val="both"/>
        <w:rPr>
          <w:rFonts w:cs="Tahoma" w:hAnsi="Tahoma" w:ascii="Tahoma"/>
          <w:b/>
          <w:sz w:val="22"/>
          <w:szCs w:val="22"/>
        </w:rPr>
      </w:pPr>
      <w:r>
        <w:rPr>
          <w:rFonts w:cs="Tahoma" w:hAnsi="Tahoma" w:ascii="Tahoma"/>
          <w:b/>
          <w:sz w:val="22"/>
          <w:szCs w:val="22"/>
        </w:rPr>
        <w:t xml:space="preserve">Stanje imovine i obveza predloženog dužnika  </w:t>
      </w:r>
    </w:p>
    <w:p w:rsidRDefault="00271B45" w:rsidR="00271B45">
      <w:pPr>
        <w:pStyle w:val="Standard"/>
        <w:spacing w:lineRule="auto" w:line="288"/>
        <w:jc w:val="both"/>
        <w:rPr>
          <w:rFonts w:cs="Tahoma" w:hAnsi="Tahoma" w:ascii="Tahoma"/>
          <w:sz w:val="22"/>
          <w:szCs w:val="22"/>
        </w:rPr>
      </w:pPr>
      <w:bookmarkStart w:name="_Hlk480548410" w:id="1"/>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Uvidom u sudski registar, evidencije godišnjih financijskih izvješća kod FINE, te u posljednje financijsko izvješće za  2016. godinu, utvrđeno je da je predloženi stečajni dužnik vodio poslovne knjige sukladno računovodstvenim i poreznim propisima, odnosno da je dostavljao propisane financijske izvještaje.</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U nastavku daje se prikaz imovine i obveza predloženog stečajnog dužnika prema posljednjoj bilanci na dan 23.03.2017.</w:t>
      </w:r>
    </w:p>
    <w:bookmarkEnd w:id="1"/>
    <w:p w:rsidRDefault="00271B45" w:rsidR="00271B45">
      <w:pPr>
        <w:pStyle w:val="Standard"/>
        <w:spacing w:lineRule="auto" w:line="288"/>
        <w:jc w:val="both"/>
        <w:rPr>
          <w:rFonts w:cs="Tahoma" w:hAnsi="Century Gothic" w:ascii="Century Gothic"/>
          <w:b/>
          <w:sz w:val="22"/>
          <w:szCs w:val="22"/>
          <w:u w:val="single"/>
        </w:rPr>
      </w:pPr>
    </w:p>
    <w:p w:rsidRDefault="00B54EF9" w:rsidR="00271B45">
      <w:pPr>
        <w:pStyle w:val="Standard"/>
        <w:spacing w:lineRule="auto" w:line="288"/>
        <w:jc w:val="both"/>
        <w:rPr>
          <w:rFonts w:cs="Tahoma" w:hAnsi="Tahoma" w:ascii="Tahoma"/>
          <w:b/>
          <w:sz w:val="22"/>
          <w:szCs w:val="22"/>
          <w:u w:val="single"/>
        </w:rPr>
      </w:pPr>
      <w:r>
        <w:rPr>
          <w:rFonts w:cs="Tahoma" w:hAnsi="Tahoma" w:ascii="Tahoma"/>
          <w:b/>
          <w:sz w:val="22"/>
          <w:szCs w:val="22"/>
          <w:u w:val="single"/>
        </w:rPr>
        <w:t>Imovina</w:t>
      </w:r>
    </w:p>
    <w:p w:rsidRDefault="00271B45" w:rsidR="00271B45">
      <w:pPr>
        <w:pStyle w:val="Standard"/>
        <w:spacing w:lineRule="auto" w:line="288"/>
        <w:jc w:val="both"/>
        <w:rPr>
          <w:rFonts w:cs="Tahoma" w:hAnsi="Tahoma" w:ascii="Tahoma"/>
          <w:b/>
          <w:sz w:val="22"/>
          <w:szCs w:val="22"/>
          <w:u w:val="single"/>
        </w:rPr>
      </w:pPr>
    </w:p>
    <w:p w:rsidRDefault="00B54EF9" w:rsidR="00271B45">
      <w:pPr>
        <w:pStyle w:val="Standard"/>
        <w:spacing w:lineRule="auto" w:line="288"/>
        <w:jc w:val="both"/>
        <w:rPr>
          <w:rFonts w:cs="Tahoma" w:hAnsi="Tahoma" w:ascii="Tahoma"/>
          <w:b/>
          <w:sz w:val="22"/>
          <w:szCs w:val="22"/>
        </w:rPr>
      </w:pPr>
      <w:r>
        <w:rPr>
          <w:rFonts w:cs="Tahoma" w:hAnsi="Tahoma" w:ascii="Tahoma"/>
          <w:b/>
          <w:sz w:val="22"/>
          <w:szCs w:val="22"/>
        </w:rPr>
        <w:t xml:space="preserve">Potraživanja TD Orah d.o.o. prema TD W </w:t>
      </w:r>
      <w:proofErr w:type="spellStart"/>
      <w:r>
        <w:rPr>
          <w:rFonts w:cs="Tahoma" w:hAnsi="Tahoma" w:ascii="Tahoma"/>
          <w:b/>
          <w:sz w:val="22"/>
          <w:szCs w:val="22"/>
        </w:rPr>
        <w:t>group</w:t>
      </w:r>
      <w:proofErr w:type="spellEnd"/>
      <w:r>
        <w:rPr>
          <w:rFonts w:cs="Tahoma" w:hAnsi="Tahoma" w:ascii="Tahoma"/>
          <w:b/>
          <w:sz w:val="22"/>
          <w:szCs w:val="22"/>
        </w:rPr>
        <w:t xml:space="preserve"> d.o.o. (uvjetna tražbina)</w:t>
      </w:r>
    </w:p>
    <w:p w:rsidRDefault="00271B45" w:rsidR="00271B45">
      <w:pPr>
        <w:pStyle w:val="Standard"/>
        <w:spacing w:lineRule="auto" w:line="288"/>
        <w:jc w:val="both"/>
        <w:rPr>
          <w:rFonts w:cs="Tahoma" w:hAnsi="Tahoma" w:ascii="Tahoma"/>
          <w:b/>
          <w:sz w:val="22"/>
          <w:szCs w:val="22"/>
          <w:u w:val="single"/>
        </w:rPr>
      </w:pPr>
    </w:p>
    <w:p w:rsidRDefault="00B54EF9" w:rsidR="00271B45">
      <w:pPr>
        <w:pStyle w:val="Standard"/>
        <w:spacing w:lineRule="auto" w:line="288"/>
        <w:jc w:val="both"/>
      </w:pPr>
      <w:bookmarkStart w:name="_Hlk480444760" w:id="2"/>
      <w:r>
        <w:rPr>
          <w:rFonts w:cs="Tahoma" w:hAnsi="Tahoma" w:ascii="Tahoma"/>
          <w:sz w:val="22"/>
          <w:szCs w:val="22"/>
        </w:rPr>
        <w:t xml:space="preserve">Na dan 23.03.2017. iskazana knjigovodstvena vrijednost imovine TD ORAH d.o.o. iznosila je </w:t>
      </w:r>
      <w:r>
        <w:rPr>
          <w:rFonts w:cs="Tahoma" w:hAnsi="Tahoma" w:ascii="Tahoma"/>
          <w:b/>
          <w:sz w:val="22"/>
          <w:szCs w:val="22"/>
        </w:rPr>
        <w:t>16.660.547,19 kn</w:t>
      </w:r>
      <w:r>
        <w:rPr>
          <w:rFonts w:cs="Tahoma" w:hAnsi="Tahoma" w:ascii="Tahoma"/>
          <w:sz w:val="22"/>
          <w:szCs w:val="22"/>
        </w:rPr>
        <w:t xml:space="preserve">, a odnosila se na potraživanje prema TD W GROUP d.o.o. Iskazana </w:t>
      </w:r>
      <w:bookmarkEnd w:id="2"/>
      <w:r>
        <w:rPr>
          <w:rFonts w:cs="Tahoma" w:hAnsi="Tahoma" w:ascii="Tahoma"/>
          <w:sz w:val="22"/>
          <w:szCs w:val="22"/>
        </w:rPr>
        <w:t xml:space="preserve">potraživanja u iznosu od 16.660.547,19 </w:t>
      </w:r>
      <w:bookmarkStart w:name="_Hlk480446057" w:id="3"/>
      <w:r>
        <w:rPr>
          <w:rFonts w:cs="Tahoma" w:hAnsi="Tahoma" w:ascii="Tahoma"/>
          <w:sz w:val="22"/>
          <w:szCs w:val="22"/>
        </w:rPr>
        <w:t xml:space="preserve">kn TD ORAH d.o.o. preuzelo je od </w:t>
      </w:r>
      <w:bookmarkStart w:name="_Hlk480449253" w:id="4"/>
      <w:r>
        <w:rPr>
          <w:rFonts w:cs="Tahoma" w:hAnsi="Tahoma" w:ascii="Tahoma"/>
          <w:sz w:val="22"/>
          <w:szCs w:val="22"/>
        </w:rPr>
        <w:t xml:space="preserve">TD </w:t>
      </w:r>
      <w:bookmarkStart w:name="_Hlk480381101" w:id="5"/>
      <w:r>
        <w:rPr>
          <w:rFonts w:cs="Tahoma" w:hAnsi="Tahoma" w:ascii="Tahoma"/>
          <w:sz w:val="22"/>
          <w:szCs w:val="22"/>
        </w:rPr>
        <w:t xml:space="preserve">2SM d.o.o. a </w:t>
      </w:r>
      <w:bookmarkEnd w:id="4"/>
      <w:r>
        <w:rPr>
          <w:rFonts w:cs="Tahoma" w:hAnsi="Tahoma" w:ascii="Tahoma"/>
          <w:sz w:val="22"/>
          <w:szCs w:val="22"/>
        </w:rPr>
        <w:t>koje je dana 15.01.2016.</w:t>
      </w:r>
      <w:bookmarkEnd w:id="5"/>
      <w:r>
        <w:rPr>
          <w:rFonts w:cs="Tahoma" w:hAnsi="Tahoma" w:ascii="Tahoma"/>
          <w:sz w:val="22"/>
          <w:szCs w:val="22"/>
        </w:rPr>
        <w:t xml:space="preserve"> pripojeno TD ORAH d.o.o.</w:t>
      </w:r>
    </w:p>
    <w:p w:rsidRDefault="00271B45" w:rsidR="00271B45">
      <w:pPr>
        <w:pStyle w:val="Standard"/>
        <w:spacing w:lineRule="auto" w:line="288"/>
        <w:jc w:val="both"/>
      </w:pPr>
    </w:p>
    <w:p w:rsidRDefault="00B54EF9" w:rsidR="00271B45">
      <w:pPr>
        <w:pStyle w:val="Standard"/>
        <w:spacing w:lineRule="auto" w:line="288"/>
        <w:jc w:val="both"/>
      </w:pPr>
      <w:r>
        <w:rPr>
          <w:rFonts w:cs="Tahoma" w:hAnsi="Tahoma" w:ascii="Tahoma"/>
          <w:sz w:val="22"/>
          <w:szCs w:val="22"/>
        </w:rPr>
        <w:t xml:space="preserve">Navedeno potraživanje nastalo je na način da je TD 2SM d.o.o. bilo jamac platac za kredite koje TD </w:t>
      </w:r>
      <w:proofErr w:type="spellStart"/>
      <w:r>
        <w:rPr>
          <w:rFonts w:cs="Tahoma" w:hAnsi="Tahoma" w:ascii="Tahoma"/>
          <w:sz w:val="22"/>
          <w:szCs w:val="22"/>
        </w:rPr>
        <w:t>Wachem</w:t>
      </w:r>
      <w:proofErr w:type="spellEnd"/>
      <w:r>
        <w:rPr>
          <w:rFonts w:cs="Tahoma" w:hAnsi="Tahoma" w:ascii="Tahoma"/>
          <w:sz w:val="22"/>
          <w:szCs w:val="22"/>
        </w:rPr>
        <w:t xml:space="preserve"> d.o.o. uzelo od Podravske banke d.d.</w:t>
      </w:r>
      <w:bookmarkEnd w:id="3"/>
      <w:r>
        <w:rPr>
          <w:rFonts w:cs="Tahoma" w:hAnsi="Tahoma" w:ascii="Tahoma"/>
          <w:sz w:val="22"/>
          <w:szCs w:val="22"/>
        </w:rPr>
        <w:t xml:space="preserve"> dana 31.03.2014.  na osnovu  dva ugovora o kreditu i to Ugovor o kratkoročnom kreditu broj 70-750-2100148.7 u iznosu od 1.040.000,00 € i Ugovor o dugoročnom kreditu za refinanciranje obveza broj 70-411-0102668.3 u iznosu od 520.000,00 €.</w:t>
      </w:r>
    </w:p>
    <w:p w:rsidRDefault="00271B45" w:rsidR="00271B45">
      <w:pPr>
        <w:pStyle w:val="Standard"/>
        <w:spacing w:lineRule="auto" w:line="288"/>
        <w:jc w:val="both"/>
      </w:pPr>
    </w:p>
    <w:p w:rsidRDefault="00B54EF9" w:rsidR="00271B45">
      <w:pPr>
        <w:pStyle w:val="Standard"/>
        <w:spacing w:lineRule="auto" w:line="288"/>
        <w:jc w:val="both"/>
      </w:pPr>
      <w:r>
        <w:rPr>
          <w:rFonts w:cs="Tahoma" w:hAnsi="Tahoma" w:ascii="Tahoma"/>
          <w:sz w:val="22"/>
          <w:szCs w:val="22"/>
        </w:rPr>
        <w:t xml:space="preserve">Naime za ta dva kredita TD 2SM d.o.o. je kao jamac platac dao Podravskoj banci d.d. za osiguranje naplate 10 bjanko mjenica s klauzulom „bez protesta“ i 2 zadužnice na iznos od ukupno 1.560.000,00 € (1.040.000,00 + 520.000,00). temeljem čega je Podravska banka d.d. dana 06.09.2016. blokirala račun TD ORAH d.o.o. (dakle nakon što je izvršeno pripajanje a time i obveze TD 2SM d.o.o.) za dospjele rate kredita broj 70-750-2100148.7 i broj 70-411-010266.3 ali naplata naloga, kako to </w:t>
      </w:r>
      <w:bookmarkStart w:name="_Hlk480446983" w:id="6"/>
      <w:r>
        <w:rPr>
          <w:rFonts w:cs="Tahoma" w:hAnsi="Tahoma" w:ascii="Tahoma"/>
          <w:sz w:val="22"/>
          <w:szCs w:val="22"/>
        </w:rPr>
        <w:t>proizlazi iz prometa po računu i kartica glavne knjige TD ORAH d.o.o. nije izvršena.</w:t>
      </w:r>
    </w:p>
    <w:p w:rsidRDefault="00271B45" w:rsidR="00271B45">
      <w:pPr>
        <w:pStyle w:val="Standard"/>
        <w:spacing w:lineRule="auto" w:line="288"/>
        <w:jc w:val="both"/>
      </w:pPr>
    </w:p>
    <w:p w:rsidRDefault="00B54EF9" w:rsidR="00271B45">
      <w:pPr>
        <w:pStyle w:val="Standard"/>
        <w:spacing w:lineRule="auto" w:line="288"/>
        <w:jc w:val="both"/>
      </w:pPr>
      <w:r>
        <w:rPr>
          <w:rFonts w:cs="Tahoma" w:hAnsi="Tahoma" w:ascii="Tahoma"/>
          <w:sz w:val="22"/>
          <w:szCs w:val="22"/>
        </w:rPr>
        <w:t xml:space="preserve">Kako bi se sagledala cjelovita situacija važno je naglasiti da je TD </w:t>
      </w:r>
      <w:proofErr w:type="spellStart"/>
      <w:r>
        <w:rPr>
          <w:rFonts w:cs="Tahoma" w:hAnsi="Tahoma" w:ascii="Tahoma"/>
          <w:sz w:val="22"/>
          <w:szCs w:val="22"/>
        </w:rPr>
        <w:t>Wachem</w:t>
      </w:r>
      <w:proofErr w:type="spellEnd"/>
      <w:r>
        <w:rPr>
          <w:rFonts w:cs="Tahoma" w:hAnsi="Tahoma" w:ascii="Tahoma"/>
          <w:sz w:val="22"/>
          <w:szCs w:val="22"/>
        </w:rPr>
        <w:t xml:space="preserve"> d.o.o. dana 13.05.2015. pripojen TD W GOUP d.o.o. koja se nalazi u </w:t>
      </w:r>
      <w:proofErr w:type="spellStart"/>
      <w:r>
        <w:rPr>
          <w:rFonts w:cs="Tahoma" w:hAnsi="Tahoma" w:ascii="Tahoma"/>
          <w:sz w:val="22"/>
          <w:szCs w:val="22"/>
        </w:rPr>
        <w:t>predstečajnoj</w:t>
      </w:r>
      <w:proofErr w:type="spellEnd"/>
      <w:r>
        <w:rPr>
          <w:rFonts w:cs="Tahoma" w:hAnsi="Tahoma" w:ascii="Tahoma"/>
          <w:sz w:val="22"/>
          <w:szCs w:val="22"/>
        </w:rPr>
        <w:t xml:space="preserve"> nagodbi i u kojem postupku je Podravska banka d.d. podnijela prijavu tražbine za neotplaćene kredite.</w:t>
      </w:r>
    </w:p>
    <w:p w:rsidRDefault="00271B45" w:rsidR="00271B45">
      <w:pPr>
        <w:pStyle w:val="Standard"/>
        <w:spacing w:lineRule="auto" w:line="288"/>
        <w:jc w:val="both"/>
      </w:pPr>
    </w:p>
    <w:bookmarkEnd w:id="6"/>
    <w:p w:rsidRDefault="00B54EF9" w:rsidR="00271B45">
      <w:pPr>
        <w:pStyle w:val="Standard"/>
        <w:spacing w:lineRule="auto" w:line="288"/>
        <w:jc w:val="both"/>
      </w:pPr>
      <w:r>
        <w:rPr>
          <w:rFonts w:cs="Tahoma" w:hAnsi="Tahoma" w:ascii="Tahoma"/>
          <w:sz w:val="22"/>
          <w:szCs w:val="22"/>
        </w:rPr>
        <w:lastRenderedPageBreak/>
        <w:t xml:space="preserve">Slijedom iznesenoga, budući da Podravska banka d.d. nije naplatila svoja potraživanja prema TD ORAH d.o.o. s osnove danih osiguranja plaćanja TD 2SM d.o.o. u iznosu od 1.560.000,00 €, proizlazi da TD ORAH d.o.o. nema potraživanja prema TD WACHEM d.o.o., odnosno prema W GROUP d.o.o., pa stoga niti ne postoji njegova tražbina prema njima s osnova regresnog zahtjeva za dana jamstva. To nadalje znači da imovina društva TD ORAH d.o.o. na dan 23.03.2017. faktično iznosi 0,00 kn.  </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pPr>
      <w:r>
        <w:rPr>
          <w:rFonts w:cs="Tahoma" w:hAnsi="Tahoma" w:ascii="Tahoma"/>
          <w:b/>
          <w:u w:val="single"/>
        </w:rPr>
        <w:t>Obveze</w:t>
      </w:r>
    </w:p>
    <w:p w:rsidRDefault="00271B45" w:rsidR="00271B45">
      <w:pPr>
        <w:pStyle w:val="Standard"/>
        <w:spacing w:lineRule="auto" w:line="288"/>
        <w:jc w:val="both"/>
        <w:rPr>
          <w:rFonts w:cs="Tahoma" w:hAnsi="Tahoma" w:ascii="Tahoma"/>
          <w:b/>
          <w:u w:val="single"/>
        </w:rPr>
      </w:pPr>
    </w:p>
    <w:p w:rsidRDefault="00B54EF9" w:rsidR="00271B45">
      <w:pPr>
        <w:pStyle w:val="Standard"/>
        <w:spacing w:lineRule="auto" w:line="288"/>
        <w:jc w:val="both"/>
      </w:pPr>
      <w:r>
        <w:rPr>
          <w:rFonts w:cs="Tahoma" w:hAnsi="Tahoma" w:ascii="Tahoma"/>
          <w:sz w:val="22"/>
          <w:szCs w:val="22"/>
        </w:rPr>
        <w:t xml:space="preserve">Na dan 23.03.2017. iskazana knjigovodstvena vrijednost obveza TD ORAH d.o.o. iznosi </w:t>
      </w:r>
      <w:r>
        <w:rPr>
          <w:rFonts w:cs="Tahoma" w:hAnsi="Tahoma" w:ascii="Tahoma"/>
          <w:b/>
          <w:sz w:val="22"/>
          <w:szCs w:val="22"/>
        </w:rPr>
        <w:t>19.120.396,39  kn</w:t>
      </w:r>
      <w:r>
        <w:rPr>
          <w:rFonts w:cs="Tahoma" w:hAnsi="Tahoma" w:ascii="Tahoma"/>
          <w:sz w:val="22"/>
          <w:szCs w:val="22"/>
        </w:rPr>
        <w:t>,</w:t>
      </w:r>
      <w:r>
        <w:rPr>
          <w:rFonts w:cs="Tahoma" w:hAnsi="Tahoma" w:ascii="Tahoma"/>
          <w:b/>
          <w:sz w:val="22"/>
          <w:szCs w:val="22"/>
        </w:rPr>
        <w:t xml:space="preserve"> </w:t>
      </w:r>
      <w:r>
        <w:rPr>
          <w:rFonts w:cs="Tahoma" w:hAnsi="Tahoma" w:ascii="Tahoma"/>
          <w:sz w:val="22"/>
          <w:szCs w:val="22"/>
        </w:rPr>
        <w:t>koje su se obveze prikazane u tabeli 1.</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i/>
          <w:sz w:val="22"/>
          <w:szCs w:val="22"/>
        </w:rPr>
      </w:pPr>
      <w:r>
        <w:rPr>
          <w:rFonts w:cs="Tahoma" w:hAnsi="Tahoma" w:ascii="Tahoma"/>
          <w:i/>
          <w:sz w:val="22"/>
          <w:szCs w:val="22"/>
        </w:rPr>
        <w:t>Tabela 1.</w:t>
      </w:r>
    </w:p>
    <w:tbl>
      <w:tblPr>
        <w:tblW w:type="dxa" w:w="9134"/>
        <w:jc w:val="center"/>
        <w:tblLayout w:type="fixed"/>
        <w:tblCellMar>
          <w:left w:type="dxa" w:w="10"/>
          <w:right w:type="dxa" w:w="10"/>
        </w:tblCellMar>
        <w:tblLook w:val="04A0" w:noVBand="1" w:noHBand="0" w:lastColumn="0" w:firstColumn="1" w:lastRow="0" w:firstRow="1"/>
      </w:tblPr>
      <w:tblGrid>
        <w:gridCol w:w="5864"/>
        <w:gridCol w:w="3270"/>
      </w:tblGrid>
      <w:tr w:rsidR="00271B45">
        <w:trPr>
          <w:jc w:val="center"/>
        </w:trPr>
        <w:tc>
          <w:tcPr>
            <w:tcW w:type="dxa" w:w="5864"/>
            <w:tcBorders>
              <w:top w:space="0" w:sz="4" w:color="000000" w:val="single"/>
              <w:left w:space="0" w:sz="4" w:color="000000" w:val="single"/>
              <w:bottom w:space="0" w:sz="4" w:color="000000" w:val="single"/>
            </w:tcBorders>
            <w:shd w:fill="D9D9D9" w:color="auto" w:val="clear"/>
            <w:tcMar>
              <w:top w:type="dxa" w:w="0"/>
              <w:left w:type="dxa" w:w="108"/>
              <w:bottom w:type="dxa" w:w="0"/>
              <w:right w:type="dxa" w:w="108"/>
            </w:tcMar>
          </w:tcPr>
          <w:p w:rsidRDefault="00B54EF9" w:rsidR="00271B45">
            <w:pPr>
              <w:pStyle w:val="Standard"/>
              <w:spacing w:lineRule="auto" w:line="288"/>
              <w:jc w:val="center"/>
              <w:rPr>
                <w:rFonts w:cs="Tahoma" w:hAnsi="Tahoma" w:ascii="Tahoma"/>
                <w:b/>
                <w:sz w:val="22"/>
                <w:szCs w:val="22"/>
              </w:rPr>
            </w:pPr>
            <w:r>
              <w:rPr>
                <w:rFonts w:cs="Tahoma" w:hAnsi="Tahoma" w:ascii="Tahoma"/>
                <w:b/>
                <w:sz w:val="22"/>
                <w:szCs w:val="22"/>
              </w:rPr>
              <w:t>Opis obveze predloženog dužnika</w:t>
            </w:r>
          </w:p>
        </w:tc>
        <w:tc>
          <w:tcPr>
            <w:tcW w:type="dxa" w:w="3270"/>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B54EF9" w:rsidR="00271B45">
            <w:pPr>
              <w:pStyle w:val="Standard"/>
              <w:spacing w:lineRule="auto" w:line="288"/>
              <w:jc w:val="center"/>
              <w:rPr>
                <w:rFonts w:cs="Tahoma" w:hAnsi="Tahoma" w:ascii="Tahoma"/>
                <w:b/>
                <w:sz w:val="22"/>
                <w:szCs w:val="22"/>
              </w:rPr>
            </w:pPr>
            <w:r>
              <w:rPr>
                <w:rFonts w:cs="Tahoma" w:hAnsi="Tahoma" w:ascii="Tahoma"/>
                <w:b/>
                <w:sz w:val="22"/>
                <w:szCs w:val="22"/>
              </w:rPr>
              <w:t>Na dan 23.03.2017.</w:t>
            </w:r>
          </w:p>
        </w:tc>
      </w:tr>
      <w:tr w:rsidR="00271B45">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Obveze prema društvima - Anica d.o.o., 3SM </w:t>
            </w:r>
            <w:proofErr w:type="spellStart"/>
            <w:r>
              <w:rPr>
                <w:rFonts w:cs="Tahoma" w:hAnsi="Tahoma" w:ascii="Tahoma"/>
                <w:sz w:val="22"/>
                <w:szCs w:val="22"/>
              </w:rPr>
              <w:t>proiectus</w:t>
            </w:r>
            <w:proofErr w:type="spellEnd"/>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sz w:val="22"/>
                <w:szCs w:val="22"/>
              </w:rPr>
            </w:pPr>
            <w:r>
              <w:rPr>
                <w:rFonts w:cs="Tahoma" w:hAnsi="Tahoma" w:ascii="Tahoma"/>
                <w:sz w:val="22"/>
                <w:szCs w:val="22"/>
              </w:rPr>
              <w:t>378.479,04</w:t>
            </w:r>
          </w:p>
        </w:tc>
      </w:tr>
      <w:tr w:rsidR="00271B45">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both"/>
            </w:pPr>
            <w:r>
              <w:rPr>
                <w:rFonts w:cs="Tahoma" w:hAnsi="Tahoma" w:ascii="Tahoma"/>
                <w:sz w:val="22"/>
                <w:szCs w:val="22"/>
              </w:rPr>
              <w:t xml:space="preserve">Obveze za pozajmice-Mario </w:t>
            </w:r>
            <w:proofErr w:type="spellStart"/>
            <w:r>
              <w:rPr>
                <w:rFonts w:cs="Tahoma" w:hAnsi="Tahoma" w:ascii="Tahoma"/>
                <w:sz w:val="22"/>
                <w:szCs w:val="22"/>
              </w:rPr>
              <w:t>Šmrček</w:t>
            </w:r>
            <w:proofErr w:type="spellEnd"/>
            <w:r>
              <w:rPr>
                <w:rFonts w:cs="Tahoma" w:hAnsi="Tahoma" w:ascii="Tahoma"/>
                <w:sz w:val="22"/>
                <w:szCs w:val="22"/>
              </w:rPr>
              <w:t xml:space="preserve">, Branka </w:t>
            </w:r>
            <w:proofErr w:type="spellStart"/>
            <w:r>
              <w:rPr>
                <w:rFonts w:cs="Tahoma" w:hAnsi="Tahoma" w:ascii="Tahoma"/>
                <w:sz w:val="22"/>
                <w:szCs w:val="22"/>
              </w:rPr>
              <w:t>Šmrček</w:t>
            </w:r>
            <w:proofErr w:type="spellEnd"/>
            <w:r>
              <w:rPr>
                <w:rFonts w:cs="Tahoma" w:hAnsi="Tahoma" w:ascii="Tahoma"/>
                <w:sz w:val="22"/>
                <w:szCs w:val="22"/>
              </w:rPr>
              <w:t xml:space="preserve">, Ivan </w:t>
            </w:r>
            <w:proofErr w:type="spellStart"/>
            <w:r>
              <w:rPr>
                <w:rFonts w:cs="Tahoma" w:hAnsi="Tahoma" w:ascii="Tahoma"/>
                <w:sz w:val="22"/>
                <w:szCs w:val="22"/>
              </w:rPr>
              <w:t>Koščak</w:t>
            </w:r>
            <w:proofErr w:type="spellEnd"/>
            <w:r>
              <w:rPr>
                <w:rFonts w:cs="Tahoma" w:hAnsi="Tahoma" w:ascii="Tahoma"/>
                <w:sz w:val="22"/>
                <w:szCs w:val="22"/>
              </w:rPr>
              <w:t xml:space="preserve">  </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sz w:val="22"/>
                <w:szCs w:val="22"/>
              </w:rPr>
            </w:pPr>
            <w:r>
              <w:rPr>
                <w:rFonts w:cs="Tahoma" w:hAnsi="Tahoma" w:ascii="Tahoma"/>
                <w:sz w:val="22"/>
                <w:szCs w:val="22"/>
              </w:rPr>
              <w:t>822.944,37</w:t>
            </w:r>
          </w:p>
        </w:tc>
      </w:tr>
      <w:tr w:rsidR="00271B45">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both"/>
              <w:rPr>
                <w:rFonts w:cs="Tahoma" w:hAnsi="Tahoma" w:ascii="Tahoma"/>
                <w:sz w:val="22"/>
                <w:szCs w:val="22"/>
              </w:rPr>
            </w:pPr>
            <w:r>
              <w:rPr>
                <w:rFonts w:cs="Tahoma" w:hAnsi="Tahoma" w:ascii="Tahoma"/>
                <w:sz w:val="22"/>
                <w:szCs w:val="22"/>
              </w:rPr>
              <w:t>Obveze prema Podravskoj banci d.d.- jamstva po kreditu</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sz w:val="22"/>
                <w:szCs w:val="22"/>
              </w:rPr>
            </w:pPr>
            <w:r>
              <w:rPr>
                <w:rFonts w:cs="Tahoma" w:hAnsi="Tahoma" w:ascii="Tahoma"/>
                <w:sz w:val="22"/>
                <w:szCs w:val="22"/>
              </w:rPr>
              <w:t>16.761.210,37</w:t>
            </w:r>
          </w:p>
        </w:tc>
      </w:tr>
      <w:tr w:rsidR="00271B45">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both"/>
              <w:rPr>
                <w:rFonts w:cs="Tahoma" w:hAnsi="Tahoma" w:ascii="Tahoma"/>
                <w:sz w:val="22"/>
                <w:szCs w:val="22"/>
              </w:rPr>
            </w:pPr>
            <w:r>
              <w:rPr>
                <w:rFonts w:cs="Tahoma" w:hAnsi="Tahoma" w:ascii="Tahoma"/>
                <w:sz w:val="22"/>
                <w:szCs w:val="22"/>
              </w:rPr>
              <w:t>Obveze prema dobavljačima</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sz w:val="22"/>
                <w:szCs w:val="22"/>
              </w:rPr>
            </w:pPr>
            <w:r>
              <w:rPr>
                <w:rFonts w:cs="Tahoma" w:hAnsi="Tahoma" w:ascii="Tahoma"/>
                <w:sz w:val="22"/>
                <w:szCs w:val="22"/>
              </w:rPr>
              <w:t>806.465,14</w:t>
            </w:r>
          </w:p>
        </w:tc>
      </w:tr>
      <w:tr w:rsidR="00271B45">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both"/>
              <w:rPr>
                <w:rFonts w:cs="Tahoma" w:hAnsi="Tahoma" w:ascii="Tahoma"/>
                <w:sz w:val="22"/>
                <w:szCs w:val="22"/>
              </w:rPr>
            </w:pPr>
            <w:r>
              <w:rPr>
                <w:rFonts w:cs="Tahoma" w:hAnsi="Tahoma" w:ascii="Tahoma"/>
                <w:sz w:val="22"/>
                <w:szCs w:val="22"/>
              </w:rPr>
              <w:t>Obveze za poreze i doprinose</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sz w:val="22"/>
                <w:szCs w:val="22"/>
              </w:rPr>
            </w:pPr>
            <w:r>
              <w:rPr>
                <w:rFonts w:cs="Tahoma" w:hAnsi="Tahoma" w:ascii="Tahoma"/>
                <w:sz w:val="22"/>
                <w:szCs w:val="22"/>
              </w:rPr>
              <w:t>351.297,47</w:t>
            </w:r>
          </w:p>
        </w:tc>
      </w:tr>
      <w:tr w:rsidR="00271B45">
        <w:trPr>
          <w:trHeight w:val="397"/>
          <w:jc w:val="center"/>
        </w:trPr>
        <w:tc>
          <w:tcPr>
            <w:tcW w:type="dxa" w:w="5864"/>
            <w:tcBorders>
              <w:top w:space="0" w:sz="4" w:color="000000" w:val="single"/>
              <w:left w:space="0" w:sz="4" w:color="000000" w:val="single"/>
              <w:bottom w:space="0" w:sz="4" w:color="000000" w:val="single"/>
            </w:tcBorders>
            <w:shd w:fill="D9D9D9" w:color="auto" w:val="clear"/>
            <w:tcMar>
              <w:top w:type="dxa" w:w="0"/>
              <w:left w:type="dxa" w:w="108"/>
              <w:bottom w:type="dxa" w:w="0"/>
              <w:right w:type="dxa" w:w="108"/>
            </w:tcMar>
          </w:tcPr>
          <w:p w:rsidRDefault="00B54EF9" w:rsidR="00271B45">
            <w:pPr>
              <w:pStyle w:val="Standard"/>
              <w:spacing w:lineRule="auto" w:line="288"/>
              <w:jc w:val="both"/>
              <w:rPr>
                <w:rFonts w:cs="Tahoma" w:hAnsi="Tahoma" w:ascii="Tahoma"/>
                <w:b/>
                <w:sz w:val="22"/>
                <w:szCs w:val="22"/>
              </w:rPr>
            </w:pPr>
            <w:r>
              <w:rPr>
                <w:rFonts w:cs="Tahoma" w:hAnsi="Tahoma" w:ascii="Tahoma"/>
                <w:b/>
                <w:sz w:val="22"/>
                <w:szCs w:val="22"/>
              </w:rPr>
              <w:t>Ukupno</w:t>
            </w:r>
          </w:p>
        </w:tc>
        <w:tc>
          <w:tcPr>
            <w:tcW w:type="dxa" w:w="3270"/>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B54EF9" w:rsidR="00271B45">
            <w:pPr>
              <w:pStyle w:val="Standard"/>
              <w:spacing w:lineRule="auto" w:line="288"/>
              <w:jc w:val="right"/>
              <w:rPr>
                <w:rFonts w:cs="Tahoma" w:hAnsi="Tahoma" w:ascii="Tahoma"/>
                <w:b/>
                <w:sz w:val="22"/>
                <w:szCs w:val="22"/>
                <w:lang w:eastAsia="hr-HR"/>
              </w:rPr>
            </w:pPr>
            <w:r>
              <w:rPr>
                <w:rFonts w:cs="Tahoma" w:hAnsi="Tahoma" w:ascii="Tahoma"/>
                <w:b/>
                <w:sz w:val="22"/>
                <w:szCs w:val="22"/>
                <w:lang w:eastAsia="hr-HR"/>
              </w:rPr>
              <w:t>19.120.396,39</w:t>
            </w:r>
          </w:p>
        </w:tc>
      </w:tr>
    </w:tbl>
    <w:p w:rsidRDefault="00271B45" w:rsidR="00271B45">
      <w:pPr>
        <w:pStyle w:val="Standard"/>
        <w:spacing w:lineRule="auto" w:line="288"/>
        <w:jc w:val="both"/>
        <w:rPr>
          <w:rFonts w:cs="Tahoma" w:hAnsi="Century Gothic" w:ascii="Century Gothic"/>
          <w:b/>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Sve u Tabeli 1. opisane obveze predloženog dužnika TD ORAH d.o.o. nastale su preuzimanjem TD 2SM d.o.o. pripajanjem 15.01.2016.  i nisu podmirene što proizlazi iz pregleda prometa po računu i karticama glavne knjige TD ORAH d.o.o. od dana pripajanja do dana blokade računa odnosno do dana 23.03.2017. Sam predloženi stečajni dužnik do pripajanja TD 2SM d.o.o. uopće nije bio aktivan (točka II Izvješća) pa nije proizvodio niti prava i obveze, tj. obveze iz Tabele 1. nastale su isključivo pripajanjem TD SM d.o.o.</w:t>
      </w:r>
    </w:p>
    <w:p w:rsidRDefault="00271B45" w:rsidR="00271B45">
      <w:pPr>
        <w:pStyle w:val="Standard"/>
        <w:spacing w:lineRule="auto" w:line="288"/>
        <w:jc w:val="both"/>
        <w:rPr>
          <w:rFonts w:cs="Tahoma" w:hAnsi="Century Gothic" w:ascii="Century Gothic"/>
          <w:b/>
          <w:sz w:val="22"/>
          <w:szCs w:val="22"/>
        </w:rPr>
      </w:pPr>
    </w:p>
    <w:p w:rsidRDefault="00B54EF9" w:rsidR="00271B45">
      <w:pPr>
        <w:pStyle w:val="Standard"/>
        <w:spacing w:lineRule="auto" w:line="288"/>
        <w:jc w:val="both"/>
        <w:rPr>
          <w:rFonts w:cs="Tahoma" w:hAnsi="Tahoma" w:ascii="Tahoma"/>
          <w:b/>
          <w:sz w:val="22"/>
          <w:szCs w:val="22"/>
        </w:rPr>
      </w:pPr>
      <w:r>
        <w:rPr>
          <w:rFonts w:cs="Tahoma" w:hAnsi="Tahoma" w:ascii="Tahoma"/>
          <w:b/>
          <w:sz w:val="22"/>
          <w:szCs w:val="22"/>
        </w:rPr>
        <w:t>IV. Blokada računa predloženog dužnika</w:t>
      </w:r>
    </w:p>
    <w:p w:rsidRDefault="00271B45" w:rsidR="00271B45">
      <w:pPr>
        <w:pStyle w:val="Standard"/>
        <w:spacing w:lineRule="auto" w:line="288"/>
        <w:jc w:val="both"/>
        <w:rPr>
          <w:rFonts w:cs="Tahoma" w:hAnsi="Tahoma" w:ascii="Tahoma"/>
          <w:b/>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Predloženi dužnik financijsko poslovanje obavljao je  putem transakcijskog računa u Hrvatska poštanska banka d.d., IBAN HR 1023900011100940476, koji je račun uvidom u stranice Poslovne Hrvatske, trajno blokiran od 06.09.2016.</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pPr>
      <w:r>
        <w:rPr>
          <w:rFonts w:cs="Tahoma" w:hAnsi="Tahoma" w:ascii="Tahoma"/>
          <w:i/>
          <w:sz w:val="22"/>
          <w:szCs w:val="22"/>
        </w:rPr>
        <w:t xml:space="preserve">Prilog 2: </w:t>
      </w:r>
      <w:r>
        <w:rPr>
          <w:rFonts w:cs="Tahoma" w:hAnsi="Tahoma" w:ascii="Tahoma"/>
          <w:sz w:val="22"/>
          <w:szCs w:val="22"/>
        </w:rPr>
        <w:t>Izvadak iz stranice blokade računa Poslovne Hrvatske</w:t>
      </w:r>
    </w:p>
    <w:p w:rsidRDefault="00271B45" w:rsidR="00271B45">
      <w:pPr>
        <w:pStyle w:val="Standard"/>
        <w:spacing w:lineRule="auto" w:line="288"/>
        <w:jc w:val="both"/>
        <w:rPr>
          <w:rFonts w:cs="Tahoma" w:hAnsi="Tahoma" w:ascii="Tahoma"/>
          <w:i/>
          <w:sz w:val="22"/>
          <w:szCs w:val="22"/>
        </w:rPr>
      </w:pPr>
    </w:p>
    <w:p w:rsidRDefault="00271B45" w:rsidR="00271B45">
      <w:pPr>
        <w:pStyle w:val="Standard"/>
        <w:spacing w:lineRule="auto" w:line="288"/>
        <w:jc w:val="both"/>
        <w:rPr>
          <w:rFonts w:cs="Tahoma" w:hAnsi="Tahoma" w:ascii="Tahoma"/>
          <w:i/>
          <w:sz w:val="22"/>
          <w:szCs w:val="22"/>
        </w:rPr>
      </w:pPr>
    </w:p>
    <w:p w:rsidRDefault="00B54EF9" w:rsidR="00271B45">
      <w:pPr>
        <w:pStyle w:val="Standard"/>
        <w:spacing w:lineRule="auto" w:line="288"/>
        <w:ind w:hanging="426" w:left="426"/>
        <w:jc w:val="both"/>
        <w:rPr>
          <w:rFonts w:cs="Tahoma" w:hAnsi="Tahoma" w:ascii="Tahoma"/>
          <w:b/>
          <w:sz w:val="22"/>
          <w:szCs w:val="22"/>
        </w:rPr>
      </w:pPr>
      <w:r>
        <w:rPr>
          <w:rFonts w:cs="Tahoma" w:hAnsi="Tahoma" w:ascii="Tahoma"/>
          <w:b/>
          <w:sz w:val="22"/>
          <w:szCs w:val="22"/>
        </w:rPr>
        <w:t>V. Utvrđivanje uvjeta za otvaranje stečajnog postupka</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Sukladno članku 5. Stečajnog zakona stečajni razlozi su nesposobnost za plaćanje i prezaduženost.</w:t>
      </w:r>
    </w:p>
    <w:p w:rsidRDefault="00271B45" w:rsidR="00271B45">
      <w:pPr>
        <w:pStyle w:val="Standard"/>
        <w:spacing w:lineRule="auto" w:line="288"/>
        <w:jc w:val="both"/>
        <w:rPr>
          <w:rFonts w:cs="Tahoma" w:hAnsi="Tahoma" w:ascii="Tahoma"/>
          <w:sz w:val="22"/>
          <w:szCs w:val="22"/>
        </w:rPr>
      </w:pP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pPr>
      <w:r>
        <w:rPr>
          <w:rFonts w:cs="Tahoma" w:hAnsi="Tahoma" w:ascii="Tahoma"/>
          <w:b/>
          <w:i/>
          <w:sz w:val="22"/>
          <w:szCs w:val="22"/>
        </w:rPr>
        <w:t>Nesposobnost za plaćanje</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Na dan 14.04.2017. godine predloženi dužnik trajno je blokiran od 06.09.2016. godine, odnosno u razdoblju duljem od 60 dana nisu na temelju valjanih osnova za plaćanje naplaćeni vjerovnici koji su blokirali račun, te je predloženi dužnik  nesposoban za plaćanje u smislu odredbe članka 6. Stečajnog zakona.</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pPr>
      <w:r>
        <w:rPr>
          <w:rFonts w:cs="Tahoma" w:hAnsi="Tahoma" w:ascii="Tahoma"/>
          <w:b/>
          <w:i/>
          <w:sz w:val="22"/>
          <w:szCs w:val="22"/>
        </w:rPr>
        <w:t>Prezaduženost</w:t>
      </w:r>
    </w:p>
    <w:p w:rsidRDefault="00271B45" w:rsidR="00271B45">
      <w:pPr>
        <w:pStyle w:val="Standard"/>
        <w:spacing w:lineRule="auto" w:line="288"/>
        <w:jc w:val="both"/>
        <w:rPr>
          <w:rFonts w:cs="Tahoma" w:hAnsi="Tahoma" w:ascii="Tahoma"/>
          <w:b/>
          <w:i/>
          <w:sz w:val="22"/>
          <w:szCs w:val="22"/>
          <w:u w:val="single"/>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Prema evidentiranom knjigovodstvenom stanju predloženi dužnik  je prezadužen u smislu odredbe članka 7. Stečajnog zakona, odnosno obveze iz poslovnih knjiga predloženog dužnika veće su od imovine koja iznosi 0.00, kn.</w:t>
      </w:r>
    </w:p>
    <w:p w:rsidRDefault="00271B45" w:rsidR="00271B45">
      <w:pPr>
        <w:pStyle w:val="Standard"/>
        <w:spacing w:lineRule="auto" w:line="288"/>
        <w:jc w:val="both"/>
        <w:rPr>
          <w:rFonts w:cs="Tahoma" w:hAnsi="Tahoma" w:ascii="Tahoma"/>
          <w:b/>
          <w:sz w:val="22"/>
          <w:szCs w:val="22"/>
        </w:rPr>
      </w:pPr>
    </w:p>
    <w:p w:rsidRDefault="00B54EF9" w:rsidR="00271B45">
      <w:pPr>
        <w:pStyle w:val="Standard"/>
        <w:numPr>
          <w:ilvl w:val="0"/>
          <w:numId w:val="28"/>
        </w:numPr>
        <w:spacing w:lineRule="auto" w:line="288"/>
        <w:ind w:hanging="284" w:left="284"/>
        <w:jc w:val="both"/>
      </w:pPr>
      <w:r>
        <w:rPr>
          <w:rFonts w:cs="Tahoma" w:eastAsia="Tahoma" w:hAnsi="Tahoma" w:ascii="Tahoma"/>
          <w:b/>
          <w:sz w:val="22"/>
          <w:szCs w:val="22"/>
        </w:rPr>
        <w:t xml:space="preserve"> </w:t>
      </w:r>
      <w:r>
        <w:rPr>
          <w:rFonts w:cs="Tahoma" w:hAnsi="Tahoma" w:ascii="Tahoma"/>
          <w:b/>
          <w:sz w:val="22"/>
          <w:szCs w:val="22"/>
        </w:rPr>
        <w:t>Prijedlozi</w:t>
      </w:r>
    </w:p>
    <w:p w:rsidRDefault="00271B45" w:rsidR="00271B45">
      <w:pPr>
        <w:pStyle w:val="Standard"/>
        <w:spacing w:lineRule="auto" w:line="288"/>
        <w:ind w:left="1080"/>
        <w:jc w:val="both"/>
        <w:rPr>
          <w:rFonts w:cs="Tahoma" w:hAnsi="Tahoma" w:ascii="Tahoma"/>
          <w:b/>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 xml:space="preserve">Potvrđuje se postojanje uvjeta, a osobito nesposobnosti za plaćanje i prezaduženosti, nad predloženim dužnikom TD ORAH d.o.o., </w:t>
      </w:r>
      <w:proofErr w:type="spellStart"/>
      <w:r>
        <w:rPr>
          <w:rFonts w:cs="Tahoma" w:hAnsi="Tahoma" w:ascii="Tahoma"/>
          <w:sz w:val="22"/>
          <w:szCs w:val="22"/>
        </w:rPr>
        <w:t>Jalžabet</w:t>
      </w:r>
      <w:proofErr w:type="spellEnd"/>
      <w:r>
        <w:rPr>
          <w:rFonts w:cs="Tahoma" w:hAnsi="Tahoma" w:ascii="Tahoma"/>
          <w:sz w:val="22"/>
          <w:szCs w:val="22"/>
        </w:rPr>
        <w:t>, Varaždinska 12, OIB: 83638746870</w:t>
      </w: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pPr>
      <w:r>
        <w:rPr>
          <w:rFonts w:cs="Tahoma" w:hAnsi="Tahoma" w:ascii="Tahoma"/>
          <w:sz w:val="22"/>
          <w:szCs w:val="22"/>
        </w:rPr>
        <w:t xml:space="preserve">U odnosu na vrijednost imovine dužnika  koja se može iskazati u vrijednosti od 0,00 kn, jer društvo nema nikakvu imovinu, poslovanje društva nikad nije </w:t>
      </w:r>
      <w:proofErr w:type="spellStart"/>
      <w:r>
        <w:rPr>
          <w:rFonts w:cs="Tahoma" w:hAnsi="Tahoma" w:ascii="Tahoma"/>
          <w:sz w:val="22"/>
          <w:szCs w:val="22"/>
        </w:rPr>
        <w:t>saživjelo</w:t>
      </w:r>
      <w:proofErr w:type="spellEnd"/>
      <w:r>
        <w:rPr>
          <w:rFonts w:cs="Tahoma" w:hAnsi="Tahoma" w:ascii="Tahoma"/>
          <w:sz w:val="22"/>
          <w:szCs w:val="22"/>
        </w:rPr>
        <w:t xml:space="preserve"> i </w:t>
      </w:r>
      <w:r>
        <w:rPr>
          <w:rFonts w:cs="Tahoma" w:hAnsi="Tahoma" w:ascii="Tahoma"/>
          <w:sz w:val="22"/>
          <w:szCs w:val="22"/>
          <w:u w:val="single"/>
        </w:rPr>
        <w:t>nema dostatna sredstva za pokriće troškova otvorenog stečajnog postupka</w:t>
      </w:r>
      <w:r>
        <w:rPr>
          <w:rFonts w:cs="Tahoma" w:hAnsi="Tahoma" w:ascii="Tahoma"/>
          <w:sz w:val="22"/>
          <w:szCs w:val="22"/>
        </w:rPr>
        <w:t>, te namirenja vjerovnika, pa se predlaže da se donese Rješenje o otvaranju i zaključenju stečajnog postupka sukladno odredbama čl. 293/1 Stečajnog zakona.</w:t>
      </w:r>
    </w:p>
    <w:p w:rsidRDefault="00271B45" w:rsidR="00271B45">
      <w:pPr>
        <w:pStyle w:val="Standard"/>
        <w:spacing w:lineRule="auto" w:line="288"/>
        <w:jc w:val="both"/>
        <w:rPr>
          <w:rFonts w:cs="Tahoma" w:hAnsi="Tahoma" w:ascii="Tahoma"/>
          <w:sz w:val="22"/>
          <w:szCs w:val="22"/>
        </w:rPr>
      </w:pPr>
    </w:p>
    <w:p w:rsidRDefault="00271B45" w:rsidR="00271B45">
      <w:pPr>
        <w:pStyle w:val="Standard"/>
        <w:spacing w:lineRule="auto" w:line="288"/>
        <w:jc w:val="both"/>
        <w:rPr>
          <w:rFonts w:cs="Tahoma" w:hAnsi="Tahoma" w:ascii="Tahoma"/>
          <w:sz w:val="22"/>
          <w:szCs w:val="22"/>
        </w:rPr>
      </w:pPr>
    </w:p>
    <w:p w:rsidRDefault="00B54EF9" w:rsidR="00271B45">
      <w:pPr>
        <w:pStyle w:val="Standard"/>
        <w:spacing w:lineRule="auto" w:line="288"/>
        <w:jc w:val="both"/>
        <w:rPr>
          <w:rFonts w:cs="Tahoma" w:hAnsi="Tahoma" w:ascii="Tahoma"/>
          <w:sz w:val="22"/>
          <w:szCs w:val="22"/>
        </w:rPr>
      </w:pPr>
      <w:r>
        <w:rPr>
          <w:rFonts w:cs="Tahoma" w:hAnsi="Tahoma" w:ascii="Tahoma"/>
          <w:sz w:val="22"/>
          <w:szCs w:val="22"/>
        </w:rPr>
        <w:t>U Varaždinu, 20.04.2017.</w:t>
      </w:r>
    </w:p>
    <w:p w:rsidRDefault="00271B45" w:rsidR="00271B45">
      <w:pPr>
        <w:pStyle w:val="Standard"/>
        <w:spacing w:lineRule="auto" w:line="288"/>
        <w:jc w:val="both"/>
        <w:rPr>
          <w:rFonts w:cs="Tahoma" w:hAnsi="Tahoma" w:ascii="Tahoma"/>
          <w:sz w:val="22"/>
          <w:szCs w:val="22"/>
        </w:rPr>
      </w:pPr>
    </w:p>
    <w:p w:rsidRDefault="00271B45" w:rsidR="00271B45">
      <w:pPr>
        <w:pStyle w:val="Standard"/>
        <w:spacing w:lineRule="auto" w:line="288"/>
        <w:jc w:val="right"/>
        <w:rPr>
          <w:rFonts w:cs="Tahoma" w:hAnsi="Tahoma" w:ascii="Tahoma"/>
          <w:sz w:val="22"/>
          <w:szCs w:val="22"/>
        </w:rPr>
      </w:pPr>
    </w:p>
    <w:p w:rsidRDefault="00B54EF9" w:rsidR="00271B45">
      <w:pPr>
        <w:pStyle w:val="Standard"/>
        <w:spacing w:lineRule="auto" w:line="288"/>
        <w:jc w:val="right"/>
        <w:rPr>
          <w:rFonts w:cs="Tahoma" w:hAnsi="Tahoma" w:ascii="Tahoma"/>
          <w:sz w:val="22"/>
          <w:szCs w:val="22"/>
        </w:rPr>
      </w:pPr>
      <w:r>
        <w:rPr>
          <w:rFonts w:cs="Tahoma" w:hAnsi="Tahoma" w:ascii="Tahoma"/>
          <w:sz w:val="22"/>
          <w:szCs w:val="22"/>
        </w:rPr>
        <w:tab/>
      </w:r>
      <w:r>
        <w:rPr>
          <w:rFonts w:cs="Tahoma" w:hAnsi="Tahoma" w:ascii="Tahoma"/>
          <w:sz w:val="22"/>
          <w:szCs w:val="22"/>
        </w:rPr>
        <w:tab/>
      </w:r>
      <w:r>
        <w:rPr>
          <w:rFonts w:cs="Tahoma" w:hAnsi="Tahoma" w:ascii="Tahoma"/>
          <w:sz w:val="22"/>
          <w:szCs w:val="22"/>
        </w:rPr>
        <w:tab/>
        <w:t>Privremeni stečajni upravitelj</w:t>
      </w:r>
      <w:r>
        <w:rPr>
          <w:rFonts w:cs="Tahoma" w:hAnsi="Tahoma" w:ascii="Tahoma"/>
          <w:sz w:val="22"/>
          <w:szCs w:val="22"/>
        </w:rPr>
        <w:tab/>
        <w:t xml:space="preserve">                                                                                 </w:t>
      </w:r>
    </w:p>
    <w:p w:rsidRDefault="00B54EF9" w:rsidR="00271B45">
      <w:pPr>
        <w:pStyle w:val="Standard"/>
        <w:spacing w:lineRule="auto" w:line="288"/>
        <w:jc w:val="center"/>
      </w:pPr>
      <w:r>
        <w:rPr>
          <w:rFonts w:cs="Tahoma" w:eastAsia="Tahoma" w:hAnsi="Tahoma" w:ascii="Tahoma"/>
          <w:sz w:val="22"/>
          <w:szCs w:val="22"/>
        </w:rPr>
        <w:t xml:space="preserve">                                                                                             </w:t>
      </w:r>
      <w:r>
        <w:rPr>
          <w:rFonts w:cs="Tahoma" w:hAnsi="Tahoma" w:ascii="Tahoma"/>
          <w:sz w:val="22"/>
          <w:szCs w:val="22"/>
        </w:rPr>
        <w:t xml:space="preserve">Zvonko </w:t>
      </w:r>
      <w:proofErr w:type="spellStart"/>
      <w:r>
        <w:rPr>
          <w:rFonts w:cs="Tahoma" w:hAnsi="Tahoma" w:ascii="Tahoma"/>
          <w:sz w:val="22"/>
          <w:szCs w:val="22"/>
        </w:rPr>
        <w:t>Hrain</w:t>
      </w:r>
      <w:proofErr w:type="spellEnd"/>
    </w:p>
    <w:p w:rsidRDefault="00271B45" w:rsidR="00271B45">
      <w:pPr>
        <w:pStyle w:val="Standard"/>
      </w:pPr>
    </w:p>
    <w:sectPr w:rsidR="00271B45">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EF9" w:rsidR="00B54EF9">
      <w:r>
        <w:separator/>
      </w:r>
    </w:p>
  </w:endnote>
  <w:endnote w:id="0" w:type="continuationSeparator">
    <w:p w:rsidRDefault="00B54EF9" w:rsidR="00B54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Andale Sans UI">
    <w:charset w:val="00"/>
    <w:family w:val="auto"/>
    <w:pitch w:val="variable"/>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EF9" w:rsidR="00B54EF9">
      <w:r>
        <w:rPr>
          <w:color w:val="000000"/>
        </w:rPr>
        <w:separator/>
      </w:r>
    </w:p>
  </w:footnote>
  <w:footnote w:id="0" w:type="continuationSeparator">
    <w:p w:rsidRDefault="00B54EF9" w:rsidR="00B54EF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C5AC3"/>
    <w:multiLevelType w:val="multilevel"/>
    <w:tmpl w:val="5C1298E0"/>
    <w:styleLink w:val="WW8Num39"/>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Tahoma" w:eastAsia="Times New Roman" w:hAnsi="Tahoma" w:ascii="Tahoma"/>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
    <w:nsid w:val="0228698B"/>
    <w:multiLevelType w:val="multilevel"/>
    <w:tmpl w:val="B358ACE8"/>
    <w:styleLink w:val="WW8Num21"/>
    <w:lvl w:ilvl="0">
      <w:numFmt w:val="bullet"/>
      <w:lvlText w:val="-"/>
      <w:lvlJc w:val="left"/>
      <w:pPr>
        <w:ind w:hanging="360" w:left="720"/>
      </w:pPr>
      <w:rPr>
        <w:rFonts w:cs="Times New Roman" w:eastAsia="Times New Roman" w:hAnsi="Century Gothic" w:ascii="Century Gothic"/>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
    <w:nsid w:val="02B2217E"/>
    <w:multiLevelType w:val="multilevel"/>
    <w:tmpl w:val="2898B16C"/>
    <w:styleLink w:val="WW8Num37"/>
    <w:lvl w:ilvl="0">
      <w:numFmt w:val="bullet"/>
      <w:lvlText w:val=""/>
      <w:lvlJc w:val="left"/>
      <w:pPr>
        <w:ind w:hanging="360" w:left="360"/>
      </w:pPr>
      <w:rPr>
        <w:rFonts w:cs="Symbol" w:hAnsi="Symbol" w:ascii="Symbol"/>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3">
    <w:nsid w:val="03E63091"/>
    <w:multiLevelType w:val="multilevel"/>
    <w:tmpl w:val="C9823278"/>
    <w:styleLink w:val="WW8Num35"/>
    <w:lvl w:ilvl="0">
      <w:numFmt w:val="bullet"/>
      <w:lvlText w:val="-"/>
      <w:lvlJc w:val="left"/>
      <w:pPr>
        <w:ind w:hanging="360" w:left="720"/>
      </w:pPr>
      <w:rPr>
        <w:rFonts w:cs="Times New Roman" w:eastAsia="Times New Roman" w:hAnsi="Century Gothic" w:ascii="Century Gothic"/>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4">
    <w:nsid w:val="057621FE"/>
    <w:multiLevelType w:val="multilevel"/>
    <w:tmpl w:val="8C0661BC"/>
    <w:styleLink w:val="WW8Num47"/>
    <w:lvl w:ilvl="0">
      <w:numFmt w:val="bullet"/>
      <w:lvlText w:val="-"/>
      <w:lvlJc w:val="left"/>
      <w:pPr>
        <w:ind w:hanging="360" w:left="1080"/>
      </w:pPr>
      <w:rPr>
        <w:rFonts w:cs="Times New Roman" w:eastAsia="Times New Roman" w:hAnsi="Century Gothic" w:ascii="Century Gothic"/>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abstractNum w:abstractNumId="5">
    <w:nsid w:val="08846C46"/>
    <w:multiLevelType w:val="multilevel"/>
    <w:tmpl w:val="12220DC2"/>
    <w:styleLink w:val="WW8Num41"/>
    <w:lvl w:ilvl="0">
      <w:numFmt w:val="bullet"/>
      <w:lvlText w:val=""/>
      <w:lvlJc w:val="left"/>
      <w:pPr>
        <w:ind w:hanging="360" w:left="360"/>
      </w:pPr>
      <w:rPr>
        <w:rFonts w:cs="Wingdings" w:hAnsi="Wingdings" w:ascii="Wingdings"/>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6">
    <w:nsid w:val="08892D23"/>
    <w:multiLevelType w:val="multilevel"/>
    <w:tmpl w:val="866A13A6"/>
    <w:styleLink w:val="WW8Num10"/>
    <w:lvl w:ilvl="0">
      <w:numFmt w:val="bullet"/>
      <w:lvlText w:val="-"/>
      <w:lvlJc w:val="left"/>
      <w:pPr>
        <w:ind w:hanging="360" w:left="786"/>
      </w:pPr>
      <w:rPr>
        <w:rFonts w:cs="Times New Roman" w:eastAsia="Times New Roman" w:hAnsi="Century Gothic" w:ascii="Century Gothic"/>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cs="Wingdings" w:hAnsi="Wingdings" w:ascii="Wingdings"/>
      </w:rPr>
    </w:lvl>
    <w:lvl w:ilvl="3">
      <w:numFmt w:val="bullet"/>
      <w:lvlText w:val=""/>
      <w:lvlJc w:val="left"/>
      <w:pPr>
        <w:ind w:hanging="360" w:left="2804"/>
      </w:pPr>
      <w:rPr>
        <w:rFonts w:cs="Symbol"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cs="Wingdings" w:hAnsi="Wingdings" w:ascii="Wingdings"/>
      </w:rPr>
    </w:lvl>
    <w:lvl w:ilvl="6">
      <w:numFmt w:val="bullet"/>
      <w:lvlText w:val=""/>
      <w:lvlJc w:val="left"/>
      <w:pPr>
        <w:ind w:hanging="360" w:left="4964"/>
      </w:pPr>
      <w:rPr>
        <w:rFonts w:cs="Symbol"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cs="Wingdings" w:hAnsi="Wingdings" w:ascii="Wingdings"/>
      </w:rPr>
    </w:lvl>
  </w:abstractNum>
  <w:abstractNum w:abstractNumId="7">
    <w:nsid w:val="08D33A22"/>
    <w:multiLevelType w:val="multilevel"/>
    <w:tmpl w:val="E8A49818"/>
    <w:styleLink w:val="WW8Num7"/>
    <w:lvl w:ilvl="0">
      <w:numFmt w:val="bullet"/>
      <w:lvlText w:val=""/>
      <w:lvlJc w:val="left"/>
      <w:pPr>
        <w:ind w:hanging="360" w:left="360"/>
      </w:pPr>
      <w:rPr>
        <w:rFonts w:cs="Wingdings" w:hAnsi="Wingdings" w:ascii="Wingdings"/>
      </w:rPr>
    </w:lvl>
    <w:lvl w:ilvl="1">
      <w:numFmt w:val="bullet"/>
      <w:lvlText w:val="-"/>
      <w:lvlJc w:val="left"/>
      <w:pPr>
        <w:ind w:hanging="360" w:left="360"/>
      </w:pPr>
      <w:rPr>
        <w:rFonts w:cs="Times New Roman" w:eastAsia="Times New Roman" w:hAnsi="Century Gothic" w:ascii="Century Gothic"/>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8">
    <w:nsid w:val="09581702"/>
    <w:multiLevelType w:val="multilevel"/>
    <w:tmpl w:val="A51CCA38"/>
    <w:styleLink w:val="WW8Num16"/>
    <w:lvl w:ilvl="0">
      <w:numFmt w:val="bullet"/>
      <w:lvlText w:val="-"/>
      <w:lvlJc w:val="left"/>
      <w:pPr>
        <w:ind w:hanging="360" w:left="720"/>
      </w:pPr>
      <w:rPr>
        <w:rFonts w:cs="Tahoma" w:eastAsia="Times New Roman"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9">
    <w:nsid w:val="0C95579B"/>
    <w:multiLevelType w:val="multilevel"/>
    <w:tmpl w:val="3BAA491E"/>
    <w:styleLink w:val="WW8Num14"/>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0">
    <w:nsid w:val="0F1C5F5D"/>
    <w:multiLevelType w:val="multilevel"/>
    <w:tmpl w:val="56FEAC2A"/>
    <w:styleLink w:val="WW8Num19"/>
    <w:lvl w:ilvl="0">
      <w:numFmt w:val="bullet"/>
      <w:lvlText w:val="-"/>
      <w:lvlJc w:val="left"/>
      <w:pPr>
        <w:ind w:hanging="360" w:left="720"/>
      </w:pPr>
      <w:rPr>
        <w:rFonts w:cs="Times New Roman" w:eastAsia="Times New Roman" w:hAnsi="Century Gothic" w:ascii="Century Gothic"/>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1">
    <w:nsid w:val="11A81724"/>
    <w:multiLevelType w:val="multilevel"/>
    <w:tmpl w:val="D1B232EA"/>
    <w:styleLink w:val="WW8Num42"/>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2">
    <w:nsid w:val="11DE255B"/>
    <w:multiLevelType w:val="multilevel"/>
    <w:tmpl w:val="AB66091C"/>
    <w:styleLink w:val="WW8Num26"/>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3">
    <w:nsid w:val="14E5419D"/>
    <w:multiLevelType w:val="multilevel"/>
    <w:tmpl w:val="C1CC68CE"/>
    <w:styleLink w:val="WW8Num6"/>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4">
    <w:nsid w:val="195D2D3D"/>
    <w:multiLevelType w:val="multilevel"/>
    <w:tmpl w:val="73F050A8"/>
    <w:styleLink w:val="WW8Num24"/>
    <w:lvl w:ilvl="0">
      <w:numFmt w:val="bullet"/>
      <w:lvlText w:val=""/>
      <w:lvlJc w:val="left"/>
      <w:pPr>
        <w:ind w:hanging="360" w:left="360"/>
      </w:pPr>
      <w:rPr>
        <w:rFonts w:cs="Wingdings" w:hAnsi="Wingdings" w:ascii="Wingdings"/>
      </w:rPr>
    </w:lvl>
    <w:lvl w:ilvl="1">
      <w:numFmt w:val="bullet"/>
      <w:lvlText w:val=""/>
      <w:lvlJc w:val="left"/>
      <w:pPr>
        <w:ind w:hanging="360" w:left="1080"/>
      </w:pPr>
      <w:rPr>
        <w:rFonts w:cs="Times New Roman"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15">
    <w:nsid w:val="1D062F02"/>
    <w:multiLevelType w:val="multilevel"/>
    <w:tmpl w:val="4E5A4B7E"/>
    <w:styleLink w:val="WW8Num11"/>
    <w:lvl w:ilvl="0">
      <w:numFmt w:val="bullet"/>
      <w:lvlText w:val=""/>
      <w:lvlJc w:val="left"/>
      <w:pPr>
        <w:ind w:hanging="360" w:left="502"/>
      </w:pPr>
      <w:rPr>
        <w:rFonts w:cs="Wingdings" w:hAnsi="Wingdings" w:ascii="Wingdings"/>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cs="Wingdings" w:hAnsi="Wingdings" w:ascii="Wingdings"/>
      </w:rPr>
    </w:lvl>
    <w:lvl w:ilvl="3">
      <w:numFmt w:val="bullet"/>
      <w:lvlText w:val=""/>
      <w:lvlJc w:val="left"/>
      <w:pPr>
        <w:ind w:hanging="360" w:left="2662"/>
      </w:pPr>
      <w:rPr>
        <w:rFonts w:cs="Symbol"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cs="Wingdings" w:hAnsi="Wingdings" w:ascii="Wingdings"/>
      </w:rPr>
    </w:lvl>
    <w:lvl w:ilvl="6">
      <w:numFmt w:val="bullet"/>
      <w:lvlText w:val=""/>
      <w:lvlJc w:val="left"/>
      <w:pPr>
        <w:ind w:hanging="360" w:left="4822"/>
      </w:pPr>
      <w:rPr>
        <w:rFonts w:cs="Symbol"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cs="Wingdings" w:hAnsi="Wingdings" w:ascii="Wingdings"/>
      </w:rPr>
    </w:lvl>
  </w:abstractNum>
  <w:abstractNum w:abstractNumId="16">
    <w:nsid w:val="1FBA6BDB"/>
    <w:multiLevelType w:val="multilevel"/>
    <w:tmpl w:val="079C57C8"/>
    <w:styleLink w:val="WW8Num30"/>
    <w:lvl w:ilvl="0">
      <w:numFmt w:val="bullet"/>
      <w:lvlText w:val=""/>
      <w:lvlJc w:val="left"/>
      <w:pPr>
        <w:ind w:hanging="360" w:left="360"/>
      </w:pPr>
      <w:rPr>
        <w:rFonts w:cs="Wingdings" w:hAnsi="Wingdings" w:ascii="Wingdings"/>
      </w:rPr>
    </w:lvl>
    <w:lvl w:ilvl="1">
      <w:numFmt w:val="bullet"/>
      <w:lvlText w:val="-"/>
      <w:lvlJc w:val="left"/>
      <w:pPr>
        <w:ind w:hanging="360" w:left="644"/>
      </w:pPr>
      <w:rPr>
        <w:rFonts w:cs="Times New Roman" w:eastAsia="Times New Roman" w:hAnsi="Century Gothic" w:ascii="Century Gothic"/>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abstractNum w:abstractNumId="17">
    <w:nsid w:val="2B6160C5"/>
    <w:multiLevelType w:val="multilevel"/>
    <w:tmpl w:val="80DE535A"/>
    <w:styleLink w:val="WW8Num23"/>
    <w:lvl w:ilvl="0">
      <w:numFmt w:val="bullet"/>
      <w:lvlText w:val="-"/>
      <w:lvlJc w:val="left"/>
      <w:pPr>
        <w:ind w:hanging="360" w:left="1211"/>
      </w:pPr>
      <w:rPr>
        <w:rFonts w:cs="Times New Roman" w:eastAsia="Times New Roman" w:hAnsi="Century Gothic" w:ascii="Century Gothic"/>
      </w:rPr>
    </w:lvl>
    <w:lvl w:ilvl="1">
      <w:numFmt w:val="bullet"/>
      <w:lvlText w:val="o"/>
      <w:lvlJc w:val="left"/>
      <w:pPr>
        <w:ind w:hanging="360" w:left="1931"/>
      </w:pPr>
      <w:rPr>
        <w:rFonts w:cs="Courier New" w:hAnsi="Courier New" w:ascii="Courier New"/>
      </w:rPr>
    </w:lvl>
    <w:lvl w:ilvl="2">
      <w:numFmt w:val="bullet"/>
      <w:lvlText w:val=""/>
      <w:lvlJc w:val="left"/>
      <w:pPr>
        <w:ind w:hanging="360" w:left="2651"/>
      </w:pPr>
      <w:rPr>
        <w:rFonts w:cs="Wingdings" w:hAnsi="Wingdings" w:ascii="Wingdings"/>
      </w:rPr>
    </w:lvl>
    <w:lvl w:ilvl="3">
      <w:numFmt w:val="bullet"/>
      <w:lvlText w:val="-"/>
      <w:lvlJc w:val="left"/>
      <w:pPr>
        <w:ind w:hanging="360" w:left="3371"/>
      </w:pPr>
      <w:rPr>
        <w:rFonts w:cs="Tahoma" w:eastAsia="Times New Roman" w:hAnsi="Tahoma" w:ascii="Tahoma"/>
      </w:rPr>
    </w:lvl>
    <w:lvl w:ilvl="4">
      <w:numFmt w:val="bullet"/>
      <w:lvlText w:val="o"/>
      <w:lvlJc w:val="left"/>
      <w:pPr>
        <w:ind w:hanging="360" w:left="4091"/>
      </w:pPr>
      <w:rPr>
        <w:rFonts w:cs="Courier New" w:hAnsi="Courier New" w:ascii="Courier New"/>
      </w:rPr>
    </w:lvl>
    <w:lvl w:ilvl="5">
      <w:numFmt w:val="bullet"/>
      <w:lvlText w:val=""/>
      <w:lvlJc w:val="left"/>
      <w:pPr>
        <w:ind w:hanging="360" w:left="4811"/>
      </w:pPr>
      <w:rPr>
        <w:rFonts w:cs="Wingdings" w:hAnsi="Wingdings" w:ascii="Wingdings"/>
      </w:rPr>
    </w:lvl>
    <w:lvl w:ilvl="6">
      <w:numFmt w:val="bullet"/>
      <w:lvlText w:val=""/>
      <w:lvlJc w:val="left"/>
      <w:pPr>
        <w:ind w:hanging="360" w:left="5531"/>
      </w:pPr>
      <w:rPr>
        <w:rFonts w:cs="Symbol" w:hAnsi="Symbol" w:ascii="Symbol"/>
      </w:rPr>
    </w:lvl>
    <w:lvl w:ilvl="7">
      <w:numFmt w:val="bullet"/>
      <w:lvlText w:val="o"/>
      <w:lvlJc w:val="left"/>
      <w:pPr>
        <w:ind w:hanging="360" w:left="6251"/>
      </w:pPr>
      <w:rPr>
        <w:rFonts w:cs="Courier New" w:hAnsi="Courier New" w:ascii="Courier New"/>
      </w:rPr>
    </w:lvl>
    <w:lvl w:ilvl="8">
      <w:numFmt w:val="bullet"/>
      <w:lvlText w:val=""/>
      <w:lvlJc w:val="left"/>
      <w:pPr>
        <w:ind w:hanging="360" w:left="6971"/>
      </w:pPr>
      <w:rPr>
        <w:rFonts w:cs="Wingdings" w:hAnsi="Wingdings" w:ascii="Wingdings"/>
      </w:rPr>
    </w:lvl>
  </w:abstractNum>
  <w:abstractNum w:abstractNumId="18">
    <w:nsid w:val="2E104E55"/>
    <w:multiLevelType w:val="multilevel"/>
    <w:tmpl w:val="A7529EC2"/>
    <w:styleLink w:val="WW8Num20"/>
    <w:lvl w:ilvl="0">
      <w:numFmt w:val="bullet"/>
      <w:lvlText w:val=""/>
      <w:lvlJc w:val="left"/>
      <w:pPr>
        <w:ind w:hanging="360" w:left="360"/>
      </w:pPr>
      <w:rPr>
        <w:rFonts w:cs="Wingdings" w:hAnsi="Wingdings" w:ascii="Wingdings"/>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19">
    <w:nsid w:val="2F341864"/>
    <w:multiLevelType w:val="multilevel"/>
    <w:tmpl w:val="AD88CA0A"/>
    <w:styleLink w:val="WW8Num17"/>
    <w:lvl w:ilvl="0">
      <w:numFmt w:val="bullet"/>
      <w:lvlText w:val=""/>
      <w:lvlJc w:val="left"/>
      <w:pPr>
        <w:ind w:hanging="360" w:left="360"/>
      </w:pPr>
      <w:rPr>
        <w:rFonts w:cs="Symbol" w:hAnsi="Symbol" w:ascii="Symbol"/>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20">
    <w:nsid w:val="340D14EA"/>
    <w:multiLevelType w:val="multilevel"/>
    <w:tmpl w:val="104221C6"/>
    <w:styleLink w:val="WW8Num40"/>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1">
    <w:nsid w:val="377135F3"/>
    <w:multiLevelType w:val="multilevel"/>
    <w:tmpl w:val="B8A63F18"/>
    <w:styleLink w:val="WW8Num28"/>
    <w:lvl w:ilvl="0">
      <w:start w:val="1"/>
      <w:numFmt w:val="upperRoman"/>
      <w:lvlText w:val="%1."/>
      <w:lvlJc w:val="left"/>
      <w:pPr>
        <w:ind w:hanging="72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2">
    <w:nsid w:val="39786A91"/>
    <w:multiLevelType w:val="multilevel"/>
    <w:tmpl w:val="2FC051CE"/>
    <w:styleLink w:val="WW8Num8"/>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3">
    <w:nsid w:val="3D2E573F"/>
    <w:multiLevelType w:val="multilevel"/>
    <w:tmpl w:val="C85618B4"/>
    <w:styleLink w:val="WW8Num34"/>
    <w:lvl w:ilvl="0">
      <w:numFmt w:val="bullet"/>
      <w:lvlText w:val=""/>
      <w:lvlJc w:val="left"/>
      <w:pPr>
        <w:ind w:hanging="360" w:left="1637"/>
      </w:pPr>
      <w:rPr>
        <w:rFonts w:cs="Symbol" w:hAnsi="Symbol" w:ascii="Symbol"/>
      </w:rPr>
    </w:lvl>
    <w:lvl w:ilvl="1">
      <w:numFmt w:val="bullet"/>
      <w:lvlText w:val="o"/>
      <w:lvlJc w:val="left"/>
      <w:pPr>
        <w:ind w:hanging="360" w:left="2357"/>
      </w:pPr>
      <w:rPr>
        <w:rFonts w:cs="Courier New" w:hAnsi="Courier New" w:ascii="Courier New"/>
      </w:rPr>
    </w:lvl>
    <w:lvl w:ilvl="2">
      <w:numFmt w:val="bullet"/>
      <w:lvlText w:val=""/>
      <w:lvlJc w:val="left"/>
      <w:pPr>
        <w:ind w:hanging="360" w:left="3077"/>
      </w:pPr>
      <w:rPr>
        <w:rFonts w:cs="Wingdings" w:hAnsi="Wingdings" w:ascii="Wingdings"/>
      </w:rPr>
    </w:lvl>
    <w:lvl w:ilvl="3">
      <w:numFmt w:val="bullet"/>
      <w:lvlText w:val=""/>
      <w:lvlJc w:val="left"/>
      <w:pPr>
        <w:ind w:hanging="360" w:left="3797"/>
      </w:pPr>
      <w:rPr>
        <w:rFonts w:cs="Symbol" w:hAnsi="Symbol" w:ascii="Symbol"/>
      </w:rPr>
    </w:lvl>
    <w:lvl w:ilvl="4">
      <w:numFmt w:val="bullet"/>
      <w:lvlText w:val="o"/>
      <w:lvlJc w:val="left"/>
      <w:pPr>
        <w:ind w:hanging="360" w:left="4517"/>
      </w:pPr>
      <w:rPr>
        <w:rFonts w:cs="Courier New" w:hAnsi="Courier New" w:ascii="Courier New"/>
      </w:rPr>
    </w:lvl>
    <w:lvl w:ilvl="5">
      <w:numFmt w:val="bullet"/>
      <w:lvlText w:val=""/>
      <w:lvlJc w:val="left"/>
      <w:pPr>
        <w:ind w:hanging="360" w:left="5237"/>
      </w:pPr>
      <w:rPr>
        <w:rFonts w:cs="Wingdings" w:hAnsi="Wingdings" w:ascii="Wingdings"/>
      </w:rPr>
    </w:lvl>
    <w:lvl w:ilvl="6">
      <w:numFmt w:val="bullet"/>
      <w:lvlText w:val=""/>
      <w:lvlJc w:val="left"/>
      <w:pPr>
        <w:ind w:hanging="360" w:left="5957"/>
      </w:pPr>
      <w:rPr>
        <w:rFonts w:cs="Symbol" w:hAnsi="Symbol" w:ascii="Symbol"/>
      </w:rPr>
    </w:lvl>
    <w:lvl w:ilvl="7">
      <w:numFmt w:val="bullet"/>
      <w:lvlText w:val="o"/>
      <w:lvlJc w:val="left"/>
      <w:pPr>
        <w:ind w:hanging="360" w:left="6677"/>
      </w:pPr>
      <w:rPr>
        <w:rFonts w:cs="Courier New" w:hAnsi="Courier New" w:ascii="Courier New"/>
      </w:rPr>
    </w:lvl>
    <w:lvl w:ilvl="8">
      <w:numFmt w:val="bullet"/>
      <w:lvlText w:val=""/>
      <w:lvlJc w:val="left"/>
      <w:pPr>
        <w:ind w:hanging="360" w:left="7397"/>
      </w:pPr>
      <w:rPr>
        <w:rFonts w:cs="Wingdings" w:hAnsi="Wingdings" w:ascii="Wingdings"/>
      </w:rPr>
    </w:lvl>
  </w:abstractNum>
  <w:abstractNum w:abstractNumId="24">
    <w:nsid w:val="3DA118C0"/>
    <w:multiLevelType w:val="multilevel"/>
    <w:tmpl w:val="46B26C60"/>
    <w:styleLink w:val="WW8Num15"/>
    <w:lvl w:ilvl="0">
      <w:numFmt w:val="bullet"/>
      <w:lvlText w:val="-"/>
      <w:lvlJc w:val="left"/>
      <w:pPr>
        <w:ind w:hanging="360" w:left="720"/>
      </w:pPr>
      <w:rPr>
        <w:rFonts w:cs="Times New Roman" w:eastAsia="Times New Roman" w:hAnsi="Century Gothic" w:ascii="Century Gothic"/>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5">
    <w:nsid w:val="3E8836F4"/>
    <w:multiLevelType w:val="multilevel"/>
    <w:tmpl w:val="CA9C4CBA"/>
    <w:styleLink w:val="WW8Num46"/>
    <w:lvl w:ilvl="0">
      <w:numFmt w:val="bullet"/>
      <w:lvlText w:val=""/>
      <w:lvlJc w:val="left"/>
      <w:pPr>
        <w:ind w:hanging="360" w:left="360"/>
      </w:pPr>
      <w:rPr>
        <w:rFonts w:cs="Wingdings" w:hAnsi="Wingdings" w:ascii="Wingdings"/>
      </w:rPr>
    </w:lvl>
    <w:lvl w:ilvl="1">
      <w:numFmt w:val="bullet"/>
      <w:lvlText w:val=""/>
      <w:lvlJc w:val="left"/>
      <w:pPr>
        <w:ind w:hanging="690" w:left="1410"/>
      </w:pPr>
      <w:rPr>
        <w:rFonts w:cs="Tahoma"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26">
    <w:nsid w:val="409F44F7"/>
    <w:multiLevelType w:val="multilevel"/>
    <w:tmpl w:val="174E6C60"/>
    <w:styleLink w:val="WW8Num36"/>
    <w:lvl w:ilvl="0">
      <w:numFmt w:val="bullet"/>
      <w:lvlText w:val=""/>
      <w:lvlJc w:val="left"/>
      <w:pPr>
        <w:ind w:hanging="360" w:left="360"/>
      </w:pPr>
      <w:rPr>
        <w:rFonts w:cs="Wingdings" w:hAnsi="Wingdings" w:ascii="Wingdings"/>
      </w:rPr>
    </w:lvl>
    <w:lvl w:ilvl="1">
      <w:numFmt w:val="bullet"/>
      <w:lvlText w:val=""/>
      <w:lvlJc w:val="left"/>
      <w:pPr>
        <w:ind w:hanging="360" w:left="360"/>
      </w:pPr>
      <w:rPr>
        <w:rFonts w:cs="Times New Roman"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27">
    <w:nsid w:val="417B4EF9"/>
    <w:multiLevelType w:val="multilevel"/>
    <w:tmpl w:val="C6F8C96C"/>
    <w:styleLink w:val="WW8Num12"/>
    <w:lvl w:ilvl="0">
      <w:numFmt w:val="bullet"/>
      <w:lvlText w:val="-"/>
      <w:lvlJc w:val="left"/>
      <w:pPr>
        <w:ind w:hanging="360" w:left="360"/>
      </w:pPr>
      <w:rPr>
        <w:rFonts w:cs="Times New Roman" w:eastAsia="Times New Roman" w:hAnsi="Century Gothic" w:ascii="Century Gothic"/>
      </w:rPr>
    </w:lvl>
    <w:lvl w:ilvl="1">
      <w:numFmt w:val="bullet"/>
      <w:lvlText w:val="-"/>
      <w:lvlJc w:val="left"/>
      <w:pPr>
        <w:ind w:hanging="360" w:left="360"/>
      </w:pPr>
      <w:rPr>
        <w:rFonts w:cs="Times New Roman" w:eastAsia="Times New Roman" w:hAnsi="Century Gothic" w:ascii="Century Gothic"/>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28">
    <w:nsid w:val="44122BC2"/>
    <w:multiLevelType w:val="multilevel"/>
    <w:tmpl w:val="EC4A7BBE"/>
    <w:styleLink w:val="WW8Num32"/>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9">
    <w:nsid w:val="4A3F16D8"/>
    <w:multiLevelType w:val="multilevel"/>
    <w:tmpl w:val="198A3EF4"/>
    <w:styleLink w:val="WW8Num45"/>
    <w:lvl w:ilvl="0">
      <w:numFmt w:val="bullet"/>
      <w:lvlText w:val="-"/>
      <w:lvlJc w:val="left"/>
      <w:pPr>
        <w:ind w:hanging="360" w:left="720"/>
      </w:pPr>
      <w:rPr>
        <w:rFonts w:cs="Tahoma" w:eastAsia="Times New Roman"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0">
    <w:nsid w:val="4E1B249F"/>
    <w:multiLevelType w:val="multilevel"/>
    <w:tmpl w:val="5C86DD44"/>
    <w:styleLink w:val="WW8Num43"/>
    <w:lvl w:ilvl="0">
      <w:numFmt w:val="bullet"/>
      <w:lvlText w:val="-"/>
      <w:lvlJc w:val="left"/>
      <w:pPr>
        <w:ind w:hanging="360" w:left="1080"/>
      </w:pPr>
      <w:rPr>
        <w:rFonts w:cs="Times New Roman" w:eastAsia="Times New Roman" w:hAnsi="Century Gothic" w:ascii="Century Gothic"/>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abstractNum w:abstractNumId="31">
    <w:nsid w:val="4EAB4409"/>
    <w:multiLevelType w:val="multilevel"/>
    <w:tmpl w:val="90326D9A"/>
    <w:styleLink w:val="WW8Num18"/>
    <w:lvl w:ilvl="0">
      <w:start w:val="1"/>
      <w:numFmt w:val="lowerLetter"/>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2">
    <w:nsid w:val="51625A45"/>
    <w:multiLevelType w:val="multilevel"/>
    <w:tmpl w:val="A6825D0A"/>
    <w:styleLink w:val="WW8Num1"/>
    <w:lvl w:ilvl="0">
      <w:numFmt w:val="bullet"/>
      <w:lvlText w:val=""/>
      <w:lvlJc w:val="left"/>
      <w:pPr>
        <w:ind w:hanging="360" w:left="360"/>
      </w:pPr>
      <w:rPr>
        <w:rFonts w:cs="Symbol" w:hAnsi="Symbol" w:ascii="Symbol"/>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33">
    <w:nsid w:val="54F331AF"/>
    <w:multiLevelType w:val="multilevel"/>
    <w:tmpl w:val="9D8EBC4A"/>
    <w:styleLink w:val="WW8Num4"/>
    <w:lvl w:ilvl="0">
      <w:numFmt w:val="bullet"/>
      <w:lvlText w:val=""/>
      <w:lvlJc w:val="left"/>
      <w:pPr>
        <w:ind w:hanging="360" w:left="360"/>
      </w:pPr>
      <w:rPr>
        <w:rFonts w:cs="Symbol" w:hAnsi="Symbol" w:ascii="Symbol"/>
      </w:rPr>
    </w:lvl>
    <w:lvl w:ilvl="1">
      <w:numFmt w:val="bullet"/>
      <w:lvlText w:val=""/>
      <w:lvlJc w:val="left"/>
      <w:pPr>
        <w:ind w:hanging="360" w:left="1080"/>
      </w:pPr>
      <w:rPr>
        <w:rFonts w:cs="Times New Roman"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34">
    <w:nsid w:val="5A3F632E"/>
    <w:multiLevelType w:val="multilevel"/>
    <w:tmpl w:val="51F2143C"/>
    <w:styleLink w:val="WW8Num3"/>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5">
    <w:nsid w:val="600D0FE1"/>
    <w:multiLevelType w:val="multilevel"/>
    <w:tmpl w:val="CE66CD8E"/>
    <w:styleLink w:val="WW8Num33"/>
    <w:lvl w:ilvl="0">
      <w:start w:val="1"/>
      <w:numFmt w:val="lowerLetter"/>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6">
    <w:nsid w:val="639A49EF"/>
    <w:multiLevelType w:val="multilevel"/>
    <w:tmpl w:val="50F08686"/>
    <w:styleLink w:val="WW8Num22"/>
    <w:lvl w:ilvl="0">
      <w:numFmt w:val="bullet"/>
      <w:lvlText w:val=""/>
      <w:lvlJc w:val="left"/>
      <w:pPr>
        <w:ind w:hanging="360" w:left="360"/>
      </w:pPr>
      <w:rPr>
        <w:rFonts w:cs="Wingdings" w:hAnsi="Wingdings" w:ascii="Wingdings"/>
      </w:rPr>
    </w:lvl>
    <w:lvl w:ilvl="1">
      <w:numFmt w:val="bullet"/>
      <w:lvlText w:val=""/>
      <w:lvlJc w:val="left"/>
      <w:pPr>
        <w:ind w:hanging="360" w:left="1080"/>
      </w:pPr>
      <w:rPr>
        <w:rFonts w:cs="Times New Roman"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37">
    <w:nsid w:val="64153B52"/>
    <w:multiLevelType w:val="multilevel"/>
    <w:tmpl w:val="CF48B3DA"/>
    <w:styleLink w:val="WW8Num25"/>
    <w:lvl w:ilvl="0">
      <w:numFmt w:val="bullet"/>
      <w:lvlText w:val="-"/>
      <w:lvlJc w:val="left"/>
      <w:pPr>
        <w:ind w:hanging="360" w:left="720"/>
      </w:pPr>
      <w:rPr>
        <w:rFonts w:cs="Times New Roman" w:eastAsia="Times New Roman" w:hAnsi="Century Gothic" w:ascii="Century Gothic"/>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8">
    <w:nsid w:val="66117618"/>
    <w:multiLevelType w:val="multilevel"/>
    <w:tmpl w:val="B69CFBD2"/>
    <w:styleLink w:val="WW8Num29"/>
    <w:lvl w:ilvl="0">
      <w:numFmt w:val="bullet"/>
      <w:lvlText w:val=""/>
      <w:lvlJc w:val="left"/>
      <w:pPr>
        <w:ind w:hanging="360" w:left="1070"/>
      </w:pPr>
      <w:rPr>
        <w:rFonts w:cs="Symbol" w:hAnsi="Symbol" w:ascii="Symbol"/>
      </w:rPr>
    </w:lvl>
    <w:lvl w:ilvl="1">
      <w:numFmt w:val="bullet"/>
      <w:lvlText w:val="o"/>
      <w:lvlJc w:val="left"/>
      <w:pPr>
        <w:ind w:hanging="360" w:left="1790"/>
      </w:pPr>
      <w:rPr>
        <w:rFonts w:cs="Courier New" w:hAnsi="Courier New" w:ascii="Courier New"/>
      </w:rPr>
    </w:lvl>
    <w:lvl w:ilvl="2">
      <w:numFmt w:val="bullet"/>
      <w:lvlText w:val=""/>
      <w:lvlJc w:val="left"/>
      <w:pPr>
        <w:ind w:hanging="360" w:left="2510"/>
      </w:pPr>
      <w:rPr>
        <w:rFonts w:cs="Wingdings" w:hAnsi="Wingdings" w:ascii="Wingdings"/>
      </w:rPr>
    </w:lvl>
    <w:lvl w:ilvl="3">
      <w:numFmt w:val="bullet"/>
      <w:lvlText w:val=""/>
      <w:lvlJc w:val="left"/>
      <w:pPr>
        <w:ind w:hanging="360" w:left="3230"/>
      </w:pPr>
      <w:rPr>
        <w:rFonts w:cs="Symbol" w:hAnsi="Symbol" w:ascii="Symbol"/>
      </w:rPr>
    </w:lvl>
    <w:lvl w:ilvl="4">
      <w:numFmt w:val="bullet"/>
      <w:lvlText w:val="o"/>
      <w:lvlJc w:val="left"/>
      <w:pPr>
        <w:ind w:hanging="360" w:left="3950"/>
      </w:pPr>
      <w:rPr>
        <w:rFonts w:cs="Courier New" w:hAnsi="Courier New" w:ascii="Courier New"/>
      </w:rPr>
    </w:lvl>
    <w:lvl w:ilvl="5">
      <w:numFmt w:val="bullet"/>
      <w:lvlText w:val=""/>
      <w:lvlJc w:val="left"/>
      <w:pPr>
        <w:ind w:hanging="360" w:left="4670"/>
      </w:pPr>
      <w:rPr>
        <w:rFonts w:cs="Wingdings" w:hAnsi="Wingdings" w:ascii="Wingdings"/>
      </w:rPr>
    </w:lvl>
    <w:lvl w:ilvl="6">
      <w:numFmt w:val="bullet"/>
      <w:lvlText w:val=""/>
      <w:lvlJc w:val="left"/>
      <w:pPr>
        <w:ind w:hanging="360" w:left="5390"/>
      </w:pPr>
      <w:rPr>
        <w:rFonts w:cs="Symbol" w:hAnsi="Symbol" w:ascii="Symbol"/>
      </w:rPr>
    </w:lvl>
    <w:lvl w:ilvl="7">
      <w:numFmt w:val="bullet"/>
      <w:lvlText w:val="o"/>
      <w:lvlJc w:val="left"/>
      <w:pPr>
        <w:ind w:hanging="360" w:left="6110"/>
      </w:pPr>
      <w:rPr>
        <w:rFonts w:cs="Courier New" w:hAnsi="Courier New" w:ascii="Courier New"/>
      </w:rPr>
    </w:lvl>
    <w:lvl w:ilvl="8">
      <w:numFmt w:val="bullet"/>
      <w:lvlText w:val=""/>
      <w:lvlJc w:val="left"/>
      <w:pPr>
        <w:ind w:hanging="360" w:left="6830"/>
      </w:pPr>
      <w:rPr>
        <w:rFonts w:cs="Wingdings" w:hAnsi="Wingdings" w:ascii="Wingdings"/>
      </w:rPr>
    </w:lvl>
  </w:abstractNum>
  <w:abstractNum w:abstractNumId="39">
    <w:nsid w:val="676B51EF"/>
    <w:multiLevelType w:val="multilevel"/>
    <w:tmpl w:val="F26838F6"/>
    <w:styleLink w:val="WW8Num2"/>
    <w:lvl w:ilvl="0">
      <w:numFmt w:val="bullet"/>
      <w:lvlText w:val=""/>
      <w:lvlJc w:val="left"/>
      <w:pPr>
        <w:ind w:hanging="360" w:left="360"/>
      </w:pPr>
      <w:rPr>
        <w:rFonts w:cs="Symbol" w:hAnsi="Symbol" w:ascii="Symbol"/>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40">
    <w:nsid w:val="69A243BF"/>
    <w:multiLevelType w:val="multilevel"/>
    <w:tmpl w:val="5BD68522"/>
    <w:styleLink w:val="WW8Num48"/>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41">
    <w:nsid w:val="69B04196"/>
    <w:multiLevelType w:val="multilevel"/>
    <w:tmpl w:val="CACEF694"/>
    <w:styleLink w:val="WW8Num9"/>
    <w:lvl w:ilvl="0">
      <w:numFmt w:val="bullet"/>
      <w:lvlText w:val=""/>
      <w:lvlJc w:val="left"/>
      <w:pPr>
        <w:ind w:hanging="360" w:left="791"/>
      </w:pPr>
      <w:rPr>
        <w:rFonts w:cs="Symbol" w:hAnsi="Symbol" w:ascii="Symbol"/>
      </w:rPr>
    </w:lvl>
    <w:lvl w:ilvl="1">
      <w:numFmt w:val="bullet"/>
      <w:lvlText w:val="o"/>
      <w:lvlJc w:val="left"/>
      <w:pPr>
        <w:ind w:hanging="360" w:left="1511"/>
      </w:pPr>
      <w:rPr>
        <w:rFonts w:cs="Courier New" w:hAnsi="Courier New" w:ascii="Courier New"/>
      </w:rPr>
    </w:lvl>
    <w:lvl w:ilvl="2">
      <w:numFmt w:val="bullet"/>
      <w:lvlText w:val=""/>
      <w:lvlJc w:val="left"/>
      <w:pPr>
        <w:ind w:hanging="360" w:left="2231"/>
      </w:pPr>
      <w:rPr>
        <w:rFonts w:cs="Wingdings" w:hAnsi="Wingdings" w:ascii="Wingdings"/>
      </w:rPr>
    </w:lvl>
    <w:lvl w:ilvl="3">
      <w:numFmt w:val="bullet"/>
      <w:lvlText w:val=""/>
      <w:lvlJc w:val="left"/>
      <w:pPr>
        <w:ind w:hanging="360" w:left="2951"/>
      </w:pPr>
      <w:rPr>
        <w:rFonts w:cs="Symbol" w:hAnsi="Symbol" w:ascii="Symbol"/>
      </w:rPr>
    </w:lvl>
    <w:lvl w:ilvl="4">
      <w:numFmt w:val="bullet"/>
      <w:lvlText w:val="o"/>
      <w:lvlJc w:val="left"/>
      <w:pPr>
        <w:ind w:hanging="360" w:left="3671"/>
      </w:pPr>
      <w:rPr>
        <w:rFonts w:cs="Courier New" w:hAnsi="Courier New" w:ascii="Courier New"/>
      </w:rPr>
    </w:lvl>
    <w:lvl w:ilvl="5">
      <w:numFmt w:val="bullet"/>
      <w:lvlText w:val=""/>
      <w:lvlJc w:val="left"/>
      <w:pPr>
        <w:ind w:hanging="360" w:left="4391"/>
      </w:pPr>
      <w:rPr>
        <w:rFonts w:cs="Wingdings" w:hAnsi="Wingdings" w:ascii="Wingdings"/>
      </w:rPr>
    </w:lvl>
    <w:lvl w:ilvl="6">
      <w:numFmt w:val="bullet"/>
      <w:lvlText w:val=""/>
      <w:lvlJc w:val="left"/>
      <w:pPr>
        <w:ind w:hanging="360" w:left="5111"/>
      </w:pPr>
      <w:rPr>
        <w:rFonts w:cs="Symbol" w:hAnsi="Symbol" w:ascii="Symbol"/>
      </w:rPr>
    </w:lvl>
    <w:lvl w:ilvl="7">
      <w:numFmt w:val="bullet"/>
      <w:lvlText w:val="o"/>
      <w:lvlJc w:val="left"/>
      <w:pPr>
        <w:ind w:hanging="360" w:left="5831"/>
      </w:pPr>
      <w:rPr>
        <w:rFonts w:cs="Courier New" w:hAnsi="Courier New" w:ascii="Courier New"/>
      </w:rPr>
    </w:lvl>
    <w:lvl w:ilvl="8">
      <w:numFmt w:val="bullet"/>
      <w:lvlText w:val=""/>
      <w:lvlJc w:val="left"/>
      <w:pPr>
        <w:ind w:hanging="360" w:left="6551"/>
      </w:pPr>
      <w:rPr>
        <w:rFonts w:cs="Wingdings" w:hAnsi="Wingdings" w:ascii="Wingdings"/>
      </w:rPr>
    </w:lvl>
  </w:abstractNum>
  <w:abstractNum w:abstractNumId="42">
    <w:nsid w:val="6FEE5C46"/>
    <w:multiLevelType w:val="multilevel"/>
    <w:tmpl w:val="8C0C1406"/>
    <w:styleLink w:val="WW8Num49"/>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43">
    <w:nsid w:val="726970A8"/>
    <w:multiLevelType w:val="multilevel"/>
    <w:tmpl w:val="3EDCDA5A"/>
    <w:styleLink w:val="WW8Num27"/>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4">
    <w:nsid w:val="727D6E4A"/>
    <w:multiLevelType w:val="multilevel"/>
    <w:tmpl w:val="DA9624FE"/>
    <w:styleLink w:val="WW8Num31"/>
    <w:lvl w:ilvl="0">
      <w:numFmt w:val="bullet"/>
      <w:lvlText w:val="-"/>
      <w:lvlJc w:val="left"/>
      <w:pPr>
        <w:ind w:hanging="360" w:left="786"/>
      </w:pPr>
      <w:rPr>
        <w:rFonts w:cs="Times New Roman" w:eastAsia="Times New Roman" w:hAnsi="Century Gothic" w:ascii="Century Gothic"/>
      </w:rPr>
    </w:lvl>
    <w:lvl w:ilvl="1">
      <w:numFmt w:val="bullet"/>
      <w:lvlText w:val="o"/>
      <w:lvlJc w:val="left"/>
      <w:pPr>
        <w:ind w:hanging="360" w:left="2357"/>
      </w:pPr>
      <w:rPr>
        <w:rFonts w:cs="Courier New" w:hAnsi="Courier New" w:ascii="Courier New"/>
      </w:rPr>
    </w:lvl>
    <w:lvl w:ilvl="2">
      <w:numFmt w:val="bullet"/>
      <w:lvlText w:val=""/>
      <w:lvlJc w:val="left"/>
      <w:pPr>
        <w:ind w:hanging="360" w:left="3077"/>
      </w:pPr>
      <w:rPr>
        <w:rFonts w:cs="Wingdings" w:hAnsi="Wingdings" w:ascii="Wingdings"/>
      </w:rPr>
    </w:lvl>
    <w:lvl w:ilvl="3">
      <w:numFmt w:val="bullet"/>
      <w:lvlText w:val=""/>
      <w:lvlJc w:val="left"/>
      <w:pPr>
        <w:ind w:hanging="360" w:left="3797"/>
      </w:pPr>
      <w:rPr>
        <w:rFonts w:cs="Symbol" w:hAnsi="Symbol" w:ascii="Symbol"/>
      </w:rPr>
    </w:lvl>
    <w:lvl w:ilvl="4">
      <w:numFmt w:val="bullet"/>
      <w:lvlText w:val="o"/>
      <w:lvlJc w:val="left"/>
      <w:pPr>
        <w:ind w:hanging="360" w:left="4517"/>
      </w:pPr>
      <w:rPr>
        <w:rFonts w:cs="Courier New" w:hAnsi="Courier New" w:ascii="Courier New"/>
      </w:rPr>
    </w:lvl>
    <w:lvl w:ilvl="5">
      <w:numFmt w:val="bullet"/>
      <w:lvlText w:val=""/>
      <w:lvlJc w:val="left"/>
      <w:pPr>
        <w:ind w:hanging="360" w:left="5237"/>
      </w:pPr>
      <w:rPr>
        <w:rFonts w:cs="Wingdings" w:hAnsi="Wingdings" w:ascii="Wingdings"/>
      </w:rPr>
    </w:lvl>
    <w:lvl w:ilvl="6">
      <w:numFmt w:val="bullet"/>
      <w:lvlText w:val=""/>
      <w:lvlJc w:val="left"/>
      <w:pPr>
        <w:ind w:hanging="360" w:left="5957"/>
      </w:pPr>
      <w:rPr>
        <w:rFonts w:cs="Symbol" w:hAnsi="Symbol" w:ascii="Symbol"/>
      </w:rPr>
    </w:lvl>
    <w:lvl w:ilvl="7">
      <w:numFmt w:val="bullet"/>
      <w:lvlText w:val="o"/>
      <w:lvlJc w:val="left"/>
      <w:pPr>
        <w:ind w:hanging="360" w:left="6677"/>
      </w:pPr>
      <w:rPr>
        <w:rFonts w:cs="Courier New" w:hAnsi="Courier New" w:ascii="Courier New"/>
      </w:rPr>
    </w:lvl>
    <w:lvl w:ilvl="8">
      <w:numFmt w:val="bullet"/>
      <w:lvlText w:val=""/>
      <w:lvlJc w:val="left"/>
      <w:pPr>
        <w:ind w:hanging="360" w:left="7397"/>
      </w:pPr>
      <w:rPr>
        <w:rFonts w:cs="Wingdings" w:hAnsi="Wingdings" w:ascii="Wingdings"/>
      </w:rPr>
    </w:lvl>
  </w:abstractNum>
  <w:abstractNum w:abstractNumId="45">
    <w:nsid w:val="77B951F5"/>
    <w:multiLevelType w:val="multilevel"/>
    <w:tmpl w:val="DFAC4666"/>
    <w:styleLink w:val="WW8Num5"/>
    <w:lvl w:ilvl="0">
      <w:start w:val="1"/>
      <w:numFmt w:val="decimal"/>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6">
    <w:nsid w:val="789E0EA3"/>
    <w:multiLevelType w:val="multilevel"/>
    <w:tmpl w:val="47F02D10"/>
    <w:styleLink w:val="WW8Num13"/>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47">
    <w:nsid w:val="79823EFB"/>
    <w:multiLevelType w:val="multilevel"/>
    <w:tmpl w:val="B03697DE"/>
    <w:styleLink w:val="WW8Num4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8">
    <w:nsid w:val="7B51209A"/>
    <w:multiLevelType w:val="multilevel"/>
    <w:tmpl w:val="DA547F6E"/>
    <w:styleLink w:val="WW8Num38"/>
    <w:lvl w:ilvl="0">
      <w:numFmt w:val="bullet"/>
      <w:lvlText w:val="-"/>
      <w:lvlJc w:val="left"/>
      <w:pPr>
        <w:ind w:hanging="360" w:left="1080"/>
      </w:pPr>
      <w:rPr>
        <w:rFonts w:cs="Times New Roman" w:eastAsia="Times New Roman" w:hAnsi="Century Gothic" w:ascii="Century Gothic"/>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cs="Wingdings" w:hAnsi="Wingdings" w:ascii="Wingdings"/>
      </w:rPr>
    </w:lvl>
    <w:lvl w:ilvl="3">
      <w:numFmt w:val="bullet"/>
      <w:lvlText w:val=""/>
      <w:lvlJc w:val="left"/>
      <w:pPr>
        <w:ind w:hanging="360" w:left="3240"/>
      </w:pPr>
      <w:rPr>
        <w:rFonts w:cs="Symbol"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cs="Wingdings" w:hAnsi="Wingdings" w:ascii="Wingdings"/>
      </w:rPr>
    </w:lvl>
    <w:lvl w:ilvl="6">
      <w:numFmt w:val="bullet"/>
      <w:lvlText w:val=""/>
      <w:lvlJc w:val="left"/>
      <w:pPr>
        <w:ind w:hanging="360" w:left="5400"/>
      </w:pPr>
      <w:rPr>
        <w:rFonts w:cs="Symbol"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cs="Wingdings" w:hAnsi="Wingdings" w:ascii="Wingdings"/>
      </w:rPr>
    </w:lvl>
  </w:abstractNum>
  <w:num w:numId="1">
    <w:abstractNumId w:val="32"/>
  </w:num>
  <w:num w:numId="2">
    <w:abstractNumId w:val="39"/>
  </w:num>
  <w:num w:numId="3">
    <w:abstractNumId w:val="34"/>
  </w:num>
  <w:num w:numId="4">
    <w:abstractNumId w:val="33"/>
  </w:num>
  <w:num w:numId="5">
    <w:abstractNumId w:val="45"/>
  </w:num>
  <w:num w:numId="6">
    <w:abstractNumId w:val="13"/>
  </w:num>
  <w:num w:numId="7">
    <w:abstractNumId w:val="7"/>
  </w:num>
  <w:num w:numId="8">
    <w:abstractNumId w:val="22"/>
  </w:num>
  <w:num w:numId="9">
    <w:abstractNumId w:val="41"/>
  </w:num>
  <w:num w:numId="10">
    <w:abstractNumId w:val="6"/>
  </w:num>
  <w:num w:numId="11">
    <w:abstractNumId w:val="15"/>
  </w:num>
  <w:num w:numId="12">
    <w:abstractNumId w:val="27"/>
  </w:num>
  <w:num w:numId="13">
    <w:abstractNumId w:val="46"/>
  </w:num>
  <w:num w:numId="14">
    <w:abstractNumId w:val="9"/>
  </w:num>
  <w:num w:numId="15">
    <w:abstractNumId w:val="24"/>
  </w:num>
  <w:num w:numId="16">
    <w:abstractNumId w:val="8"/>
  </w:num>
  <w:num w:numId="17">
    <w:abstractNumId w:val="19"/>
  </w:num>
  <w:num w:numId="18">
    <w:abstractNumId w:val="31"/>
  </w:num>
  <w:num w:numId="19">
    <w:abstractNumId w:val="10"/>
  </w:num>
  <w:num w:numId="20">
    <w:abstractNumId w:val="18"/>
  </w:num>
  <w:num w:numId="21">
    <w:abstractNumId w:val="1"/>
  </w:num>
  <w:num w:numId="22">
    <w:abstractNumId w:val="36"/>
  </w:num>
  <w:num w:numId="23">
    <w:abstractNumId w:val="17"/>
  </w:num>
  <w:num w:numId="24">
    <w:abstractNumId w:val="14"/>
  </w:num>
  <w:num w:numId="25">
    <w:abstractNumId w:val="37"/>
  </w:num>
  <w:num w:numId="26">
    <w:abstractNumId w:val="12"/>
  </w:num>
  <w:num w:numId="27">
    <w:abstractNumId w:val="43"/>
  </w:num>
  <w:num w:numId="28">
    <w:abstractNumId w:val="21"/>
  </w:num>
  <w:num w:numId="29">
    <w:abstractNumId w:val="38"/>
  </w:num>
  <w:num w:numId="30">
    <w:abstractNumId w:val="16"/>
  </w:num>
  <w:num w:numId="31">
    <w:abstractNumId w:val="44"/>
  </w:num>
  <w:num w:numId="32">
    <w:abstractNumId w:val="28"/>
  </w:num>
  <w:num w:numId="33">
    <w:abstractNumId w:val="35"/>
  </w:num>
  <w:num w:numId="34">
    <w:abstractNumId w:val="23"/>
  </w:num>
  <w:num w:numId="35">
    <w:abstractNumId w:val="3"/>
  </w:num>
  <w:num w:numId="36">
    <w:abstractNumId w:val="26"/>
  </w:num>
  <w:num w:numId="37">
    <w:abstractNumId w:val="2"/>
  </w:num>
  <w:num w:numId="38">
    <w:abstractNumId w:val="48"/>
  </w:num>
  <w:num w:numId="39">
    <w:abstractNumId w:val="0"/>
  </w:num>
  <w:num w:numId="40">
    <w:abstractNumId w:val="20"/>
  </w:num>
  <w:num w:numId="41">
    <w:abstractNumId w:val="5"/>
  </w:num>
  <w:num w:numId="42">
    <w:abstractNumId w:val="11"/>
  </w:num>
  <w:num w:numId="43">
    <w:abstractNumId w:val="30"/>
  </w:num>
  <w:num w:numId="44">
    <w:abstractNumId w:val="47"/>
  </w:num>
  <w:num w:numId="45">
    <w:abstractNumId w:val="29"/>
  </w:num>
  <w:num w:numId="46">
    <w:abstractNumId w:val="25"/>
  </w:num>
  <w:num w:numId="47">
    <w:abstractNumId w:val="4"/>
  </w:num>
  <w:num w:numId="48">
    <w:abstractNumId w:val="40"/>
  </w:num>
  <w:num w:numId="49">
    <w:abstractNumId w:val="42"/>
  </w:num>
  <w:num w:numId="50">
    <w:abstractNumId w:val="21"/>
    <w:lvlOverride w:ilvl="0">
      <w:startOverride w:val="1"/>
    </w:lvlOverride>
  </w:num>
  <w:num w:numId="51">
    <w:abstractNumId w:val="25"/>
  </w:num>
  <w:num w:numId="52">
    <w:abstractNumId w:val="38"/>
  </w:num>
  <w:num w:numId="53">
    <w:abstractNumId w:val="5"/>
  </w:num>
  <w:num w:numId="54">
    <w:abstractNumId w:val="22"/>
  </w:num>
  <w:numIdMacAtCleanup w:val="5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271B45"/>
    <w:rsid w:val="000C3F2C"/>
    <w:rsid w:val="001D54E1"/>
    <w:rsid w:val="00271B45"/>
    <w:rsid w:val="00B54E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Mangal" w:eastAsia="SimSun" w:hAnsi="Times New Roman" w:ascii="Times New Roman"/>
        <w:kern w:val="3"/>
        <w:sz w:val="24"/>
        <w:szCs w:val="24"/>
        <w:lang w:bidi="hi-IN" w:eastAsia="zh-CN"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styleId="Naslov2" w:type="paragraph">
    <w:name w:val="heading 2"/>
    <w:basedOn w:val="Standard"/>
    <w:next w:val="Textbody"/>
    <w:pPr>
      <w:spacing w:after="280" w:before="280"/>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suppressAutoHyphens/>
    </w:pPr>
  </w:style>
  <w:style w:styleId="Zaglavlje" w:type="paragraph">
    <w:name w:val="header"/>
    <w:basedOn w:val="Standard"/>
    <w:next w:val="Textbody"/>
    <w:pPr>
      <w:keepNext/>
      <w:spacing w:after="120" w:before="240"/>
    </w:pPr>
    <w:rPr>
      <w:rFonts w:cs="Tahoma" w:eastAsia="Andale Sans U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true" w:styleId="Index" w:type="paragraph">
    <w:name w:val="Index"/>
    <w:basedOn w:val="Standard"/>
    <w:pPr>
      <w:suppressLineNumbers/>
    </w:pPr>
    <w:rPr>
      <w:rFonts w:cs="Tahoma"/>
    </w:rPr>
  </w:style>
  <w:style w:customStyle="true" w:styleId="TableContents" w:type="paragraph">
    <w:name w:val="Table Contents"/>
    <w:basedOn w:val="Standard"/>
    <w:pPr>
      <w:suppressLineNumbers/>
    </w:pPr>
  </w:style>
  <w:style w:customStyle="true" w:styleId="TableHeading" w:type="paragraph">
    <w:name w:val="Table Heading"/>
    <w:basedOn w:val="TableContents"/>
    <w:pPr>
      <w:jc w:val="center"/>
    </w:pPr>
    <w:rPr>
      <w:b/>
      <w:bCs/>
    </w:rPr>
  </w:style>
  <w:style w:styleId="Odlomakpopisa" w:type="paragraph">
    <w:name w:val="List Paragraph"/>
    <w:basedOn w:val="Standard"/>
    <w:pPr>
      <w:ind w:left="708"/>
    </w:pPr>
  </w:style>
  <w:style w:styleId="Tekstbalonia" w:type="paragraph">
    <w:name w:val="Balloon Text"/>
    <w:basedOn w:val="Standard"/>
    <w:rPr>
      <w:rFonts w:cs="Tahoma" w:hAnsi="Tahoma" w:ascii="Tahoma"/>
      <w:sz w:val="16"/>
      <w:szCs w:val="16"/>
    </w:rPr>
  </w:style>
  <w:style w:styleId="Podnoje" w:type="paragraph">
    <w:name w:val="footer"/>
    <w:basedOn w:val="Standard"/>
    <w:pPr>
      <w:tabs>
        <w:tab w:pos="4536" w:val="center"/>
        <w:tab w:pos="9072" w:val="right"/>
      </w:tabs>
    </w:pPr>
  </w:style>
  <w:style w:customStyle="true" w:styleId="PodnojeChar" w:type="character">
    <w:name w:val="Podnožje Char"/>
    <w:rPr>
      <w:sz w:val="24"/>
      <w:szCs w:val="24"/>
    </w:rPr>
  </w:style>
  <w:style w:customStyle="true" w:styleId="ZaglavljeChar" w:type="character">
    <w:name w:val="Zaglavlje Char"/>
    <w:rPr>
      <w:sz w:val="24"/>
      <w:szCs w:val="24"/>
    </w:rPr>
  </w:style>
  <w:style w:customStyle="true" w:styleId="TijelotekstaChar" w:type="character">
    <w:name w:val="Tijelo teksta Char"/>
    <w:rPr>
      <w:rFonts w:cs="Century Gothic" w:hAnsi="Century Gothic" w:ascii="Century Gothic"/>
      <w:sz w:val="24"/>
      <w:szCs w:val="24"/>
    </w:rPr>
  </w:style>
  <w:style w:styleId="Brojstranice" w:type="character">
    <w:name w:val="page number"/>
    <w:basedOn w:val="Zadanifontodlomka"/>
  </w:style>
  <w:style w:customStyle="true" w:styleId="WW8Num49z3" w:type="character">
    <w:name w:val="WW8Num49z3"/>
    <w:rPr>
      <w:rFonts w:cs="Symbol" w:hAnsi="Symbol" w:ascii="Symbol"/>
    </w:rPr>
  </w:style>
  <w:style w:customStyle="true" w:styleId="WW8Num49z2" w:type="character">
    <w:name w:val="WW8Num49z2"/>
    <w:rPr>
      <w:rFonts w:cs="Wingdings" w:hAnsi="Wingdings" w:ascii="Wingdings"/>
    </w:rPr>
  </w:style>
  <w:style w:customStyle="true" w:styleId="WW8Num49z1" w:type="character">
    <w:name w:val="WW8Num49z1"/>
    <w:rPr>
      <w:rFonts w:cs="Courier New" w:hAnsi="Courier New" w:ascii="Courier New"/>
    </w:rPr>
  </w:style>
  <w:style w:customStyle="true" w:styleId="WW8Num48z2" w:type="character">
    <w:name w:val="WW8Num48z2"/>
    <w:rPr>
      <w:rFonts w:cs="Wingdings" w:hAnsi="Wingdings" w:ascii="Wingdings"/>
    </w:rPr>
  </w:style>
  <w:style w:customStyle="true" w:styleId="WW8Num48z1" w:type="character">
    <w:name w:val="WW8Num48z1"/>
    <w:rPr>
      <w:rFonts w:cs="Courier New" w:hAnsi="Courier New" w:ascii="Courier New"/>
    </w:rPr>
  </w:style>
  <w:style w:customStyle="true" w:styleId="WW8Num48z0" w:type="character">
    <w:name w:val="WW8Num48z0"/>
    <w:rPr>
      <w:rFonts w:cs="Symbol" w:hAnsi="Symbol" w:ascii="Symbol"/>
    </w:rPr>
  </w:style>
  <w:style w:customStyle="true" w:styleId="WW8Num47z3" w:type="character">
    <w:name w:val="WW8Num47z3"/>
    <w:rPr>
      <w:rFonts w:cs="Symbol" w:hAnsi="Symbol" w:ascii="Symbol"/>
    </w:rPr>
  </w:style>
  <w:style w:customStyle="true" w:styleId="WW8Num47z2" w:type="character">
    <w:name w:val="WW8Num47z2"/>
    <w:rPr>
      <w:rFonts w:cs="Wingdings" w:hAnsi="Wingdings" w:ascii="Wingdings"/>
    </w:rPr>
  </w:style>
  <w:style w:customStyle="true" w:styleId="WW8Num47z1" w:type="character">
    <w:name w:val="WW8Num47z1"/>
    <w:rPr>
      <w:rFonts w:cs="Courier New" w:hAnsi="Courier New" w:ascii="Courier New"/>
    </w:rPr>
  </w:style>
  <w:style w:customStyle="true" w:styleId="WW8Num47z0" w:type="character">
    <w:name w:val="WW8Num47z0"/>
    <w:rPr>
      <w:rFonts w:cs="Times New Roman" w:eastAsia="Times New Roman" w:hAnsi="Century Gothic" w:ascii="Century Gothic"/>
    </w:rPr>
  </w:style>
  <w:style w:customStyle="true" w:styleId="WW8Num46z4" w:type="character">
    <w:name w:val="WW8Num46z4"/>
    <w:rPr>
      <w:rFonts w:cs="Courier New" w:hAnsi="Courier New" w:ascii="Courier New"/>
    </w:rPr>
  </w:style>
  <w:style w:customStyle="true" w:styleId="WW8Num46z3" w:type="character">
    <w:name w:val="WW8Num46z3"/>
    <w:rPr>
      <w:rFonts w:cs="Symbol" w:hAnsi="Symbol" w:ascii="Symbol"/>
    </w:rPr>
  </w:style>
  <w:style w:customStyle="true" w:styleId="WW8Num46z1" w:type="character">
    <w:name w:val="WW8Num46z1"/>
    <w:rPr>
      <w:rFonts w:cs="Tahoma" w:eastAsia="Times New Roman" w:hAnsi="Symbol" w:ascii="Symbol"/>
    </w:rPr>
  </w:style>
  <w:style w:customStyle="true" w:styleId="WW8Num46z0" w:type="character">
    <w:name w:val="WW8Num46z0"/>
    <w:rPr>
      <w:rFonts w:cs="Wingdings" w:hAnsi="Wingdings" w:ascii="Wingdings"/>
    </w:rPr>
  </w:style>
  <w:style w:customStyle="true" w:styleId="WW8Num45z3" w:type="character">
    <w:name w:val="WW8Num45z3"/>
    <w:rPr>
      <w:rFonts w:cs="Symbol" w:hAnsi="Symbol" w:ascii="Symbol"/>
    </w:rPr>
  </w:style>
  <w:style w:customStyle="true" w:styleId="WW8Num45z2" w:type="character">
    <w:name w:val="WW8Num45z2"/>
    <w:rPr>
      <w:rFonts w:cs="Wingdings" w:hAnsi="Wingdings" w:ascii="Wingdings"/>
    </w:rPr>
  </w:style>
  <w:style w:customStyle="true" w:styleId="WW8Num45z1" w:type="character">
    <w:name w:val="WW8Num45z1"/>
    <w:rPr>
      <w:rFonts w:cs="Courier New" w:hAnsi="Courier New" w:ascii="Courier New"/>
    </w:rPr>
  </w:style>
  <w:style w:customStyle="true" w:styleId="WW8Num45z0" w:type="character">
    <w:name w:val="WW8Num45z0"/>
    <w:rPr>
      <w:rFonts w:cs="Tahoma" w:eastAsia="Times New Roman" w:hAnsi="Tahoma" w:ascii="Tahoma"/>
    </w:rPr>
  </w:style>
  <w:style w:customStyle="true" w:styleId="WW8Num43z3" w:type="character">
    <w:name w:val="WW8Num43z3"/>
    <w:rPr>
      <w:rFonts w:cs="Symbol" w:hAnsi="Symbol" w:ascii="Symbol"/>
    </w:rPr>
  </w:style>
  <w:style w:customStyle="true" w:styleId="WW8Num43z2" w:type="character">
    <w:name w:val="WW8Num43z2"/>
    <w:rPr>
      <w:rFonts w:cs="Wingdings" w:hAnsi="Wingdings" w:ascii="Wingdings"/>
    </w:rPr>
  </w:style>
  <w:style w:customStyle="true" w:styleId="WW8Num43z1" w:type="character">
    <w:name w:val="WW8Num43z1"/>
    <w:rPr>
      <w:rFonts w:cs="Courier New" w:hAnsi="Courier New" w:ascii="Courier New"/>
    </w:rPr>
  </w:style>
  <w:style w:customStyle="true" w:styleId="WW8Num43z0" w:type="character">
    <w:name w:val="WW8Num43z0"/>
    <w:rPr>
      <w:rFonts w:cs="Times New Roman" w:eastAsia="Times New Roman" w:hAnsi="Century Gothic" w:ascii="Century Gothic"/>
    </w:rPr>
  </w:style>
  <w:style w:customStyle="true" w:styleId="WW8Num42z2" w:type="character">
    <w:name w:val="WW8Num42z2"/>
    <w:rPr>
      <w:rFonts w:cs="Wingdings" w:hAnsi="Wingdings" w:ascii="Wingdings"/>
    </w:rPr>
  </w:style>
  <w:style w:customStyle="true" w:styleId="WW8Num42z1" w:type="character">
    <w:name w:val="WW8Num42z1"/>
    <w:rPr>
      <w:rFonts w:cs="Courier New" w:hAnsi="Courier New" w:ascii="Courier New"/>
    </w:rPr>
  </w:style>
  <w:style w:customStyle="true" w:styleId="WW8Num42z0" w:type="character">
    <w:name w:val="WW8Num42z0"/>
    <w:rPr>
      <w:rFonts w:cs="Symbol" w:hAnsi="Symbol" w:ascii="Symbol"/>
    </w:rPr>
  </w:style>
  <w:style w:customStyle="true" w:styleId="WW8Num41z3" w:type="character">
    <w:name w:val="WW8Num41z3"/>
    <w:rPr>
      <w:rFonts w:cs="Symbol" w:hAnsi="Symbol" w:ascii="Symbol"/>
    </w:rPr>
  </w:style>
  <w:style w:customStyle="true" w:styleId="WW8Num41z1" w:type="character">
    <w:name w:val="WW8Num41z1"/>
    <w:rPr>
      <w:rFonts w:cs="Courier New" w:hAnsi="Courier New" w:ascii="Courier New"/>
    </w:rPr>
  </w:style>
  <w:style w:customStyle="true" w:styleId="WW8Num41z0" w:type="character">
    <w:name w:val="WW8Num41z0"/>
    <w:rPr>
      <w:rFonts w:cs="Wingdings" w:hAnsi="Wingdings" w:ascii="Wingdings"/>
    </w:rPr>
  </w:style>
  <w:style w:customStyle="true" w:styleId="WW8Num40z2" w:type="character">
    <w:name w:val="WW8Num40z2"/>
    <w:rPr>
      <w:rFonts w:cs="Wingdings" w:hAnsi="Wingdings" w:ascii="Wingdings"/>
    </w:rPr>
  </w:style>
  <w:style w:customStyle="true" w:styleId="WW8Num40z1" w:type="character">
    <w:name w:val="WW8Num40z1"/>
    <w:rPr>
      <w:rFonts w:cs="Courier New" w:hAnsi="Courier New" w:ascii="Courier New"/>
    </w:rPr>
  </w:style>
  <w:style w:customStyle="true" w:styleId="WW8Num40z0" w:type="character">
    <w:name w:val="WW8Num40z0"/>
    <w:rPr>
      <w:rFonts w:cs="Symbol" w:hAnsi="Symbol" w:ascii="Symbol"/>
    </w:rPr>
  </w:style>
  <w:style w:customStyle="true" w:styleId="WW8Num39z3" w:type="character">
    <w:name w:val="WW8Num39z3"/>
    <w:rPr>
      <w:rFonts w:cs="Tahoma" w:eastAsia="Times New Roman" w:hAnsi="Tahoma" w:ascii="Tahoma"/>
    </w:rPr>
  </w:style>
  <w:style w:customStyle="true" w:styleId="WW8Num39z2" w:type="character">
    <w:name w:val="WW8Num39z2"/>
    <w:rPr>
      <w:rFonts w:cs="Wingdings" w:hAnsi="Wingdings" w:ascii="Wingdings"/>
    </w:rPr>
  </w:style>
  <w:style w:customStyle="true" w:styleId="WW8Num39z1" w:type="character">
    <w:name w:val="WW8Num39z1"/>
    <w:rPr>
      <w:rFonts w:cs="Courier New" w:hAnsi="Courier New" w:ascii="Courier New"/>
    </w:rPr>
  </w:style>
  <w:style w:customStyle="true" w:styleId="WW8Num39z0" w:type="character">
    <w:name w:val="WW8Num39z0"/>
    <w:rPr>
      <w:rFonts w:cs="Symbol" w:hAnsi="Symbol" w:ascii="Symbol"/>
    </w:rPr>
  </w:style>
  <w:style w:customStyle="true" w:styleId="WW8Num38z3" w:type="character">
    <w:name w:val="WW8Num38z3"/>
    <w:rPr>
      <w:rFonts w:cs="Symbol" w:hAnsi="Symbol" w:ascii="Symbol"/>
    </w:rPr>
  </w:style>
  <w:style w:customStyle="true" w:styleId="WW8Num38z2" w:type="character">
    <w:name w:val="WW8Num38z2"/>
    <w:rPr>
      <w:rFonts w:cs="Wingdings" w:hAnsi="Wingdings" w:ascii="Wingdings"/>
    </w:rPr>
  </w:style>
  <w:style w:customStyle="true" w:styleId="WW8Num38z1" w:type="character">
    <w:name w:val="WW8Num38z1"/>
    <w:rPr>
      <w:rFonts w:cs="Courier New" w:hAnsi="Courier New" w:ascii="Courier New"/>
    </w:rPr>
  </w:style>
  <w:style w:customStyle="true" w:styleId="WW8Num38z0" w:type="character">
    <w:name w:val="WW8Num38z0"/>
    <w:rPr>
      <w:rFonts w:cs="Times New Roman" w:eastAsia="Times New Roman" w:hAnsi="Century Gothic" w:ascii="Century Gothic"/>
    </w:rPr>
  </w:style>
  <w:style w:customStyle="true" w:styleId="WW8Num37z2" w:type="character">
    <w:name w:val="WW8Num37z2"/>
    <w:rPr>
      <w:rFonts w:cs="Wingdings" w:hAnsi="Wingdings" w:ascii="Wingdings"/>
    </w:rPr>
  </w:style>
  <w:style w:customStyle="true" w:styleId="WW8Num37z1" w:type="character">
    <w:name w:val="WW8Num37z1"/>
    <w:rPr>
      <w:rFonts w:cs="Courier New" w:hAnsi="Courier New" w:ascii="Courier New"/>
    </w:rPr>
  </w:style>
  <w:style w:customStyle="true" w:styleId="WW8Num37z0" w:type="character">
    <w:name w:val="WW8Num37z0"/>
    <w:rPr>
      <w:rFonts w:cs="Symbol" w:hAnsi="Symbol" w:ascii="Symbol"/>
    </w:rPr>
  </w:style>
  <w:style w:customStyle="true" w:styleId="WW8Num36z4" w:type="character">
    <w:name w:val="WW8Num36z4"/>
    <w:rPr>
      <w:rFonts w:cs="Courier New" w:hAnsi="Courier New" w:ascii="Courier New"/>
    </w:rPr>
  </w:style>
  <w:style w:customStyle="true" w:styleId="WW8Num36z3" w:type="character">
    <w:name w:val="WW8Num36z3"/>
    <w:rPr>
      <w:rFonts w:cs="Symbol" w:hAnsi="Symbol" w:ascii="Symbol"/>
    </w:rPr>
  </w:style>
  <w:style w:customStyle="true" w:styleId="WW8Num36z1" w:type="character">
    <w:name w:val="WW8Num36z1"/>
    <w:rPr>
      <w:rFonts w:cs="Times New Roman" w:eastAsia="Times New Roman" w:hAnsi="Symbol" w:ascii="Symbol"/>
    </w:rPr>
  </w:style>
  <w:style w:customStyle="true" w:styleId="WW8Num36z0" w:type="character">
    <w:name w:val="WW8Num36z0"/>
    <w:rPr>
      <w:rFonts w:cs="Wingdings" w:hAnsi="Wingdings" w:ascii="Wingdings"/>
    </w:rPr>
  </w:style>
  <w:style w:customStyle="true" w:styleId="WW8Num35z3" w:type="character">
    <w:name w:val="WW8Num35z3"/>
    <w:rPr>
      <w:rFonts w:cs="Symbol" w:hAnsi="Symbol" w:ascii="Symbol"/>
    </w:rPr>
  </w:style>
  <w:style w:customStyle="true" w:styleId="WW8Num35z2" w:type="character">
    <w:name w:val="WW8Num35z2"/>
    <w:rPr>
      <w:rFonts w:cs="Wingdings" w:hAnsi="Wingdings" w:ascii="Wingdings"/>
    </w:rPr>
  </w:style>
  <w:style w:customStyle="true" w:styleId="WW8Num35z1" w:type="character">
    <w:name w:val="WW8Num35z1"/>
    <w:rPr>
      <w:rFonts w:cs="Courier New" w:hAnsi="Courier New" w:ascii="Courier New"/>
    </w:rPr>
  </w:style>
  <w:style w:customStyle="true" w:styleId="WW8Num35z0" w:type="character">
    <w:name w:val="WW8Num35z0"/>
    <w:rPr>
      <w:rFonts w:cs="Times New Roman" w:eastAsia="Times New Roman" w:hAnsi="Century Gothic" w:ascii="Century Gothic"/>
    </w:rPr>
  </w:style>
  <w:style w:customStyle="true" w:styleId="WW8Num34z2" w:type="character">
    <w:name w:val="WW8Num34z2"/>
    <w:rPr>
      <w:rFonts w:cs="Wingdings" w:hAnsi="Wingdings" w:ascii="Wingdings"/>
    </w:rPr>
  </w:style>
  <w:style w:customStyle="true" w:styleId="WW8Num34z1" w:type="character">
    <w:name w:val="WW8Num34z1"/>
    <w:rPr>
      <w:rFonts w:cs="Courier New" w:hAnsi="Courier New" w:ascii="Courier New"/>
    </w:rPr>
  </w:style>
  <w:style w:customStyle="true" w:styleId="WW8Num34z0" w:type="character">
    <w:name w:val="WW8Num34z0"/>
    <w:rPr>
      <w:rFonts w:cs="Symbol" w:hAnsi="Symbol" w:ascii="Symbol"/>
    </w:rPr>
  </w:style>
  <w:style w:customStyle="true" w:styleId="WW8Num32z2" w:type="character">
    <w:name w:val="WW8Num32z2"/>
    <w:rPr>
      <w:rFonts w:cs="Wingdings" w:hAnsi="Wingdings" w:ascii="Wingdings"/>
    </w:rPr>
  </w:style>
  <w:style w:customStyle="true" w:styleId="WW8Num32z1" w:type="character">
    <w:name w:val="WW8Num32z1"/>
    <w:rPr>
      <w:rFonts w:cs="Courier New" w:hAnsi="Courier New" w:ascii="Courier New"/>
    </w:rPr>
  </w:style>
  <w:style w:customStyle="true" w:styleId="WW8Num32z0" w:type="character">
    <w:name w:val="WW8Num32z0"/>
    <w:rPr>
      <w:rFonts w:cs="Symbol" w:hAnsi="Symbol" w:ascii="Symbol"/>
    </w:rPr>
  </w:style>
  <w:style w:customStyle="true" w:styleId="WW8Num31z3" w:type="character">
    <w:name w:val="WW8Num31z3"/>
    <w:rPr>
      <w:rFonts w:cs="Symbol" w:hAnsi="Symbol" w:ascii="Symbol"/>
    </w:rPr>
  </w:style>
  <w:style w:customStyle="true" w:styleId="WW8Num31z2" w:type="character">
    <w:name w:val="WW8Num31z2"/>
    <w:rPr>
      <w:rFonts w:cs="Wingdings" w:hAnsi="Wingdings" w:ascii="Wingdings"/>
    </w:rPr>
  </w:style>
  <w:style w:customStyle="true" w:styleId="WW8Num31z1" w:type="character">
    <w:name w:val="WW8Num31z1"/>
    <w:rPr>
      <w:rFonts w:cs="Courier New" w:hAnsi="Courier New" w:ascii="Courier New"/>
    </w:rPr>
  </w:style>
  <w:style w:customStyle="true" w:styleId="WW8Num31z0" w:type="character">
    <w:name w:val="WW8Num31z0"/>
    <w:rPr>
      <w:rFonts w:cs="Times New Roman" w:eastAsia="Times New Roman" w:hAnsi="Century Gothic" w:ascii="Century Gothic"/>
    </w:rPr>
  </w:style>
  <w:style w:customStyle="true" w:styleId="WW8Num30z4" w:type="character">
    <w:name w:val="WW8Num30z4"/>
    <w:rPr>
      <w:rFonts w:cs="Courier New" w:hAnsi="Courier New" w:ascii="Courier New"/>
    </w:rPr>
  </w:style>
  <w:style w:customStyle="true" w:styleId="WW8Num30z3" w:type="character">
    <w:name w:val="WW8Num30z3"/>
    <w:rPr>
      <w:rFonts w:cs="Symbol" w:hAnsi="Symbol" w:ascii="Symbol"/>
    </w:rPr>
  </w:style>
  <w:style w:customStyle="true" w:styleId="WW8Num30z1" w:type="character">
    <w:name w:val="WW8Num30z1"/>
    <w:rPr>
      <w:rFonts w:cs="Times New Roman" w:eastAsia="Times New Roman" w:hAnsi="Century Gothic" w:ascii="Century Gothic"/>
    </w:rPr>
  </w:style>
  <w:style w:customStyle="true" w:styleId="WW8Num30z0" w:type="character">
    <w:name w:val="WW8Num30z0"/>
    <w:rPr>
      <w:rFonts w:cs="Wingdings" w:hAnsi="Wingdings" w:ascii="Wingdings"/>
    </w:rPr>
  </w:style>
  <w:style w:customStyle="true" w:styleId="WW8Num29z2" w:type="character">
    <w:name w:val="WW8Num29z2"/>
    <w:rPr>
      <w:rFonts w:cs="Wingdings" w:hAnsi="Wingdings" w:ascii="Wingdings"/>
    </w:rPr>
  </w:style>
  <w:style w:customStyle="true" w:styleId="WW8Num29z1" w:type="character">
    <w:name w:val="WW8Num29z1"/>
    <w:rPr>
      <w:rFonts w:cs="Courier New" w:hAnsi="Courier New" w:ascii="Courier New"/>
    </w:rPr>
  </w:style>
  <w:style w:customStyle="true" w:styleId="WW8Num29z0" w:type="character">
    <w:name w:val="WW8Num29z0"/>
    <w:rPr>
      <w:rFonts w:cs="Symbol" w:hAnsi="Symbol" w:ascii="Symbol"/>
    </w:rPr>
  </w:style>
  <w:style w:customStyle="true" w:styleId="WW8Num26z2" w:type="character">
    <w:name w:val="WW8Num26z2"/>
    <w:rPr>
      <w:rFonts w:cs="Wingdings" w:hAnsi="Wingdings" w:ascii="Wingdings"/>
    </w:rPr>
  </w:style>
  <w:style w:customStyle="true" w:styleId="WW8Num26z1" w:type="character">
    <w:name w:val="WW8Num26z1"/>
    <w:rPr>
      <w:rFonts w:cs="Courier New" w:hAnsi="Courier New" w:ascii="Courier New"/>
    </w:rPr>
  </w:style>
  <w:style w:customStyle="true" w:styleId="WW8Num26z0" w:type="character">
    <w:name w:val="WW8Num26z0"/>
    <w:rPr>
      <w:rFonts w:cs="Symbol" w:hAnsi="Symbol" w:ascii="Symbol"/>
    </w:rPr>
  </w:style>
  <w:style w:customStyle="true" w:styleId="WW8Num25z3" w:type="character">
    <w:name w:val="WW8Num25z3"/>
    <w:rPr>
      <w:rFonts w:cs="Symbol" w:hAnsi="Symbol" w:ascii="Symbol"/>
    </w:rPr>
  </w:style>
  <w:style w:customStyle="true" w:styleId="WW8Num25z2" w:type="character">
    <w:name w:val="WW8Num25z2"/>
    <w:rPr>
      <w:rFonts w:cs="Wingdings" w:hAnsi="Wingdings" w:ascii="Wingdings"/>
    </w:rPr>
  </w:style>
  <w:style w:customStyle="true" w:styleId="WW8Num25z1" w:type="character">
    <w:name w:val="WW8Num25z1"/>
    <w:rPr>
      <w:rFonts w:cs="Courier New" w:hAnsi="Courier New" w:ascii="Courier New"/>
    </w:rPr>
  </w:style>
  <w:style w:customStyle="true" w:styleId="WW8Num25z0" w:type="character">
    <w:name w:val="WW8Num25z0"/>
    <w:rPr>
      <w:rFonts w:cs="Times New Roman" w:eastAsia="Times New Roman" w:hAnsi="Century Gothic" w:ascii="Century Gothic"/>
    </w:rPr>
  </w:style>
  <w:style w:customStyle="true" w:styleId="WW8Num24z4" w:type="character">
    <w:name w:val="WW8Num24z4"/>
    <w:rPr>
      <w:rFonts w:cs="Courier New" w:hAnsi="Courier New" w:ascii="Courier New"/>
    </w:rPr>
  </w:style>
  <w:style w:customStyle="true" w:styleId="WW8Num24z3" w:type="character">
    <w:name w:val="WW8Num24z3"/>
    <w:rPr>
      <w:rFonts w:cs="Symbol" w:hAnsi="Symbol" w:ascii="Symbol"/>
    </w:rPr>
  </w:style>
  <w:style w:customStyle="true" w:styleId="WW8Num24z1" w:type="character">
    <w:name w:val="WW8Num24z1"/>
    <w:rPr>
      <w:rFonts w:cs="Times New Roman" w:eastAsia="Times New Roman" w:hAnsi="Symbol" w:ascii="Symbol"/>
    </w:rPr>
  </w:style>
  <w:style w:customStyle="true" w:styleId="WW8Num24z0" w:type="character">
    <w:name w:val="WW8Num24z0"/>
    <w:rPr>
      <w:rFonts w:cs="Wingdings" w:hAnsi="Wingdings" w:ascii="Wingdings"/>
    </w:rPr>
  </w:style>
  <w:style w:customStyle="true" w:styleId="WW8Num23z6" w:type="character">
    <w:name w:val="WW8Num23z6"/>
    <w:rPr>
      <w:rFonts w:cs="Symbol" w:hAnsi="Symbol" w:ascii="Symbol"/>
    </w:rPr>
  </w:style>
  <w:style w:customStyle="true" w:styleId="WW8Num23z3" w:type="character">
    <w:name w:val="WW8Num23z3"/>
    <w:rPr>
      <w:rFonts w:cs="Tahoma" w:eastAsia="Times New Roman" w:hAnsi="Tahoma" w:ascii="Tahoma"/>
    </w:rPr>
  </w:style>
  <w:style w:customStyle="true" w:styleId="WW8Num23z2" w:type="character">
    <w:name w:val="WW8Num23z2"/>
    <w:rPr>
      <w:rFonts w:cs="Wingdings" w:hAnsi="Wingdings" w:ascii="Wingdings"/>
    </w:rPr>
  </w:style>
  <w:style w:customStyle="true" w:styleId="WW8Num23z1" w:type="character">
    <w:name w:val="WW8Num23z1"/>
    <w:rPr>
      <w:rFonts w:cs="Courier New" w:hAnsi="Courier New" w:ascii="Courier New"/>
    </w:rPr>
  </w:style>
  <w:style w:customStyle="true" w:styleId="WW8Num23z0" w:type="character">
    <w:name w:val="WW8Num23z0"/>
    <w:rPr>
      <w:rFonts w:cs="Times New Roman" w:eastAsia="Times New Roman" w:hAnsi="Century Gothic" w:ascii="Century Gothic"/>
    </w:rPr>
  </w:style>
  <w:style w:customStyle="true" w:styleId="WW8Num22z4" w:type="character">
    <w:name w:val="WW8Num22z4"/>
    <w:rPr>
      <w:rFonts w:cs="Courier New" w:hAnsi="Courier New" w:ascii="Courier New"/>
    </w:rPr>
  </w:style>
  <w:style w:customStyle="true" w:styleId="WW8Num22z3" w:type="character">
    <w:name w:val="WW8Num22z3"/>
    <w:rPr>
      <w:rFonts w:cs="Symbol" w:hAnsi="Symbol" w:ascii="Symbol"/>
    </w:rPr>
  </w:style>
  <w:style w:customStyle="true" w:styleId="WW8Num22z1" w:type="character">
    <w:name w:val="WW8Num22z1"/>
    <w:rPr>
      <w:rFonts w:cs="Times New Roman" w:eastAsia="Times New Roman" w:hAnsi="Symbol" w:ascii="Symbol"/>
    </w:rPr>
  </w:style>
  <w:style w:customStyle="true" w:styleId="WW8Num22z0" w:type="character">
    <w:name w:val="WW8Num22z0"/>
    <w:rPr>
      <w:rFonts w:cs="Wingdings" w:hAnsi="Wingdings" w:ascii="Wingdings"/>
    </w:rPr>
  </w:style>
  <w:style w:customStyle="true" w:styleId="WW8Num21z3" w:type="character">
    <w:name w:val="WW8Num21z3"/>
    <w:rPr>
      <w:rFonts w:cs="Symbol" w:hAnsi="Symbol" w:ascii="Symbol"/>
    </w:rPr>
  </w:style>
  <w:style w:customStyle="true" w:styleId="WW8Num21z2" w:type="character">
    <w:name w:val="WW8Num21z2"/>
    <w:rPr>
      <w:rFonts w:cs="Wingdings" w:hAnsi="Wingdings" w:ascii="Wingdings"/>
    </w:rPr>
  </w:style>
  <w:style w:customStyle="true" w:styleId="WW8Num21z1" w:type="character">
    <w:name w:val="WW8Num21z1"/>
    <w:rPr>
      <w:rFonts w:cs="Courier New" w:hAnsi="Courier New" w:ascii="Courier New"/>
    </w:rPr>
  </w:style>
  <w:style w:customStyle="true" w:styleId="WW8Num21z0" w:type="character">
    <w:name w:val="WW8Num21z0"/>
    <w:rPr>
      <w:rFonts w:cs="Times New Roman" w:eastAsia="Times New Roman" w:hAnsi="Century Gothic" w:ascii="Century Gothic"/>
    </w:rPr>
  </w:style>
  <w:style w:customStyle="true" w:styleId="WW8Num20z3" w:type="character">
    <w:name w:val="WW8Num20z3"/>
    <w:rPr>
      <w:rFonts w:cs="Symbol" w:hAnsi="Symbol" w:ascii="Symbol"/>
    </w:rPr>
  </w:style>
  <w:style w:customStyle="true" w:styleId="WW8Num20z1" w:type="character">
    <w:name w:val="WW8Num20z1"/>
    <w:rPr>
      <w:rFonts w:cs="Courier New" w:hAnsi="Courier New" w:ascii="Courier New"/>
    </w:rPr>
  </w:style>
  <w:style w:customStyle="true" w:styleId="WW8Num20z0" w:type="character">
    <w:name w:val="WW8Num20z0"/>
    <w:rPr>
      <w:rFonts w:cs="Wingdings" w:hAnsi="Wingdings" w:ascii="Wingdings"/>
    </w:rPr>
  </w:style>
  <w:style w:customStyle="true" w:styleId="WW8Num19z3" w:type="character">
    <w:name w:val="WW8Num19z3"/>
    <w:rPr>
      <w:rFonts w:cs="Symbol" w:hAnsi="Symbol" w:ascii="Symbol"/>
    </w:rPr>
  </w:style>
  <w:style w:customStyle="true" w:styleId="WW8Num19z2" w:type="character">
    <w:name w:val="WW8Num19z2"/>
    <w:rPr>
      <w:rFonts w:cs="Wingdings" w:hAnsi="Wingdings" w:ascii="Wingdings"/>
    </w:rPr>
  </w:style>
  <w:style w:customStyle="true" w:styleId="WW8Num19z1" w:type="character">
    <w:name w:val="WW8Num19z1"/>
    <w:rPr>
      <w:rFonts w:cs="Courier New" w:hAnsi="Courier New" w:ascii="Courier New"/>
    </w:rPr>
  </w:style>
  <w:style w:customStyle="true" w:styleId="WW8Num19z0" w:type="character">
    <w:name w:val="WW8Num19z0"/>
    <w:rPr>
      <w:rFonts w:cs="Times New Roman" w:eastAsia="Times New Roman" w:hAnsi="Century Gothic" w:ascii="Century Gothic"/>
    </w:rPr>
  </w:style>
  <w:style w:customStyle="true" w:styleId="WW8Num18z3" w:type="character">
    <w:name w:val="WW8Num18z3"/>
    <w:rPr>
      <w:rFonts w:cs="Symbol" w:hAnsi="Symbol" w:ascii="Symbol"/>
    </w:rPr>
  </w:style>
  <w:style w:customStyle="true" w:styleId="WW8Num18z2" w:type="character">
    <w:name w:val="WW8Num18z2"/>
    <w:rPr>
      <w:rFonts w:cs="Wingdings" w:hAnsi="Wingdings" w:ascii="Wingdings"/>
    </w:rPr>
  </w:style>
  <w:style w:customStyle="true" w:styleId="WW8Num18z1" w:type="character">
    <w:name w:val="WW8Num18z1"/>
    <w:rPr>
      <w:rFonts w:cs="Courier New" w:hAnsi="Courier New" w:ascii="Courier New"/>
    </w:rPr>
  </w:style>
  <w:style w:customStyle="true" w:styleId="WW8Num17z2" w:type="character">
    <w:name w:val="WW8Num17z2"/>
    <w:rPr>
      <w:rFonts w:cs="Wingdings" w:hAnsi="Wingdings" w:ascii="Wingdings"/>
    </w:rPr>
  </w:style>
  <w:style w:customStyle="true" w:styleId="WW8Num17z1" w:type="character">
    <w:name w:val="WW8Num17z1"/>
    <w:rPr>
      <w:rFonts w:cs="Courier New" w:hAnsi="Courier New" w:ascii="Courier New"/>
    </w:rPr>
  </w:style>
  <w:style w:customStyle="true" w:styleId="WW8Num17z0" w:type="character">
    <w:name w:val="WW8Num17z0"/>
    <w:rPr>
      <w:rFonts w:cs="Symbol" w:hAnsi="Symbol" w:ascii="Symbol"/>
    </w:rPr>
  </w:style>
  <w:style w:customStyle="true" w:styleId="WW8Num16z3" w:type="character">
    <w:name w:val="WW8Num16z3"/>
    <w:rPr>
      <w:rFonts w:cs="Symbol" w:hAnsi="Symbol" w:ascii="Symbol"/>
    </w:rPr>
  </w:style>
  <w:style w:customStyle="true" w:styleId="WW8Num16z2" w:type="character">
    <w:name w:val="WW8Num16z2"/>
    <w:rPr>
      <w:rFonts w:cs="Wingdings" w:hAnsi="Wingdings" w:ascii="Wingdings"/>
    </w:rPr>
  </w:style>
  <w:style w:customStyle="true" w:styleId="WW8Num16z1" w:type="character">
    <w:name w:val="WW8Num16z1"/>
    <w:rPr>
      <w:rFonts w:cs="Courier New" w:hAnsi="Courier New" w:ascii="Courier New"/>
    </w:rPr>
  </w:style>
  <w:style w:customStyle="true" w:styleId="WW8Num16z0" w:type="character">
    <w:name w:val="WW8Num16z0"/>
    <w:rPr>
      <w:rFonts w:cs="Tahoma" w:eastAsia="Times New Roman" w:hAnsi="Tahoma" w:ascii="Tahoma"/>
    </w:rPr>
  </w:style>
  <w:style w:customStyle="true" w:styleId="WW8Num15z3" w:type="character">
    <w:name w:val="WW8Num15z3"/>
    <w:rPr>
      <w:rFonts w:cs="Symbol" w:hAnsi="Symbol" w:ascii="Symbol"/>
    </w:rPr>
  </w:style>
  <w:style w:customStyle="true" w:styleId="WW8Num15z2" w:type="character">
    <w:name w:val="WW8Num15z2"/>
    <w:rPr>
      <w:rFonts w:cs="Wingdings" w:hAnsi="Wingdings" w:ascii="Wingdings"/>
    </w:rPr>
  </w:style>
  <w:style w:customStyle="true" w:styleId="WW8Num15z1" w:type="character">
    <w:name w:val="WW8Num15z1"/>
    <w:rPr>
      <w:rFonts w:cs="Courier New" w:hAnsi="Courier New" w:ascii="Courier New"/>
    </w:rPr>
  </w:style>
  <w:style w:customStyle="true" w:styleId="WW8Num15z0" w:type="character">
    <w:name w:val="WW8Num15z0"/>
    <w:rPr>
      <w:rFonts w:cs="Times New Roman" w:eastAsia="Times New Roman" w:hAnsi="Century Gothic" w:ascii="Century Gothic"/>
    </w:rPr>
  </w:style>
  <w:style w:customStyle="true" w:styleId="WW8Num14z2" w:type="character">
    <w:name w:val="WW8Num14z2"/>
    <w:rPr>
      <w:rFonts w:cs="Wingdings" w:hAnsi="Wingdings" w:ascii="Wingdings"/>
    </w:rPr>
  </w:style>
  <w:style w:customStyle="true" w:styleId="WW8Num14z1" w:type="character">
    <w:name w:val="WW8Num14z1"/>
    <w:rPr>
      <w:rFonts w:cs="Courier New" w:hAnsi="Courier New" w:ascii="Courier New"/>
    </w:rPr>
  </w:style>
  <w:style w:customStyle="true" w:styleId="WW8Num14z0" w:type="character">
    <w:name w:val="WW8Num14z0"/>
    <w:rPr>
      <w:rFonts w:cs="Symbol" w:hAnsi="Symbol" w:ascii="Symbol"/>
    </w:rPr>
  </w:style>
  <w:style w:customStyle="true" w:styleId="WW8Num13z2" w:type="character">
    <w:name w:val="WW8Num13z2"/>
    <w:rPr>
      <w:rFonts w:cs="Wingdings" w:hAnsi="Wingdings" w:ascii="Wingdings"/>
    </w:rPr>
  </w:style>
  <w:style w:customStyle="true" w:styleId="WW8Num13z1" w:type="character">
    <w:name w:val="WW8Num13z1"/>
    <w:rPr>
      <w:rFonts w:cs="Courier New" w:hAnsi="Courier New" w:ascii="Courier New"/>
    </w:rPr>
  </w:style>
  <w:style w:customStyle="true" w:styleId="WW8Num13z0" w:type="character">
    <w:name w:val="WW8Num13z0"/>
    <w:rPr>
      <w:rFonts w:cs="Symbol" w:hAnsi="Symbol" w:ascii="Symbol"/>
    </w:rPr>
  </w:style>
  <w:style w:customStyle="true" w:styleId="WW8Num12z4" w:type="character">
    <w:name w:val="WW8Num12z4"/>
    <w:rPr>
      <w:rFonts w:cs="Courier New" w:hAnsi="Courier New" w:ascii="Courier New"/>
    </w:rPr>
  </w:style>
  <w:style w:customStyle="true" w:styleId="WW8Num12z3" w:type="character">
    <w:name w:val="WW8Num12z3"/>
    <w:rPr>
      <w:rFonts w:cs="Symbol" w:hAnsi="Symbol" w:ascii="Symbol"/>
    </w:rPr>
  </w:style>
  <w:style w:customStyle="true" w:styleId="WW8Num12z2" w:type="character">
    <w:name w:val="WW8Num12z2"/>
    <w:rPr>
      <w:rFonts w:cs="Wingdings" w:hAnsi="Wingdings" w:ascii="Wingdings"/>
    </w:rPr>
  </w:style>
  <w:style w:customStyle="true" w:styleId="WW8Num12z0" w:type="character">
    <w:name w:val="WW8Num12z0"/>
    <w:rPr>
      <w:rFonts w:cs="Times New Roman" w:eastAsia="Times New Roman" w:hAnsi="Century Gothic" w:ascii="Century Gothic"/>
    </w:rPr>
  </w:style>
  <w:style w:customStyle="true" w:styleId="WW8Num11z3" w:type="character">
    <w:name w:val="WW8Num11z3"/>
    <w:rPr>
      <w:rFonts w:cs="Symbol" w:hAnsi="Symbol" w:ascii="Symbol"/>
    </w:rPr>
  </w:style>
  <w:style w:customStyle="true" w:styleId="WW8Num11z1" w:type="character">
    <w:name w:val="WW8Num11z1"/>
    <w:rPr>
      <w:rFonts w:cs="Courier New" w:hAnsi="Courier New" w:ascii="Courier New"/>
    </w:rPr>
  </w:style>
  <w:style w:customStyle="true" w:styleId="WW8Num11z0" w:type="character">
    <w:name w:val="WW8Num11z0"/>
    <w:rPr>
      <w:rFonts w:cs="Wingdings" w:hAnsi="Wingdings" w:ascii="Wingdings"/>
    </w:rPr>
  </w:style>
  <w:style w:customStyle="true" w:styleId="WW8Num10z3" w:type="character">
    <w:name w:val="WW8Num10z3"/>
    <w:rPr>
      <w:rFonts w:cs="Symbol" w:hAnsi="Symbol" w:ascii="Symbol"/>
    </w:rPr>
  </w:style>
  <w:style w:customStyle="true" w:styleId="WW8Num10z2" w:type="character">
    <w:name w:val="WW8Num10z2"/>
    <w:rPr>
      <w:rFonts w:cs="Wingdings" w:hAnsi="Wingdings" w:ascii="Wingdings"/>
    </w:rPr>
  </w:style>
  <w:style w:customStyle="true" w:styleId="WW8Num10z1" w:type="character">
    <w:name w:val="WW8Num10z1"/>
    <w:rPr>
      <w:rFonts w:cs="Courier New" w:hAnsi="Courier New" w:ascii="Courier New"/>
    </w:rPr>
  </w:style>
  <w:style w:customStyle="true" w:styleId="WW8Num10z0" w:type="character">
    <w:name w:val="WW8Num10z0"/>
    <w:rPr>
      <w:rFonts w:cs="Times New Roman" w:eastAsia="Times New Roman" w:hAnsi="Century Gothic" w:ascii="Century Gothic"/>
    </w:rPr>
  </w:style>
  <w:style w:customStyle="true" w:styleId="WW8Num9z2" w:type="character">
    <w:name w:val="WW8Num9z2"/>
    <w:rPr>
      <w:rFonts w:cs="Wingdings" w:hAnsi="Wingdings" w:ascii="Wingdings"/>
    </w:rPr>
  </w:style>
  <w:style w:customStyle="true" w:styleId="WW8Num9z1" w:type="character">
    <w:name w:val="WW8Num9z1"/>
    <w:rPr>
      <w:rFonts w:cs="Courier New" w:hAnsi="Courier New" w:ascii="Courier New"/>
    </w:rPr>
  </w:style>
  <w:style w:customStyle="true" w:styleId="WW8Num9z0" w:type="character">
    <w:name w:val="WW8Num9z0"/>
    <w:rPr>
      <w:rFonts w:cs="Symbol" w:hAnsi="Symbol" w:ascii="Symbol"/>
    </w:rPr>
  </w:style>
  <w:style w:customStyle="true" w:styleId="WW8Num8z2" w:type="character">
    <w:name w:val="WW8Num8z2"/>
    <w:rPr>
      <w:rFonts w:cs="Wingdings" w:hAnsi="Wingdings" w:ascii="Wingdings"/>
    </w:rPr>
  </w:style>
  <w:style w:customStyle="true" w:styleId="WW8Num8z1" w:type="character">
    <w:name w:val="WW8Num8z1"/>
    <w:rPr>
      <w:rFonts w:cs="Courier New" w:hAnsi="Courier New" w:ascii="Courier New"/>
    </w:rPr>
  </w:style>
  <w:style w:customStyle="true" w:styleId="WW8Num8z0" w:type="character">
    <w:name w:val="WW8Num8z0"/>
    <w:rPr>
      <w:rFonts w:cs="Symbol" w:hAnsi="Symbol" w:ascii="Symbol"/>
    </w:rPr>
  </w:style>
  <w:style w:customStyle="true" w:styleId="WW8Num7z4" w:type="character">
    <w:name w:val="WW8Num7z4"/>
    <w:rPr>
      <w:rFonts w:cs="Courier New" w:hAnsi="Courier New" w:ascii="Courier New"/>
    </w:rPr>
  </w:style>
  <w:style w:customStyle="true" w:styleId="WW8Num7z3" w:type="character">
    <w:name w:val="WW8Num7z3"/>
    <w:rPr>
      <w:rFonts w:cs="Symbol" w:hAnsi="Symbol" w:ascii="Symbol"/>
    </w:rPr>
  </w:style>
  <w:style w:customStyle="true" w:styleId="WW8Num7z1" w:type="character">
    <w:name w:val="WW8Num7z1"/>
    <w:rPr>
      <w:rFonts w:cs="Times New Roman" w:eastAsia="Times New Roman" w:hAnsi="Century Gothic" w:ascii="Century Gothic"/>
    </w:rPr>
  </w:style>
  <w:style w:customStyle="true" w:styleId="WW8Num7z0" w:type="character">
    <w:name w:val="WW8Num7z0"/>
    <w:rPr>
      <w:rFonts w:cs="Wingdings" w:hAnsi="Wingdings" w:ascii="Wingdings"/>
    </w:rPr>
  </w:style>
  <w:style w:customStyle="true" w:styleId="WW8Num6z2" w:type="character">
    <w:name w:val="WW8Num6z2"/>
    <w:rPr>
      <w:rFonts w:cs="Wingdings" w:hAnsi="Wingdings" w:ascii="Wingdings"/>
    </w:rPr>
  </w:style>
  <w:style w:customStyle="true" w:styleId="WW8Num6z1" w:type="character">
    <w:name w:val="WW8Num6z1"/>
    <w:rPr>
      <w:rFonts w:cs="Courier New" w:hAnsi="Courier New" w:ascii="Courier New"/>
    </w:rPr>
  </w:style>
  <w:style w:customStyle="true" w:styleId="WW8Num6z0" w:type="character">
    <w:name w:val="WW8Num6z0"/>
    <w:rPr>
      <w:rFonts w:cs="Symbol" w:hAnsi="Symbol" w:ascii="Symbol"/>
    </w:rPr>
  </w:style>
  <w:style w:customStyle="true" w:styleId="WW8Num5z0" w:type="character">
    <w:name w:val="WW8Num5z0"/>
    <w:rPr>
      <w:b/>
    </w:rPr>
  </w:style>
  <w:style w:customStyle="true" w:styleId="WW8Num4z4" w:type="character">
    <w:name w:val="WW8Num4z4"/>
    <w:rPr>
      <w:rFonts w:cs="Courier New" w:hAnsi="Courier New" w:ascii="Courier New"/>
    </w:rPr>
  </w:style>
  <w:style w:customStyle="true" w:styleId="WW8Num4z2" w:type="character">
    <w:name w:val="WW8Num4z2"/>
    <w:rPr>
      <w:rFonts w:cs="Wingdings" w:hAnsi="Wingdings" w:ascii="Wingdings"/>
    </w:rPr>
  </w:style>
  <w:style w:customStyle="true" w:styleId="WW8Num4z1" w:type="character">
    <w:name w:val="WW8Num4z1"/>
    <w:rPr>
      <w:rFonts w:cs="Times New Roman" w:eastAsia="Times New Roman" w:hAnsi="Symbol" w:ascii="Symbol"/>
    </w:rPr>
  </w:style>
  <w:style w:customStyle="true" w:styleId="WW8Num4z0" w:type="character">
    <w:name w:val="WW8Num4z0"/>
    <w:rPr>
      <w:rFonts w:cs="Symbol" w:hAnsi="Symbol" w:ascii="Symbol"/>
    </w:rPr>
  </w:style>
  <w:style w:customStyle="true" w:styleId="WW8Num3z2" w:type="character">
    <w:name w:val="WW8Num3z2"/>
    <w:rPr>
      <w:rFonts w:cs="Wingdings" w:hAnsi="Wingdings" w:ascii="Wingdings"/>
    </w:rPr>
  </w:style>
  <w:style w:customStyle="true" w:styleId="WW8Num3z1" w:type="character">
    <w:name w:val="WW8Num3z1"/>
    <w:rPr>
      <w:rFonts w:cs="Courier New" w:hAnsi="Courier New" w:ascii="Courier New"/>
    </w:rPr>
  </w:style>
  <w:style w:customStyle="true" w:styleId="WW8Num3z0" w:type="character">
    <w:name w:val="WW8Num3z0"/>
    <w:rPr>
      <w:rFonts w:cs="Symbol" w:hAnsi="Symbol" w:ascii="Symbol"/>
    </w:rPr>
  </w:style>
  <w:style w:customStyle="true" w:styleId="WW8Num2z2" w:type="character">
    <w:name w:val="WW8Num2z2"/>
    <w:rPr>
      <w:rFonts w:cs="Wingdings" w:hAnsi="Wingdings" w:ascii="Wingdings"/>
    </w:rPr>
  </w:style>
  <w:style w:customStyle="true" w:styleId="WW8Num2z1" w:type="character">
    <w:name w:val="WW8Num2z1"/>
    <w:rPr>
      <w:rFonts w:cs="Courier New" w:hAnsi="Courier New" w:ascii="Courier New"/>
    </w:rPr>
  </w:style>
  <w:style w:customStyle="true" w:styleId="WW8Num2z0" w:type="character">
    <w:name w:val="WW8Num2z0"/>
    <w:rPr>
      <w:rFonts w:cs="Symbol" w:hAnsi="Symbol" w:ascii="Symbol"/>
    </w:rPr>
  </w:style>
  <w:style w:customStyle="true" w:styleId="WW8Num1z2" w:type="character">
    <w:name w:val="WW8Num1z2"/>
    <w:rPr>
      <w:rFonts w:cs="Wingdings" w:hAnsi="Wingdings" w:ascii="Wingdings"/>
    </w:rPr>
  </w:style>
  <w:style w:customStyle="true" w:styleId="WW8Num1z1" w:type="character">
    <w:name w:val="WW8Num1z1"/>
    <w:rPr>
      <w:rFonts w:cs="Courier New" w:hAnsi="Courier New" w:ascii="Courier New"/>
    </w:rPr>
  </w:style>
  <w:style w:customStyle="true" w:styleId="WW8Num1z0" w:type="character">
    <w:name w:val="WW8Num1z0"/>
    <w:rPr>
      <w:rFonts w:cs="Symbol" w:hAnsi="Symbol" w:ascii="Symbol"/>
    </w:rPr>
  </w:style>
  <w:style w:customStyle="true" w:styleId="WW8Num1" w:type="numbering">
    <w:name w:val="WW8Num1"/>
    <w:basedOn w:val="Bezpopisa"/>
    <w:pPr>
      <w:numPr>
        <w:numId w:val="1"/>
      </w:numPr>
    </w:pPr>
  </w:style>
  <w:style w:customStyle="true" w:styleId="WW8Num2" w:type="numbering">
    <w:name w:val="WW8Num2"/>
    <w:basedOn w:val="Bezpopisa"/>
    <w:pPr>
      <w:numPr>
        <w:numId w:val="2"/>
      </w:numPr>
    </w:pPr>
  </w:style>
  <w:style w:customStyle="true" w:styleId="WW8Num3" w:type="numbering">
    <w:name w:val="WW8Num3"/>
    <w:basedOn w:val="Bezpopisa"/>
    <w:pPr>
      <w:numPr>
        <w:numId w:val="3"/>
      </w:numPr>
    </w:pPr>
  </w:style>
  <w:style w:customStyle="true" w:styleId="WW8Num4" w:type="numbering">
    <w:name w:val="WW8Num4"/>
    <w:basedOn w:val="Bezpopisa"/>
    <w:pPr>
      <w:numPr>
        <w:numId w:val="4"/>
      </w:numPr>
    </w:pPr>
  </w:style>
  <w:style w:customStyle="true" w:styleId="WW8Num5" w:type="numbering">
    <w:name w:val="WW8Num5"/>
    <w:basedOn w:val="Bezpopisa"/>
    <w:pPr>
      <w:numPr>
        <w:numId w:val="5"/>
      </w:numPr>
    </w:pPr>
  </w:style>
  <w:style w:customStyle="true" w:styleId="WW8Num6" w:type="numbering">
    <w:name w:val="WW8Num6"/>
    <w:basedOn w:val="Bezpopisa"/>
    <w:pPr>
      <w:numPr>
        <w:numId w:val="6"/>
      </w:numPr>
    </w:pPr>
  </w:style>
  <w:style w:customStyle="true" w:styleId="WW8Num7" w:type="numbering">
    <w:name w:val="WW8Num7"/>
    <w:basedOn w:val="Bezpopisa"/>
    <w:pPr>
      <w:numPr>
        <w:numId w:val="7"/>
      </w:numPr>
    </w:pPr>
  </w:style>
  <w:style w:customStyle="true" w:styleId="WW8Num8" w:type="numbering">
    <w:name w:val="WW8Num8"/>
    <w:basedOn w:val="Bezpopisa"/>
    <w:pPr>
      <w:numPr>
        <w:numId w:val="8"/>
      </w:numPr>
    </w:pPr>
  </w:style>
  <w:style w:customStyle="true" w:styleId="WW8Num9" w:type="numbering">
    <w:name w:val="WW8Num9"/>
    <w:basedOn w:val="Bezpopisa"/>
    <w:pPr>
      <w:numPr>
        <w:numId w:val="9"/>
      </w:numPr>
    </w:pPr>
  </w:style>
  <w:style w:customStyle="true" w:styleId="WW8Num10" w:type="numbering">
    <w:name w:val="WW8Num10"/>
    <w:basedOn w:val="Bezpopisa"/>
    <w:pPr>
      <w:numPr>
        <w:numId w:val="10"/>
      </w:numPr>
    </w:pPr>
  </w:style>
  <w:style w:customStyle="true" w:styleId="WW8Num11" w:type="numbering">
    <w:name w:val="WW8Num11"/>
    <w:basedOn w:val="Bezpopisa"/>
    <w:pPr>
      <w:numPr>
        <w:numId w:val="11"/>
      </w:numPr>
    </w:pPr>
  </w:style>
  <w:style w:customStyle="true" w:styleId="WW8Num12" w:type="numbering">
    <w:name w:val="WW8Num12"/>
    <w:basedOn w:val="Bezpopisa"/>
    <w:pPr>
      <w:numPr>
        <w:numId w:val="12"/>
      </w:numPr>
    </w:pPr>
  </w:style>
  <w:style w:customStyle="true" w:styleId="WW8Num13" w:type="numbering">
    <w:name w:val="WW8Num13"/>
    <w:basedOn w:val="Bezpopisa"/>
    <w:pPr>
      <w:numPr>
        <w:numId w:val="13"/>
      </w:numPr>
    </w:pPr>
  </w:style>
  <w:style w:customStyle="true" w:styleId="WW8Num14" w:type="numbering">
    <w:name w:val="WW8Num14"/>
    <w:basedOn w:val="Bezpopisa"/>
    <w:pPr>
      <w:numPr>
        <w:numId w:val="14"/>
      </w:numPr>
    </w:pPr>
  </w:style>
  <w:style w:customStyle="true" w:styleId="WW8Num15" w:type="numbering">
    <w:name w:val="WW8Num15"/>
    <w:basedOn w:val="Bezpopisa"/>
    <w:pPr>
      <w:numPr>
        <w:numId w:val="15"/>
      </w:numPr>
    </w:pPr>
  </w:style>
  <w:style w:customStyle="true" w:styleId="WW8Num16" w:type="numbering">
    <w:name w:val="WW8Num16"/>
    <w:basedOn w:val="Bezpopisa"/>
    <w:pPr>
      <w:numPr>
        <w:numId w:val="16"/>
      </w:numPr>
    </w:pPr>
  </w:style>
  <w:style w:customStyle="true" w:styleId="WW8Num17" w:type="numbering">
    <w:name w:val="WW8Num17"/>
    <w:basedOn w:val="Bezpopisa"/>
    <w:pPr>
      <w:numPr>
        <w:numId w:val="17"/>
      </w:numPr>
    </w:pPr>
  </w:style>
  <w:style w:customStyle="true" w:styleId="WW8Num18" w:type="numbering">
    <w:name w:val="WW8Num18"/>
    <w:basedOn w:val="Bezpopisa"/>
    <w:pPr>
      <w:numPr>
        <w:numId w:val="18"/>
      </w:numPr>
    </w:pPr>
  </w:style>
  <w:style w:customStyle="true" w:styleId="WW8Num19" w:type="numbering">
    <w:name w:val="WW8Num19"/>
    <w:basedOn w:val="Bezpopisa"/>
    <w:pPr>
      <w:numPr>
        <w:numId w:val="19"/>
      </w:numPr>
    </w:pPr>
  </w:style>
  <w:style w:customStyle="true" w:styleId="WW8Num20" w:type="numbering">
    <w:name w:val="WW8Num20"/>
    <w:basedOn w:val="Bezpopisa"/>
    <w:pPr>
      <w:numPr>
        <w:numId w:val="20"/>
      </w:numPr>
    </w:pPr>
  </w:style>
  <w:style w:customStyle="true" w:styleId="WW8Num21" w:type="numbering">
    <w:name w:val="WW8Num21"/>
    <w:basedOn w:val="Bezpopisa"/>
    <w:pPr>
      <w:numPr>
        <w:numId w:val="21"/>
      </w:numPr>
    </w:pPr>
  </w:style>
  <w:style w:customStyle="true" w:styleId="WW8Num22" w:type="numbering">
    <w:name w:val="WW8Num22"/>
    <w:basedOn w:val="Bezpopisa"/>
    <w:pPr>
      <w:numPr>
        <w:numId w:val="22"/>
      </w:numPr>
    </w:pPr>
  </w:style>
  <w:style w:customStyle="true" w:styleId="WW8Num23" w:type="numbering">
    <w:name w:val="WW8Num23"/>
    <w:basedOn w:val="Bezpopisa"/>
    <w:pPr>
      <w:numPr>
        <w:numId w:val="23"/>
      </w:numPr>
    </w:pPr>
  </w:style>
  <w:style w:customStyle="true" w:styleId="WW8Num24" w:type="numbering">
    <w:name w:val="WW8Num24"/>
    <w:basedOn w:val="Bezpopisa"/>
    <w:pPr>
      <w:numPr>
        <w:numId w:val="24"/>
      </w:numPr>
    </w:pPr>
  </w:style>
  <w:style w:customStyle="true" w:styleId="WW8Num25" w:type="numbering">
    <w:name w:val="WW8Num25"/>
    <w:basedOn w:val="Bezpopisa"/>
    <w:pPr>
      <w:numPr>
        <w:numId w:val="25"/>
      </w:numPr>
    </w:pPr>
  </w:style>
  <w:style w:customStyle="true" w:styleId="WW8Num26" w:type="numbering">
    <w:name w:val="WW8Num26"/>
    <w:basedOn w:val="Bezpopisa"/>
    <w:pPr>
      <w:numPr>
        <w:numId w:val="26"/>
      </w:numPr>
    </w:pPr>
  </w:style>
  <w:style w:customStyle="true" w:styleId="WW8Num27" w:type="numbering">
    <w:name w:val="WW8Num27"/>
    <w:basedOn w:val="Bezpopisa"/>
    <w:pPr>
      <w:numPr>
        <w:numId w:val="27"/>
      </w:numPr>
    </w:pPr>
  </w:style>
  <w:style w:customStyle="true" w:styleId="WW8Num28" w:type="numbering">
    <w:name w:val="WW8Num28"/>
    <w:basedOn w:val="Bezpopisa"/>
    <w:pPr>
      <w:numPr>
        <w:numId w:val="28"/>
      </w:numPr>
    </w:pPr>
  </w:style>
  <w:style w:customStyle="true" w:styleId="WW8Num29" w:type="numbering">
    <w:name w:val="WW8Num29"/>
    <w:basedOn w:val="Bezpopisa"/>
    <w:pPr>
      <w:numPr>
        <w:numId w:val="29"/>
      </w:numPr>
    </w:pPr>
  </w:style>
  <w:style w:customStyle="true" w:styleId="WW8Num30" w:type="numbering">
    <w:name w:val="WW8Num30"/>
    <w:basedOn w:val="Bezpopisa"/>
    <w:pPr>
      <w:numPr>
        <w:numId w:val="30"/>
      </w:numPr>
    </w:pPr>
  </w:style>
  <w:style w:customStyle="true" w:styleId="WW8Num31" w:type="numbering">
    <w:name w:val="WW8Num31"/>
    <w:basedOn w:val="Bezpopisa"/>
    <w:pPr>
      <w:numPr>
        <w:numId w:val="31"/>
      </w:numPr>
    </w:pPr>
  </w:style>
  <w:style w:customStyle="true" w:styleId="WW8Num32" w:type="numbering">
    <w:name w:val="WW8Num32"/>
    <w:basedOn w:val="Bezpopisa"/>
    <w:pPr>
      <w:numPr>
        <w:numId w:val="32"/>
      </w:numPr>
    </w:pPr>
  </w:style>
  <w:style w:customStyle="true" w:styleId="WW8Num33" w:type="numbering">
    <w:name w:val="WW8Num33"/>
    <w:basedOn w:val="Bezpopisa"/>
    <w:pPr>
      <w:numPr>
        <w:numId w:val="33"/>
      </w:numPr>
    </w:pPr>
  </w:style>
  <w:style w:customStyle="true" w:styleId="WW8Num34" w:type="numbering">
    <w:name w:val="WW8Num34"/>
    <w:basedOn w:val="Bezpopisa"/>
    <w:pPr>
      <w:numPr>
        <w:numId w:val="34"/>
      </w:numPr>
    </w:pPr>
  </w:style>
  <w:style w:customStyle="true" w:styleId="WW8Num35" w:type="numbering">
    <w:name w:val="WW8Num35"/>
    <w:basedOn w:val="Bezpopisa"/>
    <w:pPr>
      <w:numPr>
        <w:numId w:val="35"/>
      </w:numPr>
    </w:pPr>
  </w:style>
  <w:style w:customStyle="true" w:styleId="WW8Num36" w:type="numbering">
    <w:name w:val="WW8Num36"/>
    <w:basedOn w:val="Bezpopisa"/>
    <w:pPr>
      <w:numPr>
        <w:numId w:val="36"/>
      </w:numPr>
    </w:pPr>
  </w:style>
  <w:style w:customStyle="true" w:styleId="WW8Num37" w:type="numbering">
    <w:name w:val="WW8Num37"/>
    <w:basedOn w:val="Bezpopisa"/>
    <w:pPr>
      <w:numPr>
        <w:numId w:val="37"/>
      </w:numPr>
    </w:pPr>
  </w:style>
  <w:style w:customStyle="true" w:styleId="WW8Num38" w:type="numbering">
    <w:name w:val="WW8Num38"/>
    <w:basedOn w:val="Bezpopisa"/>
    <w:pPr>
      <w:numPr>
        <w:numId w:val="38"/>
      </w:numPr>
    </w:pPr>
  </w:style>
  <w:style w:customStyle="true" w:styleId="WW8Num39" w:type="numbering">
    <w:name w:val="WW8Num39"/>
    <w:basedOn w:val="Bezpopisa"/>
    <w:pPr>
      <w:numPr>
        <w:numId w:val="39"/>
      </w:numPr>
    </w:pPr>
  </w:style>
  <w:style w:customStyle="true" w:styleId="WW8Num40" w:type="numbering">
    <w:name w:val="WW8Num40"/>
    <w:basedOn w:val="Bezpopisa"/>
    <w:pPr>
      <w:numPr>
        <w:numId w:val="40"/>
      </w:numPr>
    </w:pPr>
  </w:style>
  <w:style w:customStyle="true" w:styleId="WW8Num41" w:type="numbering">
    <w:name w:val="WW8Num41"/>
    <w:basedOn w:val="Bezpopisa"/>
    <w:pPr>
      <w:numPr>
        <w:numId w:val="41"/>
      </w:numPr>
    </w:pPr>
  </w:style>
  <w:style w:customStyle="true" w:styleId="WW8Num42" w:type="numbering">
    <w:name w:val="WW8Num42"/>
    <w:basedOn w:val="Bezpopisa"/>
    <w:pPr>
      <w:numPr>
        <w:numId w:val="42"/>
      </w:numPr>
    </w:pPr>
  </w:style>
  <w:style w:customStyle="true" w:styleId="WW8Num43" w:type="numbering">
    <w:name w:val="WW8Num43"/>
    <w:basedOn w:val="Bezpopisa"/>
    <w:pPr>
      <w:numPr>
        <w:numId w:val="43"/>
      </w:numPr>
    </w:pPr>
  </w:style>
  <w:style w:customStyle="true" w:styleId="WW8Num44" w:type="numbering">
    <w:name w:val="WW8Num44"/>
    <w:basedOn w:val="Bezpopisa"/>
    <w:pPr>
      <w:numPr>
        <w:numId w:val="44"/>
      </w:numPr>
    </w:pPr>
  </w:style>
  <w:style w:customStyle="true" w:styleId="WW8Num45" w:type="numbering">
    <w:name w:val="WW8Num45"/>
    <w:basedOn w:val="Bezpopisa"/>
    <w:pPr>
      <w:numPr>
        <w:numId w:val="45"/>
      </w:numPr>
    </w:pPr>
  </w:style>
  <w:style w:customStyle="true" w:styleId="WW8Num46" w:type="numbering">
    <w:name w:val="WW8Num46"/>
    <w:basedOn w:val="Bezpopisa"/>
    <w:pPr>
      <w:numPr>
        <w:numId w:val="46"/>
      </w:numPr>
    </w:pPr>
  </w:style>
  <w:style w:customStyle="true" w:styleId="WW8Num47" w:type="numbering">
    <w:name w:val="WW8Num47"/>
    <w:basedOn w:val="Bezpopisa"/>
    <w:pPr>
      <w:numPr>
        <w:numId w:val="47"/>
      </w:numPr>
    </w:pPr>
  </w:style>
  <w:style w:customStyle="true" w:styleId="WW8Num48" w:type="numbering">
    <w:name w:val="WW8Num48"/>
    <w:basedOn w:val="Bezpopisa"/>
    <w:pPr>
      <w:numPr>
        <w:numId w:val="48"/>
      </w:numPr>
    </w:pPr>
  </w:style>
  <w:style w:customStyle="true" w:styleId="WW8Num49" w:type="numbering">
    <w:name w:val="WW8Num49"/>
    <w:basedOn w:val="Bezpopisa"/>
    <w:pPr>
      <w:numPr>
        <w:numId w:val="49"/>
      </w:numPr>
    </w:pPr>
  </w:style>
  <w:style w:styleId="Tekstrezerviranogmjesta" w:type="character">
    <w:name w:val="Placeholder Text"/>
    <w:basedOn w:val="Zadanifontodlomka"/>
    <w:uiPriority w:val="99"/>
    <w:semiHidden/>
    <w:rsid w:val="000C3F2C"/>
    <w:rPr>
      <w:color w:val="808080"/>
      <w:bdr w:space="0" w:sz="0" w:color="auto" w:val="none"/>
      <w:shd w:fill="auto" w:color="auto" w:val="clear"/>
    </w:rPr>
  </w:style>
  <w:style w:customStyle="true" w:styleId="eSPISCCParagraphDefaultFont" w:type="character">
    <w:name w:val="eSPIS_CC_Paragraph Default Font"/>
    <w:basedOn w:val="Zadanifontodlomka"/>
    <w:rsid w:val="000C3F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3F2C"/>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0C3F2C"/>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3F2C"/>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styleId="Naslov2" w:type="paragraph">
    <w:name w:val="heading 2"/>
    <w:basedOn w:val="Standard"/>
    <w:next w:val="Textbody"/>
    <w:pPr>
      <w:spacing w:after="280" w:before="280"/>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suppressAutoHyphens/>
    </w:pPr>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1" w:styleId="Index" w:type="paragraph">
    <w:name w:val="Index"/>
    <w:basedOn w:val="Standard"/>
    <w:pPr>
      <w:suppressLineNumbers/>
    </w:pPr>
    <w:rPr>
      <w:rFonts w:cs="Tahoma"/>
    </w:rPr>
  </w:style>
  <w:style w:customStyle="1" w:styleId="TableContents" w:type="paragraph">
    <w:name w:val="Table Contents"/>
    <w:basedOn w:val="Standard"/>
    <w:pPr>
      <w:suppressLineNumbers/>
    </w:pPr>
  </w:style>
  <w:style w:customStyle="1" w:styleId="TableHeading" w:type="paragraph">
    <w:name w:val="Table Heading"/>
    <w:basedOn w:val="TableContents"/>
    <w:pPr>
      <w:jc w:val="center"/>
    </w:pPr>
    <w:rPr>
      <w:b/>
      <w:bCs/>
    </w:rPr>
  </w:style>
  <w:style w:styleId="Odlomakpopisa" w:type="paragraph">
    <w:name w:val="List Paragraph"/>
    <w:basedOn w:val="Standard"/>
    <w:pPr>
      <w:ind w:left="708"/>
    </w:pPr>
  </w:style>
  <w:style w:styleId="Tekstbalonia" w:type="paragraph">
    <w:name w:val="Balloon Text"/>
    <w:basedOn w:val="Standard"/>
    <w:rPr>
      <w:rFonts w:ascii="Tahoma" w:cs="Tahoma" w:hAnsi="Tahoma"/>
      <w:sz w:val="16"/>
      <w:szCs w:val="16"/>
    </w:rPr>
  </w:style>
  <w:style w:styleId="Podnoje" w:type="paragraph">
    <w:name w:val="footer"/>
    <w:basedOn w:val="Standard"/>
    <w:pPr>
      <w:tabs>
        <w:tab w:pos="4536" w:val="center"/>
        <w:tab w:pos="9072" w:val="right"/>
      </w:tabs>
    </w:pPr>
  </w:style>
  <w:style w:customStyle="1" w:styleId="PodnojeChar" w:type="character">
    <w:name w:val="Podnožje Char"/>
    <w:rPr>
      <w:sz w:val="24"/>
      <w:szCs w:val="24"/>
    </w:rPr>
  </w:style>
  <w:style w:customStyle="1" w:styleId="ZaglavljeChar" w:type="character">
    <w:name w:val="Zaglavlje Char"/>
    <w:rPr>
      <w:sz w:val="24"/>
      <w:szCs w:val="24"/>
    </w:rPr>
  </w:style>
  <w:style w:customStyle="1" w:styleId="TijelotekstaChar" w:type="character">
    <w:name w:val="Tijelo teksta Char"/>
    <w:rPr>
      <w:rFonts w:ascii="Century Gothic" w:cs="Century Gothic" w:hAnsi="Century Gothic"/>
      <w:sz w:val="24"/>
      <w:szCs w:val="24"/>
    </w:rPr>
  </w:style>
  <w:style w:styleId="Brojstranice" w:type="character">
    <w:name w:val="page number"/>
    <w:basedOn w:val="Zadanifontodlomka"/>
  </w:style>
  <w:style w:customStyle="1" w:styleId="WW8Num49z3" w:type="character">
    <w:name w:val="WW8Num49z3"/>
    <w:rPr>
      <w:rFonts w:ascii="Symbol" w:cs="Symbol" w:hAnsi="Symbol"/>
    </w:rPr>
  </w:style>
  <w:style w:customStyle="1" w:styleId="WW8Num49z2" w:type="character">
    <w:name w:val="WW8Num49z2"/>
    <w:rPr>
      <w:rFonts w:ascii="Wingdings" w:cs="Wingdings" w:hAnsi="Wingdings"/>
    </w:rPr>
  </w:style>
  <w:style w:customStyle="1" w:styleId="WW8Num49z1" w:type="character">
    <w:name w:val="WW8Num49z1"/>
    <w:rPr>
      <w:rFonts w:ascii="Courier New" w:cs="Courier New" w:hAnsi="Courier New"/>
    </w:rPr>
  </w:style>
  <w:style w:customStyle="1" w:styleId="WW8Num48z2" w:type="character">
    <w:name w:val="WW8Num48z2"/>
    <w:rPr>
      <w:rFonts w:ascii="Wingdings" w:cs="Wingdings" w:hAnsi="Wingdings"/>
    </w:rPr>
  </w:style>
  <w:style w:customStyle="1" w:styleId="WW8Num48z1" w:type="character">
    <w:name w:val="WW8Num48z1"/>
    <w:rPr>
      <w:rFonts w:ascii="Courier New" w:cs="Courier New" w:hAnsi="Courier New"/>
    </w:rPr>
  </w:style>
  <w:style w:customStyle="1" w:styleId="WW8Num48z0" w:type="character">
    <w:name w:val="WW8Num48z0"/>
    <w:rPr>
      <w:rFonts w:ascii="Symbol" w:cs="Symbol" w:hAnsi="Symbol"/>
    </w:rPr>
  </w:style>
  <w:style w:customStyle="1" w:styleId="WW8Num47z3" w:type="character">
    <w:name w:val="WW8Num47z3"/>
    <w:rPr>
      <w:rFonts w:ascii="Symbol" w:cs="Symbol" w:hAnsi="Symbol"/>
    </w:rPr>
  </w:style>
  <w:style w:customStyle="1" w:styleId="WW8Num47z2" w:type="character">
    <w:name w:val="WW8Num47z2"/>
    <w:rPr>
      <w:rFonts w:ascii="Wingdings" w:cs="Wingdings" w:hAnsi="Wingdings"/>
    </w:rPr>
  </w:style>
  <w:style w:customStyle="1" w:styleId="WW8Num47z1" w:type="character">
    <w:name w:val="WW8Num47z1"/>
    <w:rPr>
      <w:rFonts w:ascii="Courier New" w:cs="Courier New" w:hAnsi="Courier New"/>
    </w:rPr>
  </w:style>
  <w:style w:customStyle="1" w:styleId="WW8Num47z0" w:type="character">
    <w:name w:val="WW8Num47z0"/>
    <w:rPr>
      <w:rFonts w:ascii="Century Gothic" w:cs="Times New Roman" w:eastAsia="Times New Roman" w:hAnsi="Century Gothic"/>
    </w:rPr>
  </w:style>
  <w:style w:customStyle="1" w:styleId="WW8Num46z4" w:type="character">
    <w:name w:val="WW8Num46z4"/>
    <w:rPr>
      <w:rFonts w:ascii="Courier New" w:cs="Courier New" w:hAnsi="Courier New"/>
    </w:rPr>
  </w:style>
  <w:style w:customStyle="1" w:styleId="WW8Num46z3" w:type="character">
    <w:name w:val="WW8Num46z3"/>
    <w:rPr>
      <w:rFonts w:ascii="Symbol" w:cs="Symbol" w:hAnsi="Symbol"/>
    </w:rPr>
  </w:style>
  <w:style w:customStyle="1" w:styleId="WW8Num46z1" w:type="character">
    <w:name w:val="WW8Num46z1"/>
    <w:rPr>
      <w:rFonts w:ascii="Symbol" w:cs="Tahoma" w:eastAsia="Times New Roman" w:hAnsi="Symbol"/>
    </w:rPr>
  </w:style>
  <w:style w:customStyle="1" w:styleId="WW8Num46z0" w:type="character">
    <w:name w:val="WW8Num46z0"/>
    <w:rPr>
      <w:rFonts w:ascii="Wingdings" w:cs="Wingdings" w:hAnsi="Wingdings"/>
    </w:rPr>
  </w:style>
  <w:style w:customStyle="1" w:styleId="WW8Num45z3" w:type="character">
    <w:name w:val="WW8Num45z3"/>
    <w:rPr>
      <w:rFonts w:ascii="Symbol" w:cs="Symbol" w:hAnsi="Symbol"/>
    </w:rPr>
  </w:style>
  <w:style w:customStyle="1" w:styleId="WW8Num45z2" w:type="character">
    <w:name w:val="WW8Num45z2"/>
    <w:rPr>
      <w:rFonts w:ascii="Wingdings" w:cs="Wingdings" w:hAnsi="Wingdings"/>
    </w:rPr>
  </w:style>
  <w:style w:customStyle="1" w:styleId="WW8Num45z1" w:type="character">
    <w:name w:val="WW8Num45z1"/>
    <w:rPr>
      <w:rFonts w:ascii="Courier New" w:cs="Courier New" w:hAnsi="Courier New"/>
    </w:rPr>
  </w:style>
  <w:style w:customStyle="1" w:styleId="WW8Num45z0" w:type="character">
    <w:name w:val="WW8Num45z0"/>
    <w:rPr>
      <w:rFonts w:ascii="Tahoma" w:cs="Tahoma" w:eastAsia="Times New Roman" w:hAnsi="Tahoma"/>
    </w:rPr>
  </w:style>
  <w:style w:customStyle="1" w:styleId="WW8Num43z3" w:type="character">
    <w:name w:val="WW8Num43z3"/>
    <w:rPr>
      <w:rFonts w:ascii="Symbol" w:cs="Symbol" w:hAnsi="Symbol"/>
    </w:rPr>
  </w:style>
  <w:style w:customStyle="1" w:styleId="WW8Num43z2" w:type="character">
    <w:name w:val="WW8Num43z2"/>
    <w:rPr>
      <w:rFonts w:ascii="Wingdings" w:cs="Wingdings" w:hAnsi="Wingdings"/>
    </w:rPr>
  </w:style>
  <w:style w:customStyle="1" w:styleId="WW8Num43z1" w:type="character">
    <w:name w:val="WW8Num43z1"/>
    <w:rPr>
      <w:rFonts w:ascii="Courier New" w:cs="Courier New" w:hAnsi="Courier New"/>
    </w:rPr>
  </w:style>
  <w:style w:customStyle="1" w:styleId="WW8Num43z0" w:type="character">
    <w:name w:val="WW8Num43z0"/>
    <w:rPr>
      <w:rFonts w:ascii="Century Gothic" w:cs="Times New Roman" w:eastAsia="Times New Roman" w:hAnsi="Century Gothic"/>
    </w:rPr>
  </w:style>
  <w:style w:customStyle="1" w:styleId="WW8Num42z2" w:type="character">
    <w:name w:val="WW8Num42z2"/>
    <w:rPr>
      <w:rFonts w:ascii="Wingdings" w:cs="Wingdings" w:hAnsi="Wingdings"/>
    </w:rPr>
  </w:style>
  <w:style w:customStyle="1" w:styleId="WW8Num42z1" w:type="character">
    <w:name w:val="WW8Num42z1"/>
    <w:rPr>
      <w:rFonts w:ascii="Courier New" w:cs="Courier New" w:hAnsi="Courier New"/>
    </w:rPr>
  </w:style>
  <w:style w:customStyle="1" w:styleId="WW8Num42z0" w:type="character">
    <w:name w:val="WW8Num42z0"/>
    <w:rPr>
      <w:rFonts w:ascii="Symbol" w:cs="Symbol" w:hAnsi="Symbol"/>
    </w:rPr>
  </w:style>
  <w:style w:customStyle="1" w:styleId="WW8Num41z3" w:type="character">
    <w:name w:val="WW8Num41z3"/>
    <w:rPr>
      <w:rFonts w:ascii="Symbol" w:cs="Symbol" w:hAnsi="Symbol"/>
    </w:rPr>
  </w:style>
  <w:style w:customStyle="1" w:styleId="WW8Num41z1" w:type="character">
    <w:name w:val="WW8Num41z1"/>
    <w:rPr>
      <w:rFonts w:ascii="Courier New" w:cs="Courier New" w:hAnsi="Courier New"/>
    </w:rPr>
  </w:style>
  <w:style w:customStyle="1" w:styleId="WW8Num41z0" w:type="character">
    <w:name w:val="WW8Num41z0"/>
    <w:rPr>
      <w:rFonts w:ascii="Wingdings" w:cs="Wingdings" w:hAnsi="Wingdings"/>
    </w:rPr>
  </w:style>
  <w:style w:customStyle="1" w:styleId="WW8Num40z2" w:type="character">
    <w:name w:val="WW8Num40z2"/>
    <w:rPr>
      <w:rFonts w:ascii="Wingdings" w:cs="Wingdings" w:hAnsi="Wingdings"/>
    </w:rPr>
  </w:style>
  <w:style w:customStyle="1" w:styleId="WW8Num40z1" w:type="character">
    <w:name w:val="WW8Num40z1"/>
    <w:rPr>
      <w:rFonts w:ascii="Courier New" w:cs="Courier New" w:hAnsi="Courier New"/>
    </w:rPr>
  </w:style>
  <w:style w:customStyle="1" w:styleId="WW8Num40z0" w:type="character">
    <w:name w:val="WW8Num40z0"/>
    <w:rPr>
      <w:rFonts w:ascii="Symbol" w:cs="Symbol" w:hAnsi="Symbol"/>
    </w:rPr>
  </w:style>
  <w:style w:customStyle="1" w:styleId="WW8Num39z3" w:type="character">
    <w:name w:val="WW8Num39z3"/>
    <w:rPr>
      <w:rFonts w:ascii="Tahoma" w:cs="Tahoma" w:eastAsia="Times New Roman" w:hAnsi="Tahoma"/>
    </w:rPr>
  </w:style>
  <w:style w:customStyle="1" w:styleId="WW8Num39z2" w:type="character">
    <w:name w:val="WW8Num39z2"/>
    <w:rPr>
      <w:rFonts w:ascii="Wingdings" w:cs="Wingdings" w:hAnsi="Wingdings"/>
    </w:rPr>
  </w:style>
  <w:style w:customStyle="1" w:styleId="WW8Num39z1" w:type="character">
    <w:name w:val="WW8Num39z1"/>
    <w:rPr>
      <w:rFonts w:ascii="Courier New" w:cs="Courier New" w:hAnsi="Courier New"/>
    </w:rPr>
  </w:style>
  <w:style w:customStyle="1" w:styleId="WW8Num39z0" w:type="character">
    <w:name w:val="WW8Num39z0"/>
    <w:rPr>
      <w:rFonts w:ascii="Symbol" w:cs="Symbol" w:hAnsi="Symbol"/>
    </w:rPr>
  </w:style>
  <w:style w:customStyle="1" w:styleId="WW8Num38z3" w:type="character">
    <w:name w:val="WW8Num38z3"/>
    <w:rPr>
      <w:rFonts w:ascii="Symbol" w:cs="Symbol" w:hAnsi="Symbol"/>
    </w:rPr>
  </w:style>
  <w:style w:customStyle="1" w:styleId="WW8Num38z2" w:type="character">
    <w:name w:val="WW8Num38z2"/>
    <w:rPr>
      <w:rFonts w:ascii="Wingdings" w:cs="Wingdings" w:hAnsi="Wingdings"/>
    </w:rPr>
  </w:style>
  <w:style w:customStyle="1" w:styleId="WW8Num38z1" w:type="character">
    <w:name w:val="WW8Num38z1"/>
    <w:rPr>
      <w:rFonts w:ascii="Courier New" w:cs="Courier New" w:hAnsi="Courier New"/>
    </w:rPr>
  </w:style>
  <w:style w:customStyle="1" w:styleId="WW8Num38z0" w:type="character">
    <w:name w:val="WW8Num38z0"/>
    <w:rPr>
      <w:rFonts w:ascii="Century Gothic" w:cs="Times New Roman" w:eastAsia="Times New Roman" w:hAnsi="Century Gothic"/>
    </w:rPr>
  </w:style>
  <w:style w:customStyle="1" w:styleId="WW8Num37z2" w:type="character">
    <w:name w:val="WW8Num37z2"/>
    <w:rPr>
      <w:rFonts w:ascii="Wingdings" w:cs="Wingdings" w:hAnsi="Wingdings"/>
    </w:rPr>
  </w:style>
  <w:style w:customStyle="1" w:styleId="WW8Num37z1" w:type="character">
    <w:name w:val="WW8Num37z1"/>
    <w:rPr>
      <w:rFonts w:ascii="Courier New" w:cs="Courier New" w:hAnsi="Courier New"/>
    </w:rPr>
  </w:style>
  <w:style w:customStyle="1" w:styleId="WW8Num37z0" w:type="character">
    <w:name w:val="WW8Num37z0"/>
    <w:rPr>
      <w:rFonts w:ascii="Symbol" w:cs="Symbol" w:hAnsi="Symbol"/>
    </w:rPr>
  </w:style>
  <w:style w:customStyle="1" w:styleId="WW8Num36z4" w:type="character">
    <w:name w:val="WW8Num36z4"/>
    <w:rPr>
      <w:rFonts w:ascii="Courier New" w:cs="Courier New" w:hAnsi="Courier New"/>
    </w:rPr>
  </w:style>
  <w:style w:customStyle="1" w:styleId="WW8Num36z3" w:type="character">
    <w:name w:val="WW8Num36z3"/>
    <w:rPr>
      <w:rFonts w:ascii="Symbol" w:cs="Symbol" w:hAnsi="Symbol"/>
    </w:rPr>
  </w:style>
  <w:style w:customStyle="1" w:styleId="WW8Num36z1" w:type="character">
    <w:name w:val="WW8Num36z1"/>
    <w:rPr>
      <w:rFonts w:ascii="Symbol" w:cs="Times New Roman" w:eastAsia="Times New Roman" w:hAnsi="Symbol"/>
    </w:rPr>
  </w:style>
  <w:style w:customStyle="1" w:styleId="WW8Num36z0" w:type="character">
    <w:name w:val="WW8Num36z0"/>
    <w:rPr>
      <w:rFonts w:ascii="Wingdings" w:cs="Wingdings" w:hAnsi="Wingdings"/>
    </w:rPr>
  </w:style>
  <w:style w:customStyle="1" w:styleId="WW8Num35z3" w:type="character">
    <w:name w:val="WW8Num35z3"/>
    <w:rPr>
      <w:rFonts w:ascii="Symbol" w:cs="Symbol" w:hAnsi="Symbol"/>
    </w:rPr>
  </w:style>
  <w:style w:customStyle="1" w:styleId="WW8Num35z2" w:type="character">
    <w:name w:val="WW8Num35z2"/>
    <w:rPr>
      <w:rFonts w:ascii="Wingdings" w:cs="Wingdings" w:hAnsi="Wingdings"/>
    </w:rPr>
  </w:style>
  <w:style w:customStyle="1" w:styleId="WW8Num35z1" w:type="character">
    <w:name w:val="WW8Num35z1"/>
    <w:rPr>
      <w:rFonts w:ascii="Courier New" w:cs="Courier New" w:hAnsi="Courier New"/>
    </w:rPr>
  </w:style>
  <w:style w:customStyle="1" w:styleId="WW8Num35z0" w:type="character">
    <w:name w:val="WW8Num35z0"/>
    <w:rPr>
      <w:rFonts w:ascii="Century Gothic" w:cs="Times New Roman" w:eastAsia="Times New Roman" w:hAnsi="Century Gothic"/>
    </w:rPr>
  </w:style>
  <w:style w:customStyle="1" w:styleId="WW8Num34z2" w:type="character">
    <w:name w:val="WW8Num34z2"/>
    <w:rPr>
      <w:rFonts w:ascii="Wingdings" w:cs="Wingdings" w:hAnsi="Wingdings"/>
    </w:rPr>
  </w:style>
  <w:style w:customStyle="1" w:styleId="WW8Num34z1" w:type="character">
    <w:name w:val="WW8Num34z1"/>
    <w:rPr>
      <w:rFonts w:ascii="Courier New" w:cs="Courier New" w:hAnsi="Courier New"/>
    </w:rPr>
  </w:style>
  <w:style w:customStyle="1" w:styleId="WW8Num34z0" w:type="character">
    <w:name w:val="WW8Num34z0"/>
    <w:rPr>
      <w:rFonts w:ascii="Symbol" w:cs="Symbol" w:hAnsi="Symbol"/>
    </w:rPr>
  </w:style>
  <w:style w:customStyle="1" w:styleId="WW8Num32z2" w:type="character">
    <w:name w:val="WW8Num32z2"/>
    <w:rPr>
      <w:rFonts w:ascii="Wingdings" w:cs="Wingdings" w:hAnsi="Wingdings"/>
    </w:rPr>
  </w:style>
  <w:style w:customStyle="1" w:styleId="WW8Num32z1" w:type="character">
    <w:name w:val="WW8Num32z1"/>
    <w:rPr>
      <w:rFonts w:ascii="Courier New" w:cs="Courier New" w:hAnsi="Courier New"/>
    </w:rPr>
  </w:style>
  <w:style w:customStyle="1" w:styleId="WW8Num32z0" w:type="character">
    <w:name w:val="WW8Num32z0"/>
    <w:rPr>
      <w:rFonts w:ascii="Symbol" w:cs="Symbol" w:hAnsi="Symbol"/>
    </w:rPr>
  </w:style>
  <w:style w:customStyle="1" w:styleId="WW8Num31z3" w:type="character">
    <w:name w:val="WW8Num31z3"/>
    <w:rPr>
      <w:rFonts w:ascii="Symbol" w:cs="Symbol" w:hAnsi="Symbol"/>
    </w:rPr>
  </w:style>
  <w:style w:customStyle="1" w:styleId="WW8Num31z2" w:type="character">
    <w:name w:val="WW8Num31z2"/>
    <w:rPr>
      <w:rFonts w:ascii="Wingdings" w:cs="Wingdings" w:hAnsi="Wingdings"/>
    </w:rPr>
  </w:style>
  <w:style w:customStyle="1" w:styleId="WW8Num31z1" w:type="character">
    <w:name w:val="WW8Num31z1"/>
    <w:rPr>
      <w:rFonts w:ascii="Courier New" w:cs="Courier New" w:hAnsi="Courier New"/>
    </w:rPr>
  </w:style>
  <w:style w:customStyle="1" w:styleId="WW8Num31z0" w:type="character">
    <w:name w:val="WW8Num31z0"/>
    <w:rPr>
      <w:rFonts w:ascii="Century Gothic" w:cs="Times New Roman" w:eastAsia="Times New Roman" w:hAnsi="Century Gothic"/>
    </w:rPr>
  </w:style>
  <w:style w:customStyle="1" w:styleId="WW8Num30z4" w:type="character">
    <w:name w:val="WW8Num30z4"/>
    <w:rPr>
      <w:rFonts w:ascii="Courier New" w:cs="Courier New" w:hAnsi="Courier New"/>
    </w:rPr>
  </w:style>
  <w:style w:customStyle="1" w:styleId="WW8Num30z3" w:type="character">
    <w:name w:val="WW8Num30z3"/>
    <w:rPr>
      <w:rFonts w:ascii="Symbol" w:cs="Symbol" w:hAnsi="Symbol"/>
    </w:rPr>
  </w:style>
  <w:style w:customStyle="1" w:styleId="WW8Num30z1" w:type="character">
    <w:name w:val="WW8Num30z1"/>
    <w:rPr>
      <w:rFonts w:ascii="Century Gothic" w:cs="Times New Roman" w:eastAsia="Times New Roman" w:hAnsi="Century Gothic"/>
    </w:rPr>
  </w:style>
  <w:style w:customStyle="1" w:styleId="WW8Num30z0" w:type="character">
    <w:name w:val="WW8Num30z0"/>
    <w:rPr>
      <w:rFonts w:ascii="Wingdings" w:cs="Wingdings" w:hAnsi="Wingdings"/>
    </w:rPr>
  </w:style>
  <w:style w:customStyle="1" w:styleId="WW8Num29z2" w:type="character">
    <w:name w:val="WW8Num29z2"/>
    <w:rPr>
      <w:rFonts w:ascii="Wingdings" w:cs="Wingdings" w:hAnsi="Wingdings"/>
    </w:rPr>
  </w:style>
  <w:style w:customStyle="1" w:styleId="WW8Num29z1" w:type="character">
    <w:name w:val="WW8Num29z1"/>
    <w:rPr>
      <w:rFonts w:ascii="Courier New" w:cs="Courier New" w:hAnsi="Courier New"/>
    </w:rPr>
  </w:style>
  <w:style w:customStyle="1" w:styleId="WW8Num29z0" w:type="character">
    <w:name w:val="WW8Num29z0"/>
    <w:rPr>
      <w:rFonts w:ascii="Symbol" w:cs="Symbol" w:hAnsi="Symbol"/>
    </w:rPr>
  </w:style>
  <w:style w:customStyle="1" w:styleId="WW8Num26z2" w:type="character">
    <w:name w:val="WW8Num26z2"/>
    <w:rPr>
      <w:rFonts w:ascii="Wingdings" w:cs="Wingdings" w:hAnsi="Wingdings"/>
    </w:rPr>
  </w:style>
  <w:style w:customStyle="1" w:styleId="WW8Num26z1" w:type="character">
    <w:name w:val="WW8Num26z1"/>
    <w:rPr>
      <w:rFonts w:ascii="Courier New" w:cs="Courier New" w:hAnsi="Courier New"/>
    </w:rPr>
  </w:style>
  <w:style w:customStyle="1" w:styleId="WW8Num26z0" w:type="character">
    <w:name w:val="WW8Num26z0"/>
    <w:rPr>
      <w:rFonts w:ascii="Symbol" w:cs="Symbol" w:hAnsi="Symbol"/>
    </w:rPr>
  </w:style>
  <w:style w:customStyle="1" w:styleId="WW8Num25z3" w:type="character">
    <w:name w:val="WW8Num25z3"/>
    <w:rPr>
      <w:rFonts w:ascii="Symbol" w:cs="Symbol" w:hAnsi="Symbol"/>
    </w:rPr>
  </w:style>
  <w:style w:customStyle="1" w:styleId="WW8Num25z2" w:type="character">
    <w:name w:val="WW8Num25z2"/>
    <w:rPr>
      <w:rFonts w:ascii="Wingdings" w:cs="Wingdings" w:hAnsi="Wingdings"/>
    </w:rPr>
  </w:style>
  <w:style w:customStyle="1" w:styleId="WW8Num25z1" w:type="character">
    <w:name w:val="WW8Num25z1"/>
    <w:rPr>
      <w:rFonts w:ascii="Courier New" w:cs="Courier New" w:hAnsi="Courier New"/>
    </w:rPr>
  </w:style>
  <w:style w:customStyle="1" w:styleId="WW8Num25z0" w:type="character">
    <w:name w:val="WW8Num25z0"/>
    <w:rPr>
      <w:rFonts w:ascii="Century Gothic" w:cs="Times New Roman" w:eastAsia="Times New Roman" w:hAnsi="Century Gothic"/>
    </w:rPr>
  </w:style>
  <w:style w:customStyle="1" w:styleId="WW8Num24z4" w:type="character">
    <w:name w:val="WW8Num24z4"/>
    <w:rPr>
      <w:rFonts w:ascii="Courier New" w:cs="Courier New" w:hAnsi="Courier New"/>
    </w:rPr>
  </w:style>
  <w:style w:customStyle="1" w:styleId="WW8Num24z3" w:type="character">
    <w:name w:val="WW8Num24z3"/>
    <w:rPr>
      <w:rFonts w:ascii="Symbol" w:cs="Symbol" w:hAnsi="Symbol"/>
    </w:rPr>
  </w:style>
  <w:style w:customStyle="1" w:styleId="WW8Num24z1" w:type="character">
    <w:name w:val="WW8Num24z1"/>
    <w:rPr>
      <w:rFonts w:ascii="Symbol" w:cs="Times New Roman" w:eastAsia="Times New Roman" w:hAnsi="Symbol"/>
    </w:rPr>
  </w:style>
  <w:style w:customStyle="1" w:styleId="WW8Num24z0" w:type="character">
    <w:name w:val="WW8Num24z0"/>
    <w:rPr>
      <w:rFonts w:ascii="Wingdings" w:cs="Wingdings" w:hAnsi="Wingdings"/>
    </w:rPr>
  </w:style>
  <w:style w:customStyle="1" w:styleId="WW8Num23z6" w:type="character">
    <w:name w:val="WW8Num23z6"/>
    <w:rPr>
      <w:rFonts w:ascii="Symbol" w:cs="Symbol" w:hAnsi="Symbol"/>
    </w:rPr>
  </w:style>
  <w:style w:customStyle="1" w:styleId="WW8Num23z3" w:type="character">
    <w:name w:val="WW8Num23z3"/>
    <w:rPr>
      <w:rFonts w:ascii="Tahoma" w:cs="Tahoma" w:eastAsia="Times New Roman" w:hAnsi="Tahoma"/>
    </w:rPr>
  </w:style>
  <w:style w:customStyle="1" w:styleId="WW8Num23z2" w:type="character">
    <w:name w:val="WW8Num23z2"/>
    <w:rPr>
      <w:rFonts w:ascii="Wingdings" w:cs="Wingdings" w:hAnsi="Wingdings"/>
    </w:rPr>
  </w:style>
  <w:style w:customStyle="1" w:styleId="WW8Num23z1" w:type="character">
    <w:name w:val="WW8Num23z1"/>
    <w:rPr>
      <w:rFonts w:ascii="Courier New" w:cs="Courier New" w:hAnsi="Courier New"/>
    </w:rPr>
  </w:style>
  <w:style w:customStyle="1" w:styleId="WW8Num23z0" w:type="character">
    <w:name w:val="WW8Num23z0"/>
    <w:rPr>
      <w:rFonts w:ascii="Century Gothic" w:cs="Times New Roman" w:eastAsia="Times New Roman" w:hAnsi="Century Gothic"/>
    </w:rPr>
  </w:style>
  <w:style w:customStyle="1" w:styleId="WW8Num22z4" w:type="character">
    <w:name w:val="WW8Num22z4"/>
    <w:rPr>
      <w:rFonts w:ascii="Courier New" w:cs="Courier New" w:hAnsi="Courier New"/>
    </w:rPr>
  </w:style>
  <w:style w:customStyle="1" w:styleId="WW8Num22z3" w:type="character">
    <w:name w:val="WW8Num22z3"/>
    <w:rPr>
      <w:rFonts w:ascii="Symbol" w:cs="Symbol" w:hAnsi="Symbol"/>
    </w:rPr>
  </w:style>
  <w:style w:customStyle="1" w:styleId="WW8Num22z1" w:type="character">
    <w:name w:val="WW8Num22z1"/>
    <w:rPr>
      <w:rFonts w:ascii="Symbol" w:cs="Times New Roman" w:eastAsia="Times New Roman" w:hAnsi="Symbol"/>
    </w:rPr>
  </w:style>
  <w:style w:customStyle="1" w:styleId="WW8Num22z0" w:type="character">
    <w:name w:val="WW8Num22z0"/>
    <w:rPr>
      <w:rFonts w:ascii="Wingdings" w:cs="Wingdings" w:hAnsi="Wingdings"/>
    </w:rPr>
  </w:style>
  <w:style w:customStyle="1" w:styleId="WW8Num21z3" w:type="character">
    <w:name w:val="WW8Num21z3"/>
    <w:rPr>
      <w:rFonts w:ascii="Symbol" w:cs="Symbol" w:hAnsi="Symbol"/>
    </w:rPr>
  </w:style>
  <w:style w:customStyle="1" w:styleId="WW8Num21z2" w:type="character">
    <w:name w:val="WW8Num21z2"/>
    <w:rPr>
      <w:rFonts w:ascii="Wingdings" w:cs="Wingdings" w:hAnsi="Wingdings"/>
    </w:rPr>
  </w:style>
  <w:style w:customStyle="1" w:styleId="WW8Num21z1" w:type="character">
    <w:name w:val="WW8Num21z1"/>
    <w:rPr>
      <w:rFonts w:ascii="Courier New" w:cs="Courier New" w:hAnsi="Courier New"/>
    </w:rPr>
  </w:style>
  <w:style w:customStyle="1" w:styleId="WW8Num21z0" w:type="character">
    <w:name w:val="WW8Num21z0"/>
    <w:rPr>
      <w:rFonts w:ascii="Century Gothic" w:cs="Times New Roman" w:eastAsia="Times New Roman" w:hAnsi="Century Gothic"/>
    </w:rPr>
  </w:style>
  <w:style w:customStyle="1" w:styleId="WW8Num20z3" w:type="character">
    <w:name w:val="WW8Num20z3"/>
    <w:rPr>
      <w:rFonts w:ascii="Symbol" w:cs="Symbol" w:hAnsi="Symbol"/>
    </w:rPr>
  </w:style>
  <w:style w:customStyle="1" w:styleId="WW8Num20z1" w:type="character">
    <w:name w:val="WW8Num20z1"/>
    <w:rPr>
      <w:rFonts w:ascii="Courier New" w:cs="Courier New" w:hAnsi="Courier New"/>
    </w:rPr>
  </w:style>
  <w:style w:customStyle="1" w:styleId="WW8Num20z0" w:type="character">
    <w:name w:val="WW8Num20z0"/>
    <w:rPr>
      <w:rFonts w:ascii="Wingdings" w:cs="Wingdings" w:hAnsi="Wingdings"/>
    </w:rPr>
  </w:style>
  <w:style w:customStyle="1" w:styleId="WW8Num19z3" w:type="character">
    <w:name w:val="WW8Num19z3"/>
    <w:rPr>
      <w:rFonts w:ascii="Symbol" w:cs="Symbol" w:hAnsi="Symbol"/>
    </w:rPr>
  </w:style>
  <w:style w:customStyle="1" w:styleId="WW8Num19z2" w:type="character">
    <w:name w:val="WW8Num19z2"/>
    <w:rPr>
      <w:rFonts w:ascii="Wingdings" w:cs="Wingdings" w:hAnsi="Wingdings"/>
    </w:rPr>
  </w:style>
  <w:style w:customStyle="1" w:styleId="WW8Num19z1" w:type="character">
    <w:name w:val="WW8Num19z1"/>
    <w:rPr>
      <w:rFonts w:ascii="Courier New" w:cs="Courier New" w:hAnsi="Courier New"/>
    </w:rPr>
  </w:style>
  <w:style w:customStyle="1" w:styleId="WW8Num19z0" w:type="character">
    <w:name w:val="WW8Num19z0"/>
    <w:rPr>
      <w:rFonts w:ascii="Century Gothic" w:cs="Times New Roman" w:eastAsia="Times New Roman" w:hAnsi="Century Gothic"/>
    </w:rPr>
  </w:style>
  <w:style w:customStyle="1" w:styleId="WW8Num18z3" w:type="character">
    <w:name w:val="WW8Num18z3"/>
    <w:rPr>
      <w:rFonts w:ascii="Symbol" w:cs="Symbol" w:hAnsi="Symbol"/>
    </w:rPr>
  </w:style>
  <w:style w:customStyle="1" w:styleId="WW8Num18z2" w:type="character">
    <w:name w:val="WW8Num18z2"/>
    <w:rPr>
      <w:rFonts w:ascii="Wingdings" w:cs="Wingdings" w:hAnsi="Wingdings"/>
    </w:rPr>
  </w:style>
  <w:style w:customStyle="1" w:styleId="WW8Num18z1" w:type="character">
    <w:name w:val="WW8Num18z1"/>
    <w:rPr>
      <w:rFonts w:ascii="Courier New" w:cs="Courier New" w:hAnsi="Courier New"/>
    </w:rPr>
  </w:style>
  <w:style w:customStyle="1" w:styleId="WW8Num17z2" w:type="character">
    <w:name w:val="WW8Num17z2"/>
    <w:rPr>
      <w:rFonts w:ascii="Wingdings" w:cs="Wingdings" w:hAnsi="Wingdings"/>
    </w:rPr>
  </w:style>
  <w:style w:customStyle="1" w:styleId="WW8Num17z1" w:type="character">
    <w:name w:val="WW8Num17z1"/>
    <w:rPr>
      <w:rFonts w:ascii="Courier New" w:cs="Courier New" w:hAnsi="Courier New"/>
    </w:rPr>
  </w:style>
  <w:style w:customStyle="1" w:styleId="WW8Num17z0" w:type="character">
    <w:name w:val="WW8Num17z0"/>
    <w:rPr>
      <w:rFonts w:ascii="Symbol" w:cs="Symbol" w:hAnsi="Symbol"/>
    </w:rPr>
  </w:style>
  <w:style w:customStyle="1" w:styleId="WW8Num16z3" w:type="character">
    <w:name w:val="WW8Num16z3"/>
    <w:rPr>
      <w:rFonts w:ascii="Symbol" w:cs="Symbol" w:hAnsi="Symbol"/>
    </w:rPr>
  </w:style>
  <w:style w:customStyle="1" w:styleId="WW8Num16z2" w:type="character">
    <w:name w:val="WW8Num16z2"/>
    <w:rPr>
      <w:rFonts w:ascii="Wingdings" w:cs="Wingdings" w:hAnsi="Wingdings"/>
    </w:rPr>
  </w:style>
  <w:style w:customStyle="1" w:styleId="WW8Num16z1" w:type="character">
    <w:name w:val="WW8Num16z1"/>
    <w:rPr>
      <w:rFonts w:ascii="Courier New" w:cs="Courier New" w:hAnsi="Courier New"/>
    </w:rPr>
  </w:style>
  <w:style w:customStyle="1" w:styleId="WW8Num16z0" w:type="character">
    <w:name w:val="WW8Num16z0"/>
    <w:rPr>
      <w:rFonts w:ascii="Tahoma" w:cs="Tahoma" w:eastAsia="Times New Roman" w:hAnsi="Tahoma"/>
    </w:rPr>
  </w:style>
  <w:style w:customStyle="1" w:styleId="WW8Num15z3" w:type="character">
    <w:name w:val="WW8Num15z3"/>
    <w:rPr>
      <w:rFonts w:ascii="Symbol" w:cs="Symbol" w:hAnsi="Symbol"/>
    </w:rPr>
  </w:style>
  <w:style w:customStyle="1" w:styleId="WW8Num15z2" w:type="character">
    <w:name w:val="WW8Num15z2"/>
    <w:rPr>
      <w:rFonts w:ascii="Wingdings" w:cs="Wingdings" w:hAnsi="Wingdings"/>
    </w:rPr>
  </w:style>
  <w:style w:customStyle="1" w:styleId="WW8Num15z1" w:type="character">
    <w:name w:val="WW8Num15z1"/>
    <w:rPr>
      <w:rFonts w:ascii="Courier New" w:cs="Courier New" w:hAnsi="Courier New"/>
    </w:rPr>
  </w:style>
  <w:style w:customStyle="1" w:styleId="WW8Num15z0" w:type="character">
    <w:name w:val="WW8Num15z0"/>
    <w:rPr>
      <w:rFonts w:ascii="Century Gothic" w:cs="Times New Roman" w:eastAsia="Times New Roman" w:hAnsi="Century Gothic"/>
    </w:rPr>
  </w:style>
  <w:style w:customStyle="1" w:styleId="WW8Num14z2" w:type="character">
    <w:name w:val="WW8Num14z2"/>
    <w:rPr>
      <w:rFonts w:ascii="Wingdings" w:cs="Wingdings" w:hAnsi="Wingdings"/>
    </w:rPr>
  </w:style>
  <w:style w:customStyle="1" w:styleId="WW8Num14z1" w:type="character">
    <w:name w:val="WW8Num14z1"/>
    <w:rPr>
      <w:rFonts w:ascii="Courier New" w:cs="Courier New" w:hAnsi="Courier New"/>
    </w:rPr>
  </w:style>
  <w:style w:customStyle="1" w:styleId="WW8Num14z0" w:type="character">
    <w:name w:val="WW8Num14z0"/>
    <w:rPr>
      <w:rFonts w:ascii="Symbol" w:cs="Symbol" w:hAnsi="Symbol"/>
    </w:rPr>
  </w:style>
  <w:style w:customStyle="1" w:styleId="WW8Num13z2" w:type="character">
    <w:name w:val="WW8Num13z2"/>
    <w:rPr>
      <w:rFonts w:ascii="Wingdings" w:cs="Wingdings" w:hAnsi="Wingdings"/>
    </w:rPr>
  </w:style>
  <w:style w:customStyle="1" w:styleId="WW8Num13z1" w:type="character">
    <w:name w:val="WW8Num13z1"/>
    <w:rPr>
      <w:rFonts w:ascii="Courier New" w:cs="Courier New" w:hAnsi="Courier New"/>
    </w:rPr>
  </w:style>
  <w:style w:customStyle="1" w:styleId="WW8Num13z0" w:type="character">
    <w:name w:val="WW8Num13z0"/>
    <w:rPr>
      <w:rFonts w:ascii="Symbol" w:cs="Symbol" w:hAnsi="Symbol"/>
    </w:rPr>
  </w:style>
  <w:style w:customStyle="1" w:styleId="WW8Num12z4" w:type="character">
    <w:name w:val="WW8Num12z4"/>
    <w:rPr>
      <w:rFonts w:ascii="Courier New" w:cs="Courier New" w:hAnsi="Courier New"/>
    </w:rPr>
  </w:style>
  <w:style w:customStyle="1" w:styleId="WW8Num12z3" w:type="character">
    <w:name w:val="WW8Num12z3"/>
    <w:rPr>
      <w:rFonts w:ascii="Symbol" w:cs="Symbol" w:hAnsi="Symbol"/>
    </w:rPr>
  </w:style>
  <w:style w:customStyle="1" w:styleId="WW8Num12z2" w:type="character">
    <w:name w:val="WW8Num12z2"/>
    <w:rPr>
      <w:rFonts w:ascii="Wingdings" w:cs="Wingdings" w:hAnsi="Wingdings"/>
    </w:rPr>
  </w:style>
  <w:style w:customStyle="1" w:styleId="WW8Num12z0" w:type="character">
    <w:name w:val="WW8Num12z0"/>
    <w:rPr>
      <w:rFonts w:ascii="Century Gothic" w:cs="Times New Roman" w:eastAsia="Times New Roman" w:hAnsi="Century Gothic"/>
    </w:rPr>
  </w:style>
  <w:style w:customStyle="1" w:styleId="WW8Num11z3" w:type="character">
    <w:name w:val="WW8Num11z3"/>
    <w:rPr>
      <w:rFonts w:ascii="Symbol" w:cs="Symbol" w:hAnsi="Symbol"/>
    </w:rPr>
  </w:style>
  <w:style w:customStyle="1" w:styleId="WW8Num11z1" w:type="character">
    <w:name w:val="WW8Num11z1"/>
    <w:rPr>
      <w:rFonts w:ascii="Courier New" w:cs="Courier New" w:hAnsi="Courier New"/>
    </w:rPr>
  </w:style>
  <w:style w:customStyle="1" w:styleId="WW8Num11z0" w:type="character">
    <w:name w:val="WW8Num11z0"/>
    <w:rPr>
      <w:rFonts w:ascii="Wingdings" w:cs="Wingdings" w:hAnsi="Wingdings"/>
    </w:rPr>
  </w:style>
  <w:style w:customStyle="1" w:styleId="WW8Num10z3" w:type="character">
    <w:name w:val="WW8Num10z3"/>
    <w:rPr>
      <w:rFonts w:ascii="Symbol" w:cs="Symbol" w:hAnsi="Symbol"/>
    </w:rPr>
  </w:style>
  <w:style w:customStyle="1" w:styleId="WW8Num10z2" w:type="character">
    <w:name w:val="WW8Num10z2"/>
    <w:rPr>
      <w:rFonts w:ascii="Wingdings" w:cs="Wingdings" w:hAnsi="Wingdings"/>
    </w:rPr>
  </w:style>
  <w:style w:customStyle="1" w:styleId="WW8Num10z1" w:type="character">
    <w:name w:val="WW8Num10z1"/>
    <w:rPr>
      <w:rFonts w:ascii="Courier New" w:cs="Courier New" w:hAnsi="Courier New"/>
    </w:rPr>
  </w:style>
  <w:style w:customStyle="1" w:styleId="WW8Num10z0" w:type="character">
    <w:name w:val="WW8Num10z0"/>
    <w:rPr>
      <w:rFonts w:ascii="Century Gothic" w:cs="Times New Roman" w:eastAsia="Times New Roman" w:hAnsi="Century Gothic"/>
    </w:rPr>
  </w:style>
  <w:style w:customStyle="1" w:styleId="WW8Num9z2" w:type="character">
    <w:name w:val="WW8Num9z2"/>
    <w:rPr>
      <w:rFonts w:ascii="Wingdings" w:cs="Wingdings" w:hAnsi="Wingdings"/>
    </w:rPr>
  </w:style>
  <w:style w:customStyle="1" w:styleId="WW8Num9z1" w:type="character">
    <w:name w:val="WW8Num9z1"/>
    <w:rPr>
      <w:rFonts w:ascii="Courier New" w:cs="Courier New" w:hAnsi="Courier New"/>
    </w:rPr>
  </w:style>
  <w:style w:customStyle="1" w:styleId="WW8Num9z0" w:type="character">
    <w:name w:val="WW8Num9z0"/>
    <w:rPr>
      <w:rFonts w:ascii="Symbol" w:cs="Symbol" w:hAnsi="Symbol"/>
    </w:rPr>
  </w:style>
  <w:style w:customStyle="1" w:styleId="WW8Num8z2" w:type="character">
    <w:name w:val="WW8Num8z2"/>
    <w:rPr>
      <w:rFonts w:ascii="Wingdings" w:cs="Wingdings" w:hAnsi="Wingdings"/>
    </w:rPr>
  </w:style>
  <w:style w:customStyle="1" w:styleId="WW8Num8z1" w:type="character">
    <w:name w:val="WW8Num8z1"/>
    <w:rPr>
      <w:rFonts w:ascii="Courier New" w:cs="Courier New" w:hAnsi="Courier New"/>
    </w:rPr>
  </w:style>
  <w:style w:customStyle="1" w:styleId="WW8Num8z0" w:type="character">
    <w:name w:val="WW8Num8z0"/>
    <w:rPr>
      <w:rFonts w:ascii="Symbol" w:cs="Symbol" w:hAnsi="Symbol"/>
    </w:rPr>
  </w:style>
  <w:style w:customStyle="1" w:styleId="WW8Num7z4" w:type="character">
    <w:name w:val="WW8Num7z4"/>
    <w:rPr>
      <w:rFonts w:ascii="Courier New" w:cs="Courier New" w:hAnsi="Courier New"/>
    </w:rPr>
  </w:style>
  <w:style w:customStyle="1" w:styleId="WW8Num7z3" w:type="character">
    <w:name w:val="WW8Num7z3"/>
    <w:rPr>
      <w:rFonts w:ascii="Symbol" w:cs="Symbol" w:hAnsi="Symbol"/>
    </w:rPr>
  </w:style>
  <w:style w:customStyle="1" w:styleId="WW8Num7z1" w:type="character">
    <w:name w:val="WW8Num7z1"/>
    <w:rPr>
      <w:rFonts w:ascii="Century Gothic" w:cs="Times New Roman" w:eastAsia="Times New Roman" w:hAnsi="Century Gothic"/>
    </w:rPr>
  </w:style>
  <w:style w:customStyle="1" w:styleId="WW8Num7z0" w:type="character">
    <w:name w:val="WW8Num7z0"/>
    <w:rPr>
      <w:rFonts w:ascii="Wingdings" w:cs="Wingdings" w:hAnsi="Wingdings"/>
    </w:rPr>
  </w:style>
  <w:style w:customStyle="1" w:styleId="WW8Num6z2" w:type="character">
    <w:name w:val="WW8Num6z2"/>
    <w:rPr>
      <w:rFonts w:ascii="Wingdings" w:cs="Wingdings" w:hAnsi="Wingdings"/>
    </w:rPr>
  </w:style>
  <w:style w:customStyle="1" w:styleId="WW8Num6z1" w:type="character">
    <w:name w:val="WW8Num6z1"/>
    <w:rPr>
      <w:rFonts w:ascii="Courier New" w:cs="Courier New" w:hAnsi="Courier New"/>
    </w:rPr>
  </w:style>
  <w:style w:customStyle="1" w:styleId="WW8Num6z0" w:type="character">
    <w:name w:val="WW8Num6z0"/>
    <w:rPr>
      <w:rFonts w:ascii="Symbol" w:cs="Symbol" w:hAnsi="Symbol"/>
    </w:rPr>
  </w:style>
  <w:style w:customStyle="1" w:styleId="WW8Num5z0" w:type="character">
    <w:name w:val="WW8Num5z0"/>
    <w:rPr>
      <w:b/>
    </w:rPr>
  </w:style>
  <w:style w:customStyle="1" w:styleId="WW8Num4z4" w:type="character">
    <w:name w:val="WW8Num4z4"/>
    <w:rPr>
      <w:rFonts w:ascii="Courier New" w:cs="Courier New" w:hAnsi="Courier New"/>
    </w:rPr>
  </w:style>
  <w:style w:customStyle="1" w:styleId="WW8Num4z2" w:type="character">
    <w:name w:val="WW8Num4z2"/>
    <w:rPr>
      <w:rFonts w:ascii="Wingdings" w:cs="Wingdings" w:hAnsi="Wingdings"/>
    </w:rPr>
  </w:style>
  <w:style w:customStyle="1" w:styleId="WW8Num4z1" w:type="character">
    <w:name w:val="WW8Num4z1"/>
    <w:rPr>
      <w:rFonts w:ascii="Symbol" w:cs="Times New Roman" w:eastAsia="Times New Roman" w:hAnsi="Symbol"/>
    </w:rPr>
  </w:style>
  <w:style w:customStyle="1" w:styleId="WW8Num4z0" w:type="character">
    <w:name w:val="WW8Num4z0"/>
    <w:rPr>
      <w:rFonts w:ascii="Symbol" w:cs="Symbol" w:hAnsi="Symbol"/>
    </w:rPr>
  </w:style>
  <w:style w:customStyle="1" w:styleId="WW8Num3z2" w:type="character">
    <w:name w:val="WW8Num3z2"/>
    <w:rPr>
      <w:rFonts w:ascii="Wingdings" w:cs="Wingdings" w:hAnsi="Wingdings"/>
    </w:rPr>
  </w:style>
  <w:style w:customStyle="1" w:styleId="WW8Num3z1" w:type="character">
    <w:name w:val="WW8Num3z1"/>
    <w:rPr>
      <w:rFonts w:ascii="Courier New" w:cs="Courier New" w:hAnsi="Courier New"/>
    </w:rPr>
  </w:style>
  <w:style w:customStyle="1" w:styleId="WW8Num3z0" w:type="character">
    <w:name w:val="WW8Num3z0"/>
    <w:rPr>
      <w:rFonts w:ascii="Symbol" w:cs="Symbol" w:hAnsi="Symbol"/>
    </w:rPr>
  </w:style>
  <w:style w:customStyle="1" w:styleId="WW8Num2z2" w:type="character">
    <w:name w:val="WW8Num2z2"/>
    <w:rPr>
      <w:rFonts w:ascii="Wingdings" w:cs="Wingdings" w:hAnsi="Wingdings"/>
    </w:rPr>
  </w:style>
  <w:style w:customStyle="1" w:styleId="WW8Num2z1" w:type="character">
    <w:name w:val="WW8Num2z1"/>
    <w:rPr>
      <w:rFonts w:ascii="Courier New" w:cs="Courier New" w:hAnsi="Courier New"/>
    </w:rPr>
  </w:style>
  <w:style w:customStyle="1" w:styleId="WW8Num2z0" w:type="character">
    <w:name w:val="WW8Num2z0"/>
    <w:rPr>
      <w:rFonts w:ascii="Symbol" w:cs="Symbol" w:hAnsi="Symbol"/>
    </w:rPr>
  </w:style>
  <w:style w:customStyle="1" w:styleId="WW8Num1z2" w:type="character">
    <w:name w:val="WW8Num1z2"/>
    <w:rPr>
      <w:rFonts w:ascii="Wingdings" w:cs="Wingdings" w:hAnsi="Wingdings"/>
    </w:rPr>
  </w:style>
  <w:style w:customStyle="1" w:styleId="WW8Num1z1" w:type="character">
    <w:name w:val="WW8Num1z1"/>
    <w:rPr>
      <w:rFonts w:ascii="Courier New" w:cs="Courier New" w:hAnsi="Courier New"/>
    </w:rPr>
  </w:style>
  <w:style w:customStyle="1" w:styleId="WW8Num1z0" w:type="character">
    <w:name w:val="WW8Num1z0"/>
    <w:rPr>
      <w:rFonts w:ascii="Symbol" w:cs="Symbol" w:hAnsi="Symbol"/>
    </w:rPr>
  </w:style>
  <w:style w:customStyle="1" w:styleId="WW8Num1" w:type="numbering">
    <w:name w:val="WW8Num1"/>
    <w:basedOn w:val="Bezpopisa"/>
    <w:pPr>
      <w:numPr>
        <w:numId w:val="1"/>
      </w:numPr>
    </w:pPr>
  </w:style>
  <w:style w:customStyle="1" w:styleId="WW8Num2" w:type="numbering">
    <w:name w:val="WW8Num2"/>
    <w:basedOn w:val="Bezpopisa"/>
    <w:pPr>
      <w:numPr>
        <w:numId w:val="2"/>
      </w:numPr>
    </w:pPr>
  </w:style>
  <w:style w:customStyle="1" w:styleId="WW8Num3" w:type="numbering">
    <w:name w:val="WW8Num3"/>
    <w:basedOn w:val="Bezpopisa"/>
    <w:pPr>
      <w:numPr>
        <w:numId w:val="3"/>
      </w:numPr>
    </w:pPr>
  </w:style>
  <w:style w:customStyle="1" w:styleId="WW8Num4" w:type="numbering">
    <w:name w:val="WW8Num4"/>
    <w:basedOn w:val="Bezpopisa"/>
    <w:pPr>
      <w:numPr>
        <w:numId w:val="4"/>
      </w:numPr>
    </w:pPr>
  </w:style>
  <w:style w:customStyle="1" w:styleId="WW8Num5" w:type="numbering">
    <w:name w:val="WW8Num5"/>
    <w:basedOn w:val="Bezpopisa"/>
    <w:pPr>
      <w:numPr>
        <w:numId w:val="5"/>
      </w:numPr>
    </w:pPr>
  </w:style>
  <w:style w:customStyle="1" w:styleId="WW8Num6" w:type="numbering">
    <w:name w:val="WW8Num6"/>
    <w:basedOn w:val="Bezpopisa"/>
    <w:pPr>
      <w:numPr>
        <w:numId w:val="6"/>
      </w:numPr>
    </w:pPr>
  </w:style>
  <w:style w:customStyle="1" w:styleId="WW8Num7" w:type="numbering">
    <w:name w:val="WW8Num7"/>
    <w:basedOn w:val="Bezpopisa"/>
    <w:pPr>
      <w:numPr>
        <w:numId w:val="7"/>
      </w:numPr>
    </w:pPr>
  </w:style>
  <w:style w:customStyle="1" w:styleId="WW8Num8" w:type="numbering">
    <w:name w:val="WW8Num8"/>
    <w:basedOn w:val="Bezpopisa"/>
    <w:pPr>
      <w:numPr>
        <w:numId w:val="8"/>
      </w:numPr>
    </w:pPr>
  </w:style>
  <w:style w:customStyle="1" w:styleId="WW8Num9" w:type="numbering">
    <w:name w:val="WW8Num9"/>
    <w:basedOn w:val="Bezpopisa"/>
    <w:pPr>
      <w:numPr>
        <w:numId w:val="9"/>
      </w:numPr>
    </w:pPr>
  </w:style>
  <w:style w:customStyle="1" w:styleId="WW8Num10" w:type="numbering">
    <w:name w:val="WW8Num10"/>
    <w:basedOn w:val="Bezpopisa"/>
    <w:pPr>
      <w:numPr>
        <w:numId w:val="10"/>
      </w:numPr>
    </w:pPr>
  </w:style>
  <w:style w:customStyle="1" w:styleId="WW8Num11" w:type="numbering">
    <w:name w:val="WW8Num11"/>
    <w:basedOn w:val="Bezpopisa"/>
    <w:pPr>
      <w:numPr>
        <w:numId w:val="11"/>
      </w:numPr>
    </w:pPr>
  </w:style>
  <w:style w:customStyle="1" w:styleId="WW8Num12" w:type="numbering">
    <w:name w:val="WW8Num12"/>
    <w:basedOn w:val="Bezpopisa"/>
    <w:pPr>
      <w:numPr>
        <w:numId w:val="12"/>
      </w:numPr>
    </w:pPr>
  </w:style>
  <w:style w:customStyle="1" w:styleId="WW8Num13" w:type="numbering">
    <w:name w:val="WW8Num13"/>
    <w:basedOn w:val="Bezpopisa"/>
    <w:pPr>
      <w:numPr>
        <w:numId w:val="13"/>
      </w:numPr>
    </w:pPr>
  </w:style>
  <w:style w:customStyle="1" w:styleId="WW8Num14" w:type="numbering">
    <w:name w:val="WW8Num14"/>
    <w:basedOn w:val="Bezpopisa"/>
    <w:pPr>
      <w:numPr>
        <w:numId w:val="14"/>
      </w:numPr>
    </w:pPr>
  </w:style>
  <w:style w:customStyle="1" w:styleId="WW8Num15" w:type="numbering">
    <w:name w:val="WW8Num15"/>
    <w:basedOn w:val="Bezpopisa"/>
    <w:pPr>
      <w:numPr>
        <w:numId w:val="15"/>
      </w:numPr>
    </w:pPr>
  </w:style>
  <w:style w:customStyle="1" w:styleId="WW8Num16" w:type="numbering">
    <w:name w:val="WW8Num16"/>
    <w:basedOn w:val="Bezpopisa"/>
    <w:pPr>
      <w:numPr>
        <w:numId w:val="16"/>
      </w:numPr>
    </w:pPr>
  </w:style>
  <w:style w:customStyle="1" w:styleId="WW8Num17" w:type="numbering">
    <w:name w:val="WW8Num17"/>
    <w:basedOn w:val="Bezpopisa"/>
    <w:pPr>
      <w:numPr>
        <w:numId w:val="17"/>
      </w:numPr>
    </w:pPr>
  </w:style>
  <w:style w:customStyle="1" w:styleId="WW8Num18" w:type="numbering">
    <w:name w:val="WW8Num18"/>
    <w:basedOn w:val="Bezpopisa"/>
    <w:pPr>
      <w:numPr>
        <w:numId w:val="18"/>
      </w:numPr>
    </w:pPr>
  </w:style>
  <w:style w:customStyle="1" w:styleId="WW8Num19" w:type="numbering">
    <w:name w:val="WW8Num19"/>
    <w:basedOn w:val="Bezpopisa"/>
    <w:pPr>
      <w:numPr>
        <w:numId w:val="19"/>
      </w:numPr>
    </w:pPr>
  </w:style>
  <w:style w:customStyle="1" w:styleId="WW8Num20" w:type="numbering">
    <w:name w:val="WW8Num20"/>
    <w:basedOn w:val="Bezpopisa"/>
    <w:pPr>
      <w:numPr>
        <w:numId w:val="20"/>
      </w:numPr>
    </w:pPr>
  </w:style>
  <w:style w:customStyle="1" w:styleId="WW8Num21" w:type="numbering">
    <w:name w:val="WW8Num21"/>
    <w:basedOn w:val="Bezpopisa"/>
    <w:pPr>
      <w:numPr>
        <w:numId w:val="21"/>
      </w:numPr>
    </w:pPr>
  </w:style>
  <w:style w:customStyle="1" w:styleId="WW8Num22" w:type="numbering">
    <w:name w:val="WW8Num22"/>
    <w:basedOn w:val="Bezpopisa"/>
    <w:pPr>
      <w:numPr>
        <w:numId w:val="22"/>
      </w:numPr>
    </w:pPr>
  </w:style>
  <w:style w:customStyle="1" w:styleId="WW8Num23" w:type="numbering">
    <w:name w:val="WW8Num23"/>
    <w:basedOn w:val="Bezpopisa"/>
    <w:pPr>
      <w:numPr>
        <w:numId w:val="23"/>
      </w:numPr>
    </w:pPr>
  </w:style>
  <w:style w:customStyle="1" w:styleId="WW8Num24" w:type="numbering">
    <w:name w:val="WW8Num24"/>
    <w:basedOn w:val="Bezpopisa"/>
    <w:pPr>
      <w:numPr>
        <w:numId w:val="24"/>
      </w:numPr>
    </w:pPr>
  </w:style>
  <w:style w:customStyle="1" w:styleId="WW8Num25" w:type="numbering">
    <w:name w:val="WW8Num25"/>
    <w:basedOn w:val="Bezpopisa"/>
    <w:pPr>
      <w:numPr>
        <w:numId w:val="25"/>
      </w:numPr>
    </w:pPr>
  </w:style>
  <w:style w:customStyle="1" w:styleId="WW8Num26" w:type="numbering">
    <w:name w:val="WW8Num26"/>
    <w:basedOn w:val="Bezpopisa"/>
    <w:pPr>
      <w:numPr>
        <w:numId w:val="26"/>
      </w:numPr>
    </w:pPr>
  </w:style>
  <w:style w:customStyle="1" w:styleId="WW8Num27" w:type="numbering">
    <w:name w:val="WW8Num27"/>
    <w:basedOn w:val="Bezpopisa"/>
    <w:pPr>
      <w:numPr>
        <w:numId w:val="27"/>
      </w:numPr>
    </w:pPr>
  </w:style>
  <w:style w:customStyle="1" w:styleId="WW8Num28" w:type="numbering">
    <w:name w:val="WW8Num28"/>
    <w:basedOn w:val="Bezpopisa"/>
    <w:pPr>
      <w:numPr>
        <w:numId w:val="28"/>
      </w:numPr>
    </w:pPr>
  </w:style>
  <w:style w:customStyle="1" w:styleId="WW8Num29" w:type="numbering">
    <w:name w:val="WW8Num29"/>
    <w:basedOn w:val="Bezpopisa"/>
    <w:pPr>
      <w:numPr>
        <w:numId w:val="29"/>
      </w:numPr>
    </w:pPr>
  </w:style>
  <w:style w:customStyle="1" w:styleId="WW8Num30" w:type="numbering">
    <w:name w:val="WW8Num30"/>
    <w:basedOn w:val="Bezpopisa"/>
    <w:pPr>
      <w:numPr>
        <w:numId w:val="30"/>
      </w:numPr>
    </w:pPr>
  </w:style>
  <w:style w:customStyle="1" w:styleId="WW8Num31" w:type="numbering">
    <w:name w:val="WW8Num31"/>
    <w:basedOn w:val="Bezpopisa"/>
    <w:pPr>
      <w:numPr>
        <w:numId w:val="31"/>
      </w:numPr>
    </w:pPr>
  </w:style>
  <w:style w:customStyle="1" w:styleId="WW8Num32" w:type="numbering">
    <w:name w:val="WW8Num32"/>
    <w:basedOn w:val="Bezpopisa"/>
    <w:pPr>
      <w:numPr>
        <w:numId w:val="32"/>
      </w:numPr>
    </w:pPr>
  </w:style>
  <w:style w:customStyle="1" w:styleId="WW8Num33" w:type="numbering">
    <w:name w:val="WW8Num33"/>
    <w:basedOn w:val="Bezpopisa"/>
    <w:pPr>
      <w:numPr>
        <w:numId w:val="33"/>
      </w:numPr>
    </w:pPr>
  </w:style>
  <w:style w:customStyle="1" w:styleId="WW8Num34" w:type="numbering">
    <w:name w:val="WW8Num34"/>
    <w:basedOn w:val="Bezpopisa"/>
    <w:pPr>
      <w:numPr>
        <w:numId w:val="34"/>
      </w:numPr>
    </w:pPr>
  </w:style>
  <w:style w:customStyle="1" w:styleId="WW8Num35" w:type="numbering">
    <w:name w:val="WW8Num35"/>
    <w:basedOn w:val="Bezpopisa"/>
    <w:pPr>
      <w:numPr>
        <w:numId w:val="35"/>
      </w:numPr>
    </w:pPr>
  </w:style>
  <w:style w:customStyle="1" w:styleId="WW8Num36" w:type="numbering">
    <w:name w:val="WW8Num36"/>
    <w:basedOn w:val="Bezpopisa"/>
    <w:pPr>
      <w:numPr>
        <w:numId w:val="36"/>
      </w:numPr>
    </w:pPr>
  </w:style>
  <w:style w:customStyle="1" w:styleId="WW8Num37" w:type="numbering">
    <w:name w:val="WW8Num37"/>
    <w:basedOn w:val="Bezpopisa"/>
    <w:pPr>
      <w:numPr>
        <w:numId w:val="37"/>
      </w:numPr>
    </w:pPr>
  </w:style>
  <w:style w:customStyle="1" w:styleId="WW8Num38" w:type="numbering">
    <w:name w:val="WW8Num38"/>
    <w:basedOn w:val="Bezpopisa"/>
    <w:pPr>
      <w:numPr>
        <w:numId w:val="38"/>
      </w:numPr>
    </w:pPr>
  </w:style>
  <w:style w:customStyle="1" w:styleId="WW8Num39" w:type="numbering">
    <w:name w:val="WW8Num39"/>
    <w:basedOn w:val="Bezpopisa"/>
    <w:pPr>
      <w:numPr>
        <w:numId w:val="39"/>
      </w:numPr>
    </w:pPr>
  </w:style>
  <w:style w:customStyle="1" w:styleId="WW8Num40" w:type="numbering">
    <w:name w:val="WW8Num40"/>
    <w:basedOn w:val="Bezpopisa"/>
    <w:pPr>
      <w:numPr>
        <w:numId w:val="40"/>
      </w:numPr>
    </w:pPr>
  </w:style>
  <w:style w:customStyle="1" w:styleId="WW8Num41" w:type="numbering">
    <w:name w:val="WW8Num41"/>
    <w:basedOn w:val="Bezpopisa"/>
    <w:pPr>
      <w:numPr>
        <w:numId w:val="41"/>
      </w:numPr>
    </w:pPr>
  </w:style>
  <w:style w:customStyle="1" w:styleId="WW8Num42" w:type="numbering">
    <w:name w:val="WW8Num42"/>
    <w:basedOn w:val="Bezpopisa"/>
    <w:pPr>
      <w:numPr>
        <w:numId w:val="42"/>
      </w:numPr>
    </w:pPr>
  </w:style>
  <w:style w:customStyle="1" w:styleId="WW8Num43" w:type="numbering">
    <w:name w:val="WW8Num43"/>
    <w:basedOn w:val="Bezpopisa"/>
    <w:pPr>
      <w:numPr>
        <w:numId w:val="43"/>
      </w:numPr>
    </w:pPr>
  </w:style>
  <w:style w:customStyle="1" w:styleId="WW8Num44" w:type="numbering">
    <w:name w:val="WW8Num44"/>
    <w:basedOn w:val="Bezpopisa"/>
    <w:pPr>
      <w:numPr>
        <w:numId w:val="44"/>
      </w:numPr>
    </w:pPr>
  </w:style>
  <w:style w:customStyle="1" w:styleId="WW8Num45" w:type="numbering">
    <w:name w:val="WW8Num45"/>
    <w:basedOn w:val="Bezpopisa"/>
    <w:pPr>
      <w:numPr>
        <w:numId w:val="45"/>
      </w:numPr>
    </w:pPr>
  </w:style>
  <w:style w:customStyle="1" w:styleId="WW8Num46" w:type="numbering">
    <w:name w:val="WW8Num46"/>
    <w:basedOn w:val="Bezpopisa"/>
    <w:pPr>
      <w:numPr>
        <w:numId w:val="46"/>
      </w:numPr>
    </w:pPr>
  </w:style>
  <w:style w:customStyle="1" w:styleId="WW8Num47" w:type="numbering">
    <w:name w:val="WW8Num47"/>
    <w:basedOn w:val="Bezpopisa"/>
    <w:pPr>
      <w:numPr>
        <w:numId w:val="47"/>
      </w:numPr>
    </w:pPr>
  </w:style>
  <w:style w:customStyle="1" w:styleId="WW8Num48" w:type="numbering">
    <w:name w:val="WW8Num48"/>
    <w:basedOn w:val="Bezpopisa"/>
    <w:pPr>
      <w:numPr>
        <w:numId w:val="48"/>
      </w:numPr>
    </w:pPr>
  </w:style>
  <w:style w:customStyle="1" w:styleId="WW8Num49" w:type="numbering">
    <w:name w:val="WW8Num49"/>
    <w:basedOn w:val="Bezpopisa"/>
    <w:pPr>
      <w:numPr>
        <w:numId w:val="49"/>
      </w:numPr>
    </w:pPr>
  </w:style>
  <w:style w:styleId="Tekstrezerviranogmjesta" w:type="character">
    <w:name w:val="Placeholder Text"/>
    <w:basedOn w:val="Zadanifontodlomka"/>
    <w:uiPriority w:val="99"/>
    <w:semiHidden/>
    <w:rsid w:val="000C3F2C"/>
    <w:rPr>
      <w:color w:val="808080"/>
      <w:bdr w:color="auto" w:space="0" w:sz="0" w:val="none"/>
      <w:shd w:color="auto" w:fill="auto" w:val="clear"/>
    </w:rPr>
  </w:style>
  <w:style w:customStyle="1" w:styleId="eSPISCCParagraphDefaultFont" w:type="character">
    <w:name w:val="eSPIS_CC_Paragraph Default Font"/>
    <w:basedOn w:val="Zadanifontodlomka"/>
    <w:rsid w:val="000C3F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3F2C"/>
    <w:rPr>
      <w:rFonts w:ascii="Tahoma" w:cs="Tahoma" w:hAnsi="Tahoma"/>
      <w:b/>
      <w:bdr w:color="auto" w:space="0" w:sz="0" w:val="none"/>
      <w:shd w:color="auto" w:fill="FFFFCC" w:val="clear"/>
      <w:lang w:val="hr-HR"/>
    </w:rPr>
  </w:style>
  <w:style w:customStyle="1" w:styleId="PozadinaSvijetloCrvena" w:type="character">
    <w:name w:val="Pozadina_SvijetloCrvena"/>
    <w:basedOn w:val="eSPISCCParagraphDefaultFont"/>
    <w:rsid w:val="000C3F2C"/>
    <w:rPr>
      <w:rFonts w:ascii="Tahoma" w:cs="Tahoma" w:hAnsi="Tahoma"/>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3F2C"/>
    <w:rPr>
      <w:rFonts w:ascii="Tahoma" w:cs="Tahoma" w:hAnsi="Tahom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St-1123/2016-13</izvorni_sadrzaj>
    <derivirana_varijabla naziv="DomainObject.Oznaka_1">St-1123/2016-13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st. dužnika za otvaranje st. postupka</izvorni_sadrzaj>
    <derivirana_varijabla naziv="DomainObject.Predmet.Opis_1">Prijedlog st. dužnika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St-1123/2016</izvorni_sadrzaj>
    <derivirana_varijabla naziv="DomainObject.Predmet.OznakaBroj_1">St-1123/2016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ORAH društvo s ograničenom odgovornošću za usluge i proizvodnju</izvorni_sadrzaj>
    <derivirana_varijabla naziv="DomainObject.Predmet.ProtustrankaFormated_1">  ORAH društvo s ograničenom odgovornošću za usluge i proizvodnju</derivirana_varijabla>
  </DomainObject.Predmet.ProtustrankaFormated>
  <DomainObject.Predmet.ProtustrankaFormatedOIB>
    <izvorni_sadrzaj>  ORAH društvo s ograničenom odgovornošću za usluge i proizvodnju, OIB 83638746870</izvorni_sadrzaj>
    <derivirana_varijabla naziv="DomainObject.Predmet.ProtustrankaFormatedOIB_1">  ORAH društvo s ograničenom odgovornošću za usluge i proizvodnju, OIB 83638746870</derivirana_varijabla>
  </DomainObject.Predmet.ProtustrankaFormatedOIB>
  <DomainObject.Predmet.ProtustrankaFormatedWithAdress>
    <izvorni_sadrzaj> ORAH društvo s ograničenom odgovornošću za usluge i proizvodnju, Varaždinska 12, 42203 Jalžabet</izvorni_sadrzaj>
    <derivirana_varijabla naziv="DomainObject.Predmet.ProtustrankaFormatedWithAdress_1"> ORAH društvo s ograničenom odgovornošću za usluge i proizvodnju, Varaždinska 12, 42203 Jalžabet</derivirana_varijabla>
  </DomainObject.Predmet.ProtustrankaFormatedWithAdress>
  <DomainObject.Predmet.ProtustrankaFormatedWithAdressOIB>
    <izvorni_sadrzaj> ORAH društvo s ograničenom odgovornošću za usluge i proizvodnju, OIB 83638746870, Varaždinska 12, 42203 Jalžabet</izvorni_sadrzaj>
    <derivirana_varijabla naziv="DomainObject.Predmet.ProtustrankaFormatedWithAdressOIB_1"> ORAH društvo s ograničenom odgovornošću za usluge i proizvodnju, OIB 83638746870, Varaždinska 12, 42203 Jalžabet</derivirana_varijabla>
  </DomainObject.Predmet.ProtustrankaFormatedWithAdressOIB>
  <DomainObject.Predmet.ProtustrankaWithAdress>
    <izvorni_sadrzaj>ORAH društvo s ograničenom odgovornošću za usluge i proizvodnju Varaždinska 12, 42203 Jalžabet</izvorni_sadrzaj>
    <derivirana_varijabla naziv="DomainObject.Predmet.ProtustrankaWithAdress_1">ORAH društvo s ograničenom odgovornošću za usluge i proizvodnju Varaždinska 12, 42203 Jalžabet</derivirana_varijabla>
  </DomainObject.Predmet.ProtustrankaWithAdress>
  <DomainObject.Predmet.ProtustrankaWithAdressOIB>
    <izvorni_sadrzaj>ORAH društvo s ograničenom odgovornošću za usluge i proizvodnju, OIB 83638746870, Varaždinska 12, 42203 Jalžabet</izvorni_sadrzaj>
    <derivirana_varijabla naziv="DomainObject.Predmet.ProtustrankaWithAdressOIB_1">ORAH društvo s ograničenom odgovornošću za usluge i proizvodnju, OIB 83638746870, Varaždinska 12, 42203 Jalžabet</derivirana_varijabla>
  </DomainObject.Predmet.ProtustrankaWithAdressOIB>
  <DomainObject.Predmet.ProtustrankaNazivFormated>
    <izvorni_sadrzaj>ORAH društvo s ograničenom odgovornošću za usluge i proizvodnju</izvorni_sadrzaj>
    <derivirana_varijabla naziv="DomainObject.Predmet.ProtustrankaNazivFormated_1">ORAH društvo s ograničenom odgovornošću za usluge i proizvodnju</derivirana_varijabla>
  </DomainObject.Predmet.ProtustrankaNazivFormated>
  <DomainObject.Predmet.ProtustrankaNazivFormatedOIB>
    <izvorni_sadrzaj>ORAH društvo s ograničenom odgovornošću za usluge i proizvodnju, OIB 83638746870</izvorni_sadrzaj>
    <derivirana_varijabla naziv="DomainObject.Predmet.ProtustrankaNazivFormatedOIB_1">ORAH društvo s ograničenom odgovornošću za usluge i proizvodnju, OIB 83638746870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ORAH društvo s ograničenom odgovornošću za usluge i proizvodnju; Financijska agencija</izvorni_sadrzaj>
    <derivirana_varijabla naziv="DomainObject.Predmet.StrankaFormated_1">  ORAH društvo s ograničenom odgovornošću za usluge i proizvodnju; Financijska agencija</derivirana_varijabla>
  </DomainObject.Predmet.StrankaFormated>
  <DomainObject.Predmet.StrankaFormatedOIB>
    <izvorni_sadrzaj>  ORAH društvo s ograničenom odgovornošću za usluge i proizvodnju, OIB 83638746870; Financijska agencija, OIB 85821130368</izvorni_sadrzaj>
    <derivirana_varijabla naziv="DomainObject.Predmet.StrankaFormatedOIB_1">  ORAH društvo s ograničenom odgovornošću za usluge i proizvodnju, OIB 83638746870; Financijska agencija, OIB 85821130368</derivirana_varijabla>
  </DomainObject.Predmet.StrankaFormatedOIB>
  <DomainObject.Predmet.StrankaFormatedWithAdress>
    <izvorni_sadrzaj> ORAH društvo s ograničenom odgovornošću za usluge i proizvodnju, Varaždinska 12, 42203 Jalžabet; Financijska agencija, Ulica grada Vukovara 70, 10000 Zagreb</izvorni_sadrzaj>
    <derivirana_varijabla naziv="DomainObject.Predmet.StrankaFormatedWithAdress_1"> ORAH društvo s ograničenom odgovornošću za usluge i proizvodnju, Varaždinska 12, 42203 Jalžabet; Financijska agencija, Ulica grada Vukovara 70, 10000 Zagreb</derivirana_varijabla>
  </DomainObject.Predmet.StrankaFormatedWithAdress>
  <DomainObject.Predmet.StrankaFormatedWithAdressOIB>
    <izvorni_sadrzaj> ORAH društvo s ograničenom odgovornošću za usluge i proizvodnju, OIB 83638746870, Varaždinska 12, 42203 Jalžabet; Financijska agencija, OIB 85821130368, Ulica grada Vukovara 70, 10000 Zagreb</izvorni_sadrzaj>
    <derivirana_varijabla naziv="DomainObject.Predmet.StrankaFormatedWithAdressOIB_1"> ORAH društvo s ograničenom odgovornošću za usluge i proizvodnju, OIB 83638746870, Varaždinska 12, 42203 Jalžabet; Financijska agencija, OIB 85821130368, Ulica grada Vukovara 70, 10000 Zagreb</derivirana_varijabla>
  </DomainObject.Predmet.StrankaFormatedWithAdressOIB>
  <DomainObject.Predmet.StrankaWithAdress>
    <izvorni_sadrzaj>ORAH društvo s ograničenom odgovornošću za usluge i proizvodnju Varaždinska 12,42203 Jalžabet,Financijska agencija Ulica grada Vukovara 70,10000 Zagreb</izvorni_sadrzaj>
    <derivirana_varijabla naziv="DomainObject.Predmet.StrankaWithAdress_1">ORAH društvo s ograničenom odgovornošću za usluge i proizvodnju Varaždinska 12,42203 Jalžabet,Financijska agencija Ulica grada Vukovara 70,10000 Zagreb</derivirana_varijabla>
  </DomainObject.Predmet.StrankaWithAdress>
  <DomainObject.Predmet.StrankaWithAdressOIB>
    <izvorni_sadrzaj>ORAH društvo s ograničenom odgovornošću za usluge i proizvodnju, OIB 83638746870, Varaždinska 12,42203 Jalžabet,Financijska agencija, OIB 85821130368, Ulica grada Vukovara 70,10000 Zagreb</izvorni_sadrzaj>
    <derivirana_varijabla naziv="DomainObject.Predmet.StrankaWithAdressOIB_1">ORAH društvo s ograničenom odgovornošću za usluge i proizvodnju, OIB 83638746870, Varaždinska 12,42203 Jalžabet,Financijska agencija, OIB 85821130368, Ulica grada Vukovara 70,10000 Zagreb</derivirana_varijabla>
  </DomainObject.Predmet.StrankaWithAdressOIB>
  <DomainObject.Predmet.StrankaNazivFormated>
    <izvorni_sadrzaj>ORAH društvo s ograničenom odgovornošću za usluge i proizvodnju,Financijska agencija</izvorni_sadrzaj>
    <derivirana_varijabla naziv="DomainObject.Predmet.StrankaNazivFormated_1">ORAH društvo s ograničenom odgovornošću za usluge i proizvodnju,Financijska agencija</derivirana_varijabla>
  </DomainObject.Predmet.StrankaNazivFormated>
  <DomainObject.Predmet.StrankaNazivFormatedOIB>
    <izvorni_sadrzaj>ORAH društvo s ograničenom odgovornošću za usluge i proizvodnju, OIB 83638746870,Financijska agencija, OIB 85821130368</izvorni_sadrzaj>
    <derivirana_varijabla naziv="DomainObject.Predmet.StrankaNazivFormatedOIB_1">ORAH društvo s ograničenom odgovornošću za usluge i proizvodnju, OIB 83638746870,Financijska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17746616.37</izvorni_sadrzaj>
    <derivirana_varijabla naziv="DomainObject.Predmet.TrenutnaVrijednost_1">17746616.37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ORAH društvo s ograničenom odgovornošću za usluge i proizvodnju</item>
      <item>Financijska agencija</item>
    </izvorni_sadrzaj>
    <derivirana_varijabla naziv="DomainObject.Predmet.StrankaListFormated_1">
      <item>ORAH društvo s ograničenom odgovornošću za usluge i proizvodnju</item>
      <item>Financijska agencija</item>
    </derivirana_varijabla>
  </DomainObject.Predmet.StrankaListFormated>
  <DomainObject.Predmet.StrankaListFormatedOIB>
    <izvorni_sadrzaj>
      <item>ORAH društvo s ograničenom odgovornošću za usluge i proizvodnju, OIB 83638746870</item>
      <item>Financijska agencija, OIB 85821130368</item>
    </izvorni_sadrzaj>
    <derivirana_varijabla naziv="DomainObject.Predmet.StrankaListFormatedOIB_1">
      <item>ORAH društvo s ograničenom odgovornošću za usluge i proizvodnju, OIB 83638746870</item>
      <item>Financijska agencija, OIB 85821130368</item>
    </derivirana_varijabla>
  </DomainObject.Predmet.StrankaListFormatedOIB>
  <DomainObject.Predmet.StrankaListFormatedWithAdress>
    <izvorni_sadrzaj>
      <item>ORAH društvo s ograničenom odgovornošću za usluge i proizvodnju, Varaždinska 12, 42203 Jalžabet</item>
      <item>Financijska agencija, Ulica grada Vukovara 70, 10000 Zagreb</item>
    </izvorni_sadrzaj>
    <derivirana_varijabla naziv="DomainObject.Predmet.StrankaListFormatedWithAdress_1">
      <item>ORAH društvo s ograničenom odgovornošću za usluge i proizvodnju, Varaždinska 12, 42203 Jalžabet</item>
      <item>Financijska agencija, Ulica grada Vukovara 70, 10000 Zagreb</item>
    </derivirana_varijabla>
  </DomainObject.Predmet.StrankaListFormatedWithAdress>
  <DomainObject.Predmet.StrankaListFormatedWithAdressOIB>
    <izvorni_sadrzaj>
      <item>ORAH društvo s ograničenom odgovornošću za usluge i proizvodnju, OIB 83638746870, Varaždinska 12, 42203 Jalžabet</item>
      <item>Financijska agencija, OIB 85821130368, Ulica grada Vukovara 70, 10000 Zagreb</item>
    </izvorni_sadrzaj>
    <derivirana_varijabla naziv="DomainObject.Predmet.StrankaListFormatedWithAdressOIB_1">
      <item>ORAH društvo s ograničenom odgovornošću za usluge i proizvodnju, OIB 83638746870, Varaždinska 12, 42203 Jalžabet</item>
      <item>Financijska agencija, OIB 85821130368, Ulica grada Vukovara 70, 10000 Zagreb</item>
    </derivirana_varijabla>
  </DomainObject.Predmet.StrankaListFormatedWithAdressOIB>
  <DomainObject.Predmet.StrankaListNazivFormated>
    <izvorni_sadrzaj>
      <item>ORAH društvo s ograničenom odgovornošću za usluge i proizvodnju</item>
      <item>Financijska agencija</item>
    </izvorni_sadrzaj>
    <derivirana_varijabla naziv="DomainObject.Predmet.StrankaListNazivFormated_1">
      <item>ORAH društvo s ograničenom odgovornošću za usluge i proizvodnju</item>
      <item>Financijska agencija</item>
    </derivirana_varijabla>
  </DomainObject.Predmet.StrankaListNazivFormated>
  <DomainObject.Predmet.StrankaListNazivFormatedOIB>
    <izvorni_sadrzaj>
      <item>ORAH društvo s ograničenom odgovornošću za usluge i proizvodnju, OIB 83638746870</item>
      <item>Financijska agencija, OIB 85821130368</item>
    </izvorni_sadrzaj>
    <derivirana_varijabla naziv="DomainObject.Predmet.StrankaListNazivFormatedOIB_1">
      <item>ORAH društvo s ograničenom odgovornošću za usluge i proizvodnju, OIB 83638746870</item>
      <item>Financijska agencija, OIB 85821130368</item>
    </derivirana_varijabla>
  </DomainObject.Predmet.StrankaListNazivFormatedOIB>
  <DomainObject.Predmet.ProtuStrankaListFormated>
    <izvorni_sadrzaj>
      <item>ORAH društvo s ograničenom odgovornošću za usluge i proizvodnju</item>
    </izvorni_sadrzaj>
    <derivirana_varijabla naziv="DomainObject.Predmet.ProtuStrankaListFormated_1">
      <item>ORAH društvo s ograničenom odgovornošću za usluge i proizvodnju</item>
    </derivirana_varijabla>
  </DomainObject.Predmet.ProtuStrankaListFormated>
  <DomainObject.Predmet.ProtuStrankaListFormatedOIB>
    <izvorni_sadrzaj>
      <item>ORAH društvo s ograničenom odgovornošću za usluge i proizvodnju, OIB 83638746870</item>
    </izvorni_sadrzaj>
    <derivirana_varijabla naziv="DomainObject.Predmet.ProtuStrankaListFormatedOIB_1">
      <item>ORAH društvo s ograničenom odgovornošću za usluge i proizvodnju, OIB 83638746870</item>
    </derivirana_varijabla>
  </DomainObject.Predmet.ProtuStrankaListFormatedOIB>
  <DomainObject.Predmet.ProtuStrankaListFormatedWithAdress>
    <izvorni_sadrzaj>
      <item>ORAH društvo s ograničenom odgovornošću za usluge i proizvodnju, Varaždinska 12, 42203 Jalžabet</item>
    </izvorni_sadrzaj>
    <derivirana_varijabla naziv="DomainObject.Predmet.ProtuStrankaListFormatedWithAdress_1">
      <item>ORAH društvo s ograničenom odgovornošću za usluge i proizvodnju, Varaždinska 12, 42203 Jalžabet</item>
    </derivirana_varijabla>
  </DomainObject.Predmet.ProtuStrankaListFormatedWithAdress>
  <DomainObject.Predmet.ProtuStrankaListFormatedWithAdressOIB>
    <izvorni_sadrzaj>
      <item>ORAH društvo s ograničenom odgovornošću za usluge i proizvodnju, OIB 83638746870, Varaždinska 12, 42203 Jalžabet</item>
    </izvorni_sadrzaj>
    <derivirana_varijabla naziv="DomainObject.Predmet.ProtuStrankaListFormatedWithAdressOIB_1">
      <item>ORAH društvo s ograničenom odgovornošću za usluge i proizvodnju, OIB 83638746870, Varaždinska 12, 42203 Jalžabet</item>
    </derivirana_varijabla>
  </DomainObject.Predmet.ProtuStrankaListFormatedWithAdressOIB>
  <DomainObject.Predmet.ProtuStrankaListNazivFormated>
    <izvorni_sadrzaj>
      <item>ORAH društvo s ograničenom odgovornošću za usluge i proizvodnju</item>
    </izvorni_sadrzaj>
    <derivirana_varijabla naziv="DomainObject.Predmet.ProtuStrankaListNazivFormated_1">
      <item>ORAH društvo s ograničenom odgovornošću za usluge i proizvodnju</item>
    </derivirana_varijabla>
  </DomainObject.Predmet.ProtuStrankaListNazivFormated>
  <DomainObject.Predmet.ProtuStrankaListNazivFormatedOIB>
    <izvorni_sadrzaj>
      <item>ORAH društvo s ograničenom odgovornošću za usluge i proizvodnju, OIB 83638746870</item>
    </izvorni_sadrzaj>
    <derivirana_varijabla naziv="DomainObject.Predmet.ProtuStrankaListNazivFormatedOIB_1">
      <item>ORAH društvo s ograničenom odgovornošću za usluge i proizvodnju, OIB 83638746870</item>
    </derivirana_varijabla>
  </DomainObject.Predmet.ProtuStrankaListNazivFormatedOIB>
  <DomainObject.Predmet.OstaliListFormated>
    <izvorni_sadrzaj>
      <item>e-Oglasna ploča</item>
      <item>Sudski registar</item>
      <item>Ivan Košćak</item>
      <item>Financijska agencija</item>
      <item>Županijsko državno odvjetništvo u Varaždinu</item>
      <item>Ivan Košćak</item>
      <item>Sudski registar</item>
    </izvorni_sadrzaj>
    <derivirana_varijabla naziv="DomainObject.Predmet.OstaliListFormated_1">
      <item>e-Oglasna ploča</item>
      <item>Sudski registar</item>
      <item>Ivan Košćak</item>
      <item>Financijska agencija</item>
      <item>Županijsko državno odvjetništvo u Varaždinu</item>
      <item>Ivan Košćak</item>
      <item>Sudski registar</item>
    </derivirana_varijabla>
  </DomainObject.Predmet.OstaliListFormated>
  <DomainObject.Predmet.OstaliListFormatedOIB>
    <izvorni_sadrzaj>
      <item>e-Oglasna ploča</item>
      <item>Sudski registar</item>
      <item>Ivan Košćak, OIB 89196766728</item>
      <item>Financijska agencija, OIB 85821130368</item>
      <item>Županijsko državno odvjetništvo u Varaždinu</item>
      <item>Ivan Košćak, OIB 89196766728</item>
      <item>Sudski registar</item>
    </izvorni_sadrzaj>
    <derivirana_varijabla naziv="DomainObject.Predmet.OstaliListFormatedOIB_1">
      <item>e-Oglasna ploča</item>
      <item>Sudski registar</item>
      <item>Ivan Košćak, OIB 89196766728</item>
      <item>Financijska agencija, OIB 85821130368</item>
      <item>Županijsko državno odvjetništvo u Varaždinu</item>
      <item>Ivan Košćak, OIB 89196766728</item>
      <item>Sudski registar</item>
    </derivirana_varijabla>
  </DomainObject.Predmet.OstaliListFormatedOIB>
  <DomainObject.Predmet.OstaliListFormatedWithAdress>
    <izvorni_sadrzaj>
      <item>e-Oglasna ploča</item>
      <item>Sudski registar</item>
      <item>Ivan Košćak, Varaždinska 12, 42203 Jalžabet</item>
      <item>Financijska agencija</item>
      <item>Županijsko državno odvjetništvo u Varaždinu</item>
      <item>Ivan Košćak, Varaždinska 12, 42203 Jalžabet</item>
      <item>Sudski registar</item>
    </izvorni_sadrzaj>
    <derivirana_varijabla naziv="DomainObject.Predmet.OstaliListFormatedWithAdress_1">
      <item>e-Oglasna ploča</item>
      <item>Sudski registar</item>
      <item>Ivan Košćak, Varaždinska 12, 42203 Jalžabet</item>
      <item>Financijska agencija</item>
      <item>Županijsko državno odvjetništvo u Varaždinu</item>
      <item>Ivan Košćak, Varaždinska 12, 42203 Jalžabet</item>
      <item>Sudski registar</item>
    </derivirana_varijabla>
  </DomainObject.Predmet.OstaliListFormatedWithAdress>
  <DomainObject.Predmet.OstaliListFormatedWithAdressOIB>
    <izvorni_sadrzaj>
      <item>e-Oglasna ploča</item>
      <item>Sudski registar</item>
      <item>Ivan Košćak, OIB 89196766728, Varaždinska 12, 42203 Jalžabet</item>
      <item>Financijska agencija, OIB 85821130368</item>
      <item>Županijsko državno odvjetništvo u Varaždinu</item>
      <item>Ivan Košćak, OIB 89196766728, Varaždinska 12, 42203 Jalžabet</item>
      <item>Sudski registar</item>
    </izvorni_sadrzaj>
    <derivirana_varijabla naziv="DomainObject.Predmet.OstaliListFormatedWithAdressOIB_1">
      <item>e-Oglasna ploča</item>
      <item>Sudski registar</item>
      <item>Ivan Košćak, OIB 89196766728, Varaždinska 12, 42203 Jalžabet</item>
      <item>Financijska agencija, OIB 85821130368</item>
      <item>Županijsko državno odvjetništvo u Varaždinu</item>
      <item>Ivan Košćak, OIB 89196766728, Varaždinska 12, 42203 Jalžabet</item>
      <item>Sudski registar</item>
    </derivirana_varijabla>
  </DomainObject.Predmet.OstaliListFormatedWithAdressOIB>
  <DomainObject.Predmet.OstaliListNazivFormated>
    <izvorni_sadrzaj>
      <item>e-Oglasna ploča</item>
      <item>Sudski registar</item>
      <item>Ivan Košćak</item>
      <item>Financijska agencija</item>
      <item>Županijsko državno odvjetništvo u Varaždinu</item>
      <item>Ivan Košćak</item>
      <item>Sudski registar</item>
    </izvorni_sadrzaj>
    <derivirana_varijabla naziv="DomainObject.Predmet.OstaliListNazivFormated_1">
      <item>e-Oglasna ploča</item>
      <item>Sudski registar</item>
      <item>Ivan Košćak</item>
      <item>Financijska agencija</item>
      <item>Županijsko državno odvjetništvo u Varaždinu</item>
      <item>Ivan Košćak</item>
      <item>Sudski registar</item>
    </derivirana_varijabla>
  </DomainObject.Predmet.OstaliListNazivFormated>
  <DomainObject.Predmet.OstaliListNazivFormatedOIB>
    <izvorni_sadrzaj>
      <item>e-Oglasna ploča</item>
      <item>Sudski registar</item>
      <item>Ivan Košćak, OIB 89196766728</item>
      <item>Financijska agencija, OIB 85821130368</item>
      <item>Županijsko državno odvjetništvo u Varaždinu</item>
      <item>Ivan Košćak, OIB 89196766728</item>
      <item>Sudski registar</item>
    </izvorni_sadrzaj>
    <derivirana_varijabla naziv="DomainObject.Predmet.OstaliListNazivFormatedOIB_1">
      <item>e-Oglasna ploča</item>
      <item>Sudski registar</item>
      <item>Ivan Košćak, OIB 89196766728</item>
      <item>Financijska agencija, OIB 85821130368</item>
      <item>Županijsko državno odvjetništvo u Varaždinu</item>
      <item>Ivan Košćak, OIB 89196766728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ORAH društvo s ograničenom odgovornošću za usluge i proizvodnju i dr.</izvorni_sadrzaj>
    <derivirana_varijabla naziv="DomainObject.Predmet.StrankaIDrugi_1">ORAH društvo s ograničenom odgovornošću za usluge i proizvodnju i dr.</derivirana_varijabla>
  </DomainObject.Predmet.StrankaIDrugi>
  <DomainObject.Predmet.ProtustrankaIDrugi>
    <izvorni_sadrzaj>ORAH društvo s ograničenom odgovornošću za usluge i proizvodnju</izvorni_sadrzaj>
    <derivirana_varijabla naziv="DomainObject.Predmet.ProtustrankaIDrugi_1">ORAH društvo s ograničenom odgovornošću za usluge i proizvodnju</derivirana_varijabla>
  </DomainObject.Predmet.ProtustrankaIDrugi>
  <DomainObject.Predmet.StrankaIDrugiAdressOIB>
    <izvorni_sadrzaj>ORAH društvo s ograničenom odgovornošću za usluge i proizvodnju, OIB 83638746870, Varaždinska 12, 42203 Jalžabet i dr.</izvorni_sadrzaj>
    <derivirana_varijabla naziv="DomainObject.Predmet.StrankaIDrugiAdressOIB_1">ORAH društvo s ograničenom odgovornošću za usluge i proizvodnju, OIB 83638746870, Varaždinska 12, 42203 Jalžabet i dr.</derivirana_varijabla>
  </DomainObject.Predmet.StrankaIDrugiAdressOIB>
  <DomainObject.Predmet.ProtustrankaIDrugiAdressOIB>
    <izvorni_sadrzaj>ORAH društvo s ograničenom odgovornošću za usluge i proizvodnju, OIB 83638746870, Varaždinska 12, 42203 Jalžabet</izvorni_sadrzaj>
    <derivirana_varijabla naziv="DomainObject.Predmet.ProtustrankaIDrugiAdressOIB_1">ORAH društvo s ograničenom odgovornošću za usluge i proizvodnju, OIB 83638746870, Varaždinska 12, 42203 Jalžabet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ORAH društvo s ograničenom odgovornošću za usluge i proizvodnju</item>
      <item>e-Oglasna ploča</item>
      <item>Sudski registar</item>
      <item>Ivan Košćak</item>
      <item>Financijska agencija</item>
      <item>Županijsko državno odvjetništvo u Varaždinu</item>
      <item>Ivan Košćak</item>
      <item>Financijska agencija</item>
      <item>ORAH društvo s ograničenom odgovornošću za usluge i proizvodnju</item>
      <item>Sudski registar</item>
    </izvorni_sadrzaj>
    <derivirana_varijabla naziv="DomainObject.Predmet.SudioniciListNaziv_1">
      <item>ORAH društvo s ograničenom odgovornošću za usluge i proizvodnju</item>
      <item>e-Oglasna ploča</item>
      <item>Sudski registar</item>
      <item>Ivan Košćak</item>
      <item>Financijska agencija</item>
      <item>Županijsko državno odvjetništvo u Varaždinu</item>
      <item>Ivan Košćak</item>
      <item>Financijska agencija</item>
      <item>ORAH društvo s ograničenom odgovornošću za usluge i proizvodnju</item>
      <item>Sudski registar</item>
    </derivirana_varijabla>
  </DomainObject.Predmet.SudioniciListNaziv>
  <DomainObject.Predmet.SudioniciListAdressOIB>
    <izvorni_sadrzaj>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item>Ivan Košćak, OIB 89196766728, Varaždinska 12,42203 Jalžabet</item>
      <item>Financijska agencija, OIB 85821130368, Ulica grada Vukovara 70,10000 Zagreb</item>
      <item>ORAH društvo s ograničenom odgovornošću za usluge i proizvodnju, OIB 83638746870, Varaždinska 12,42203 Jalžabet</item>
      <item>Sudski registar</item>
    </izvorni_sadrzaj>
    <derivirana_varijabla naziv="DomainObject.Predmet.SudioniciListAdressOIB_1">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item>Ivan Košćak, OIB 89196766728, Varaždinska 12,42203 Jalžabet</item>
      <item>Financijska agencija, OIB 85821130368, Ulica grada Vukovara 70,10000 Zagreb</item>
      <item>ORAH društvo s ograničenom odgovornošću za usluge i proizvodnju, OIB 83638746870, Varaždinska 12,42203 Jalžabet</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83638746870</item>
      <item>, OIB null</item>
      <item>, OIB null</item>
      <item>, OIB 89196766728</item>
      <item>, OIB 85821130368</item>
      <item>, OIB null</item>
      <item>, OIB 89196766728</item>
      <item>, OIB 85821130368</item>
      <item>, OIB 83638746870</item>
      <item>, OIB null</item>
    </izvorni_sadrzaj>
    <derivirana_varijabla naziv="DomainObject.Predmet.SudioniciListNazivOIB_1">
      <item>, OIB 83638746870</item>
      <item>, OIB null</item>
      <item>, OIB null</item>
      <item>, OIB 89196766728</item>
      <item>, OIB 85821130368</item>
      <item>, OIB null</item>
      <item>, OIB 89196766728</item>
      <item>, OIB 85821130368</item>
      <item>, OIB 83638746870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1084</properties:Words>
  <properties:Characters>6457</properties:Characters>
  <properties:Lines>170</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2017-04-24T12:13:00Z</dcterms:created>
  <dc:creator>Nadica</dc:creator>
  <cp:lastModifiedBy>Tatjana Rukelj</cp:lastModifiedBy>
  <cp:lastPrinted>2017-04-21T12:49:00Z</cp:lastPrinted>
  <dcterms:modified xmlns:xsi="http://www.w3.org/2001/XMLSchema-instance" xsi:type="dcterms:W3CDTF">2017-04-24T12:14:00Z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St-1123/2016-13 / Podnesak - Izvješće stečajnog upravitelja</vt:lpwstr>
  </prop:property>
  <prop:property name="CC_coloring" pid="8" fmtid="{D5CDD505-2E9C-101B-9397-08002B2CF9AE}">
    <vt:bool>false</vt:bool>
  </prop:property>
  <prop:property name="BrojStranica" pid="9" fmtid="{D5CDD505-2E9C-101B-9397-08002B2CF9AE}">
    <vt:i4>4</vt:i4>
  </prop:property>
</prop:Properties>
</file>