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02af" w14:paraId="b5602af" w:rsidRDefault="00BF231F" w:rsidP="00BF231F" w:rsidR="00BF231F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1.St-449/2018</w:t>
      </w:r>
    </w:p>
    <w:p w:rsidRDefault="00BF231F" w:rsidP="00BF231F" w:rsidR="00BF231F">
      <w:pPr>
        <w:spacing w:before="50"/>
        <w:rPr>
          <w:b/>
        </w:rPr>
      </w:pPr>
    </w:p>
    <w:p w:rsidRDefault="00BF231F" w:rsidP="00BF231F" w:rsidR="00BF231F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31F" w:rsidP="00BF231F" w:rsidR="00BF231F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BF231F" w:rsidP="00BF231F" w:rsidR="00BF231F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F231F" w:rsidP="00BF231F" w:rsidR="00BF231F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BF231F" w:rsidP="00BF231F" w:rsidR="00BF231F">
      <w:pPr>
        <w:spacing w:after="200" w:before="200"/>
        <w:jc w:val="center"/>
        <w:rPr>
          <w:b/>
          <w:spacing w:val="60"/>
        </w:rPr>
      </w:pPr>
    </w:p>
    <w:p w:rsidRDefault="00BF231F" w:rsidP="00BF231F" w:rsidR="00BF231F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BF231F" w:rsidP="00BF231F" w:rsidR="00BF231F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BF231F" w:rsidP="00BF231F" w:rsidR="00BF231F"/>
    <w:p w:rsidRDefault="00BF231F" w:rsidP="00BF231F" w:rsidR="00BF231F">
      <w:r>
        <w:tab/>
        <w:t xml:space="preserve">Trgovački sud u Splitu, po sucu ovog suda Velimiru Vukoviću, kao stečajnom sucu , u stečajnom postupku nad stečajnim dužnikom  Stečajnom masom iza </w:t>
      </w:r>
      <w:r w:rsidRPr="0057719F">
        <w:t>ALEKS I GAROLD d.o.o., Split, Mosećka 72, OIB: 69664296321,  MBS: 060235932</w:t>
      </w:r>
      <w:r>
        <w:t>,  nakon   ispitnog ročišta održanog kod ovog suda dana 13. rujna 2018. godine,</w:t>
      </w:r>
    </w:p>
    <w:p w:rsidRDefault="00BF231F" w:rsidP="00BF231F" w:rsidR="00BF231F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BF231F" w:rsidP="00BF231F" w:rsidR="00BF231F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BF231F" w:rsidP="00BF231F" w:rsidR="00BF231F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BF231F" w:rsidP="00BF231F" w:rsidR="00BF231F">
      <w:pPr>
        <w:pStyle w:val="Odlomakpopisa"/>
        <w:ind w:left="780"/>
      </w:pPr>
      <w:r>
        <w:t>Utvrđuju se tražbine vjerovnika II. višeg isplatnog reda:</w:t>
      </w:r>
    </w:p>
    <w:p w:rsidRDefault="00BF231F" w:rsidP="00BF231F" w:rsidR="00BF231F">
      <w:pPr>
        <w:pStyle w:val="Odlomakpopisa"/>
        <w:ind w:left="780"/>
      </w:pPr>
    </w:p>
    <w:p w:rsidRDefault="00BF231F" w:rsidP="00BF231F" w:rsidR="00BF231F">
      <w:r>
        <w:t xml:space="preserve">-  Garold Rafaelowitsch Waisbrod, Berlin, OIB: 85633928116, u iznosu od 1.024.843,51 kn. </w:t>
      </w:r>
    </w:p>
    <w:p w:rsidRDefault="00BF231F" w:rsidP="00BF231F" w:rsidR="00BF231F">
      <w:pPr>
        <w:jc w:val="both"/>
        <w:rPr>
          <w:noProof/>
        </w:rPr>
      </w:pPr>
    </w:p>
    <w:p w:rsidRDefault="00BF231F" w:rsidP="00BF231F" w:rsidR="00BF231F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BF231F" w:rsidP="00BF231F" w:rsidR="00BF231F">
      <w:pPr>
        <w:pStyle w:val="Bezproreda"/>
        <w:rPr>
          <w:rFonts w:cs="Times New Roman" w:hAnsi="Times New Roman" w:ascii="Times New Roman"/>
        </w:rPr>
      </w:pPr>
    </w:p>
    <w:p w:rsidRDefault="00BF231F" w:rsidP="00BF231F" w:rsidR="00BF231F" w:rsidRPr="00BF231F">
      <w:pPr>
        <w:spacing w:after="200"/>
        <w:ind w:firstLine="708"/>
        <w:jc w:val="both"/>
      </w:pPr>
      <w:r>
        <w:t>Rješenjem ovog suda br. 1. St-449/2018 od 26. lipnja 2018. godine određen nastavak stečajnog postupka na stečajnim dužnikom S</w:t>
      </w:r>
      <w:r w:rsidRPr="00F91ECD">
        <w:t>tečajna masa iza ALEKS I GAROLD d.o.o., Split, Mosećka 72, OIB: 69664296321,  MBS: 060235932</w:t>
      </w:r>
      <w:r>
        <w:t xml:space="preserve">. Istim rješenjem za stečajnog upravitelja imenovan je </w:t>
      </w:r>
      <w:r w:rsidRPr="00F91ECD">
        <w:t>Renato Sabljić, Zagreb, Zdenački zavoj 14, OIB: 74644810692.</w:t>
      </w:r>
    </w:p>
    <w:p w:rsidRDefault="00BF231F" w:rsidP="00BF231F" w:rsidR="00BF231F">
      <w:pPr>
        <w:spacing w:before="240"/>
        <w:ind w:firstLine="360"/>
        <w:jc w:val="both"/>
        <w:rPr>
          <w:rFonts w:eastAsia="Calibri"/>
        </w:rPr>
      </w:pPr>
      <w:r>
        <w:rPr>
          <w:rFonts w:eastAsia="Calibri"/>
          <w:lang w:eastAsia="en-US"/>
        </w:rPr>
        <w:tab/>
        <w:t xml:space="preserve">Na  ispitnom ročištu, održanom kod ovog suda dana 13. rujna 2018. godine, ispitana je tražbina stečajnog vjerovnika  II. višeg isplatnog reda, a koje je prijavljena unutar roka </w:t>
      </w:r>
      <w:r w:rsidR="00E1759A">
        <w:rPr>
          <w:rFonts w:eastAsia="Calibri"/>
          <w:lang w:eastAsia="en-US"/>
        </w:rPr>
        <w:t>za</w:t>
      </w:r>
      <w:r>
        <w:rPr>
          <w:rFonts w:eastAsia="Calibri"/>
          <w:lang w:eastAsia="en-US"/>
        </w:rPr>
        <w:t xml:space="preserve"> prijav</w:t>
      </w:r>
      <w:r w:rsidR="00E1759A">
        <w:rPr>
          <w:rFonts w:eastAsia="Calibri"/>
          <w:lang w:eastAsia="en-US"/>
        </w:rPr>
        <w:t>e</w:t>
      </w:r>
      <w:r>
        <w:rPr>
          <w:rFonts w:eastAsia="Calibri"/>
          <w:lang w:eastAsia="en-US"/>
        </w:rPr>
        <w:t xml:space="preserve"> tražbin</w:t>
      </w:r>
      <w:r w:rsidR="00E1759A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stečajnom upravitelju</w:t>
      </w:r>
      <w:r w:rsidR="009D3B00">
        <w:rPr>
          <w:rFonts w:eastAsia="Calibri"/>
          <w:lang w:eastAsia="en-US"/>
        </w:rPr>
        <w:t xml:space="preserve"> </w:t>
      </w:r>
      <w:r w:rsidR="00E1759A">
        <w:rPr>
          <w:rFonts w:eastAsia="Calibri"/>
          <w:lang w:eastAsia="en-US"/>
        </w:rPr>
        <w:t>i to</w:t>
      </w:r>
      <w:r>
        <w:rPr>
          <w:rFonts w:eastAsia="Calibri"/>
          <w:lang w:eastAsia="en-US"/>
        </w:rPr>
        <w:t xml:space="preserve">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BF231F" w:rsidP="00EC2DE8" w:rsidR="00BF231F">
      <w:pPr>
        <w:ind w:firstLine="360"/>
        <w:rPr>
          <w:rFonts w:eastAsia="Calibri"/>
          <w:lang w:eastAsia="en-US"/>
        </w:rPr>
      </w:pPr>
      <w:r>
        <w:rPr>
          <w:rFonts w:eastAsia="Calibri"/>
          <w:lang w:eastAsia="en-US"/>
        </w:rPr>
        <w:t>Na navedenom ročištu stečajni upravitelj se je izjasnio da u cijelosti priznaje prijavljen</w:t>
      </w:r>
      <w:r w:rsidR="008B502D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tražbin</w:t>
      </w:r>
      <w:r w:rsidR="008B502D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 xml:space="preserve"> stečajn</w:t>
      </w:r>
      <w:r w:rsidR="008B502D">
        <w:rPr>
          <w:rFonts w:eastAsia="Calibri"/>
          <w:lang w:eastAsia="en-US"/>
        </w:rPr>
        <w:t>og</w:t>
      </w:r>
      <w:r>
        <w:rPr>
          <w:rFonts w:eastAsia="Calibri"/>
          <w:lang w:eastAsia="en-US"/>
        </w:rPr>
        <w:t xml:space="preserve"> vjerovnika II. višeg isplatnog reda</w:t>
      </w:r>
      <w:r w:rsidR="00EC2DE8">
        <w:rPr>
          <w:rFonts w:eastAsia="Calibri"/>
          <w:lang w:eastAsia="en-US"/>
        </w:rPr>
        <w:t xml:space="preserve"> </w:t>
      </w:r>
      <w:r w:rsidR="00EC2DE8">
        <w:t xml:space="preserve">Garold Rafaelowitsch Waisbrod, Berlin, OIB: 85633928116, u iznosu od 1.024.843,51 kn. </w:t>
      </w:r>
      <w:r>
        <w:rPr>
          <w:rFonts w:eastAsia="Calibri"/>
          <w:lang w:eastAsia="en-US"/>
        </w:rPr>
        <w:t>, obzirom da se temelje na vjerodostojn</w:t>
      </w:r>
      <w:r w:rsidR="008B502D">
        <w:rPr>
          <w:rFonts w:eastAsia="Calibri"/>
          <w:lang w:eastAsia="en-US"/>
        </w:rPr>
        <w:t>oj</w:t>
      </w:r>
      <w:r>
        <w:rPr>
          <w:rFonts w:eastAsia="Calibri"/>
          <w:lang w:eastAsia="en-US"/>
        </w:rPr>
        <w:t xml:space="preserve"> </w:t>
      </w:r>
      <w:r w:rsidR="008B502D">
        <w:rPr>
          <w:rFonts w:eastAsia="Calibri"/>
          <w:lang w:eastAsia="en-US"/>
        </w:rPr>
        <w:t>dokumentaciji</w:t>
      </w:r>
      <w:r>
        <w:rPr>
          <w:rFonts w:eastAsia="Calibri"/>
          <w:lang w:eastAsia="en-US"/>
        </w:rPr>
        <w:t>, koj</w:t>
      </w:r>
      <w:r w:rsidR="008B502D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</w:t>
      </w:r>
      <w:r w:rsidR="008B502D">
        <w:rPr>
          <w:rFonts w:eastAsia="Calibri"/>
          <w:lang w:eastAsia="en-US"/>
        </w:rPr>
        <w:t>je</w:t>
      </w:r>
      <w:r>
        <w:rPr>
          <w:rFonts w:eastAsia="Calibri"/>
          <w:lang w:eastAsia="en-US"/>
        </w:rPr>
        <w:t xml:space="preserve"> priložen</w:t>
      </w:r>
      <w:r w:rsidR="008B502D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uz prijavu tražbine dostavljene stečajnom upravitelju. </w:t>
      </w:r>
    </w:p>
    <w:p w:rsidRDefault="00BF231F" w:rsidP="00BF231F" w:rsidR="00BF231F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BF231F" w:rsidP="00BF231F" w:rsidR="00BF23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BF231F" w:rsidP="00BF231F" w:rsidR="00BF23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EC2DE8" w:rsidP="00BF231F" w:rsidR="00EC2DE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502D" w:rsidP="008B502D" w:rsidR="008B502D">
      <w:pPr>
        <w:pStyle w:val="Bezproreda"/>
        <w:ind w:firstLine="708" w:left="35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1.St-449/2018</w:t>
      </w:r>
    </w:p>
    <w:p w:rsidRDefault="00BF231F" w:rsidP="00BF231F" w:rsidR="00BF231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502D" w:rsidP="00BF231F" w:rsidR="008B502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F231F" w:rsidP="00BF231F" w:rsidR="00BF231F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BF231F" w:rsidP="00BF231F" w:rsidR="00BF231F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1</w:t>
      </w:r>
      <w:r w:rsidR="008B502D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 rujna 2018.  godine.</w:t>
      </w:r>
    </w:p>
    <w:p w:rsidRDefault="00BF231F" w:rsidP="00BF231F" w:rsidR="00BF231F">
      <w:pPr>
        <w:jc w:val="center"/>
        <w:rPr>
          <w:rFonts w:eastAsia="Calibri"/>
          <w:sz w:val="16"/>
          <w:szCs w:val="16"/>
          <w:lang w:eastAsia="en-US"/>
        </w:rPr>
      </w:pPr>
    </w:p>
    <w:p w:rsidRDefault="00BF231F" w:rsidP="00BF231F" w:rsidR="00BF231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BF231F" w:rsidP="00BF231F" w:rsidR="00BF231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BF231F" w:rsidP="00BF231F" w:rsidR="00BF231F">
      <w:pPr>
        <w:jc w:val="both"/>
        <w:rPr>
          <w:rFonts w:eastAsia="Calibri"/>
          <w:lang w:eastAsia="en-US"/>
        </w:rPr>
      </w:pPr>
    </w:p>
    <w:p w:rsidRDefault="00BF231F" w:rsidP="00BF231F" w:rsidR="00BF231F">
      <w:pPr>
        <w:jc w:val="both"/>
        <w:rPr>
          <w:rFonts w:eastAsia="Calibri"/>
          <w:lang w:eastAsia="en-US"/>
        </w:rPr>
      </w:pPr>
    </w:p>
    <w:p w:rsidRDefault="00BF231F" w:rsidP="00BF231F" w:rsidR="00BF231F">
      <w:pPr>
        <w:jc w:val="both"/>
        <w:rPr>
          <w:rFonts w:eastAsia="Calibri"/>
          <w:lang w:eastAsia="en-US"/>
        </w:rPr>
      </w:pPr>
    </w:p>
    <w:p w:rsidRDefault="00BF231F" w:rsidP="00BF231F" w:rsidR="00BF231F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BF231F" w:rsidP="00BF231F" w:rsidR="00BF231F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BF231F" w:rsidP="00BF231F" w:rsidR="00BF231F">
      <w:pPr>
        <w:jc w:val="both"/>
        <w:rPr>
          <w:rFonts w:eastAsia="Calibri"/>
          <w:lang w:eastAsia="en-US"/>
        </w:rPr>
      </w:pPr>
    </w:p>
    <w:p w:rsidRDefault="00BF231F" w:rsidP="00BF231F" w:rsidR="00BF231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BF231F" w:rsidP="00BF231F" w:rsidR="00BF231F">
      <w:pPr>
        <w:ind w:firstLine="357"/>
        <w:jc w:val="both"/>
      </w:pPr>
      <w:r>
        <w:t xml:space="preserve">- stečajnom upravitelju </w:t>
      </w:r>
    </w:p>
    <w:p w:rsidRDefault="00BF231F" w:rsidP="00BF231F" w:rsidR="00BF231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BF231F" w:rsidP="00BF231F" w:rsidR="00BF231F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BF231F" w:rsidP="00BF231F" w:rsidR="00BF231F"/>
    <w:p w:rsidRDefault="00BF231F" w:rsidP="00BF231F" w:rsidR="00BF231F"/>
    <w:p w:rsidRDefault="00BF231F" w:rsidP="00BF231F" w:rsidR="00BF231F"/>
    <w:p w:rsidRDefault="00BF231F" w:rsidP="00BF231F" w:rsidR="00BF231F"/>
    <w:p w:rsidRDefault="00BF231F" w:rsidP="00BF231F" w:rsidR="00BF231F"/>
    <w:p w:rsidRDefault="00BF231F" w:rsidP="00BF231F" w:rsidR="00BF231F"/>
    <w:p w:rsidRDefault="00BF231F" w:rsidP="00BF231F" w:rsidR="00BF231F"/>
    <w:p w:rsidRDefault="00BF231F" w:rsidP="00BF231F" w:rsidR="00BF231F"/>
    <w:p w:rsidRDefault="00BF231F" w:rsidP="00BF231F" w:rsidR="00BF231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31F"/>
    <w:rsid w:val="008B502D"/>
    <w:rsid w:val="009D3B00"/>
    <w:rsid w:val="00BF231F"/>
    <w:rsid w:val="00E1759A"/>
    <w:rsid w:val="00EC2DE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31F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231F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F23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3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3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B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B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B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B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31F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F231F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BF23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3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3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B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B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B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B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85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ALEKS I GAROLD d.o.o. za trgovinu, turizam i poslovanje nekretninama u stečaju</izvorni_sadrzaj>
    <derivirana_varijabla naziv="DomainObject.Predmet.ProtustrankaFormated_1">  Stečajna masa iza ALEKS I GAROLD d.o.o. za trgovinu, turizam i poslovanje nekretninama u stečaju</derivirana_varijabla>
  </DomainObject.Predmet.ProtustrankaFormated>
  <DomainObject.Predmet.ProtustrankaFormatedOIB>
    <izvorni_sadrzaj>  Stečajna masa iza ALEKS I GAROLD d.o.o. za trgovinu, turizam i poslovanje nekretninama u stečaju, OIB 16877289326</izvorni_sadrzaj>
    <derivirana_varijabla naziv="DomainObject.Predmet.ProtustrankaFormatedOIB_1">  Stečajna masa iza ALEKS I GAROLD d.o.o. za trgovinu, turizam i poslovanje nekretninama u stečaju, OIB 16877289326</derivirana_varijabla>
  </DomainObject.Predmet.ProtustrankaFormatedOIB>
  <DomainObject.Predmet.ProtustrankaFormatedWithAdress>
    <izvorni_sadrzaj> Stečajna masa iza ALEKS I GAROLD d.o.o. za trgovinu, turizam i poslovanje nekretninama u stečaju, Zdenački zavoj 14, 10000 Zagreb</izvorni_sadrzaj>
    <derivirana_varijabla naziv="DomainObject.Predmet.ProtustrankaFormatedWithAdress_1"> Stečajna masa iza ALEKS I GAROLD d.o.o. za trgovinu, turizam i poslovanje nekretninama u stečaju, Zdenački zavoj 14, 10000 Zagreb</derivirana_varijabla>
  </DomainObject.Predmet.ProtustrankaFormatedWithAdress>
  <DomainObject.Predmet.ProtustrankaFormatedWithAdressOIB>
    <izvorni_sadrzaj> Stečajna masa iza ALEKS I GAROLD d.o.o. za trgovinu, turizam i poslovanje nekretninama u stečaju, OIB 16877289326, Zdenački zavoj 14, 10000 Zagreb</izvorni_sadrzaj>
    <derivirana_varijabla naziv="DomainObject.Predmet.ProtustrankaFormatedWithAdressOIB_1"> Stečajna masa iza ALEKS I GAROLD d.o.o. za trgovinu, turizam i poslovanje nekretninama u stečaju, OIB 16877289326, Zdenački zavoj 14, 10000 Zagreb</derivirana_varijabla>
  </DomainObject.Predmet.ProtustrankaFormatedWithAdressOIB>
  <DomainObject.Predmet.ProtustrankaWithAdress>
    <izvorni_sadrzaj>Stečajna masa iza ALEKS I GAROLD d.o.o. za trgovinu, turizam i poslovanje nekretninama u stečaju Zdenački zavoj 14, 10000 Zagreb</izvorni_sadrzaj>
    <derivirana_varijabla naziv="DomainObject.Predmet.ProtustrankaWithAdress_1">Stečajna masa iza ALEKS I GAROLD d.o.o. za trgovinu, turizam i poslovanje nekretninama u stečaju Zdenački zavoj 14, 10000 Zagreb</derivirana_varijabla>
  </DomainObject.Predmet.ProtustrankaWithAdress>
  <DomainObject.Predmet.ProtustrankaWithAdressOIB>
    <izvorni_sadrzaj>Stečajna masa iza ALEKS I GAROLD d.o.o. za trgovinu, turizam i poslovanje nekretninama u stečaju, OIB 16877289326, Zdenački zavoj 14, 10000 Zagreb</izvorni_sadrzaj>
    <derivirana_varijabla naziv="DomainObject.Predmet.ProtustrankaWithAdressOIB_1">Stečajna masa iza ALEKS I GAROLD d.o.o. za trgovinu, turizam i poslovanje nekretninama u stečaju, OIB 16877289326, Zdenački zavoj 14, 10000 Zagreb</derivirana_varijabla>
  </DomainObject.Predmet.ProtustrankaWithAdressOIB>
  <DomainObject.Predmet.ProtustrankaNazivFormated>
    <izvorni_sadrzaj>Stečajna masa iza ALEKS I GAROLD d.o.o. za trgovinu, turizam i poslovanje nekretninama u stečaju</izvorni_sadrzaj>
    <derivirana_varijabla naziv="DomainObject.Predmet.ProtustrankaNazivFormated_1">Stečajna masa iza ALEKS I GAROLD d.o.o. za trgovinu, turizam i poslovanje nekretninama u stečaju</derivirana_varijabla>
  </DomainObject.Predmet.ProtustrankaNazivFormated>
  <DomainObject.Predmet.ProtustrankaNazivFormatedOIB>
    <izvorni_sadrzaj>Stečajna masa iza ALEKS I GAROLD d.o.o. za trgovinu, turizam i poslovanje nekretninama u stečaju, OIB 16877289326</izvorni_sadrzaj>
    <derivirana_varijabla naziv="DomainObject.Predmet.ProtustrankaNazivFormatedOIB_1">Stečajna masa iza ALEKS I GAROLD d.o.o. za trgovinu, turizam i poslovanje nekretninama u stečaju, OIB 16877289326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ALEKS I GAROLD d.o.o. za trgovinu, turizam i poslovanje nekretninama u stečaju</item>
    </izvorni_sadrzaj>
    <derivirana_varijabla naziv="DomainObject.Predmet.ProtuStrankaListFormated_1">
      <item>Stečajna masa iza ALEKS I GAROLD d.o.o. za trgovinu, turizam i poslovanje nekretninama u stečaju</item>
    </derivirana_varijabla>
  </DomainObject.Predmet.ProtuStrankaListFormated>
  <DomainObject.Predmet.ProtuStrankaListFormatedOIB>
    <izvorni_sadrzaj>
      <item>Stečajna masa iza ALEKS I GAROLD d.o.o. za trgovinu, turizam i poslovanje nekretninama u stečaju, OIB 16877289326</item>
    </izvorni_sadrzaj>
    <derivirana_varijabla naziv="DomainObject.Predmet.ProtuStrankaListFormatedOIB_1">
      <item>Stečajna masa iza ALEKS I GAROLD d.o.o. za trgovinu, turizam i poslovanje nekretninama u stečaju, OIB 16877289326</item>
    </derivirana_varijabla>
  </DomainObject.Predmet.ProtuStrankaListFormatedOIB>
  <DomainObject.Predmet.ProtuStrankaListFormatedWithAdress>
    <izvorni_sadrzaj>
      <item>Stečajna masa iza ALEKS I GAROLD d.o.o. za trgovinu, turizam i poslovanje nekretninama u stečaju, Zdenački zavoj 14, 10000 Zagreb</item>
    </izvorni_sadrzaj>
    <derivirana_varijabla naziv="DomainObject.Predmet.ProtuStrankaListFormatedWithAdress_1">
      <item>Stečajna masa iza ALEKS I GAROLD d.o.o. za trgovinu, turizam i poslovanje nekretninama u stečaju, Zdenački zavoj 14, 10000 Zagreb</item>
    </derivirana_varijabla>
  </DomainObject.Predmet.ProtuStrankaListFormatedWithAdress>
  <DomainObject.Predmet.ProtuStrankaListFormatedWithAdressOIB>
    <izvorni_sadrzaj>
      <item>Stečajna masa iza ALEKS I GAROLD d.o.o. za trgovinu, turizam i poslovanje nekretninama u stečaju, OIB 16877289326, Zdenački zavoj 14, 10000 Zagreb</item>
    </izvorni_sadrzaj>
    <derivirana_varijabla naziv="DomainObject.Predmet.ProtuStrankaListFormatedWithAdressOIB_1">
      <item>Stečajna masa iza ALEKS I GAROLD d.o.o. za trgovinu, turizam i poslovanje nekretninama u stečaju, OIB 16877289326, Zdenački zavoj 14, 10000 Zagreb</item>
    </derivirana_varijabla>
  </DomainObject.Predmet.ProtuStrankaListFormatedWithAdressOIB>
  <DomainObject.Predmet.ProtuStrankaListNazivFormated>
    <izvorni_sadrzaj>
      <item>Stečajna masa iza ALEKS I GAROLD d.o.o. za trgovinu, turizam i poslovanje nekretninama u stečaju</item>
    </izvorni_sadrzaj>
    <derivirana_varijabla naziv="DomainObject.Predmet.ProtuStrankaListNazivFormated_1">
      <item>Stečajna masa iza ALEKS I GAROLD d.o.o. za trgovinu, turizam i poslovanje nekretninama u stečaju</item>
    </derivirana_varijabla>
  </DomainObject.Predmet.ProtuStrankaListNazivFormated>
  <DomainObject.Predmet.ProtuStrankaListNazivFormatedOIB>
    <izvorni_sadrzaj>
      <item>Stečajna masa iza ALEKS I GAROLD d.o.o. za trgovinu, turizam i poslovanje nekretninama u stečaju, OIB 16877289326</item>
    </izvorni_sadrzaj>
    <derivirana_varijabla naziv="DomainObject.Predmet.ProtuStrankaListNazivFormatedOIB_1">
      <item>Stečajna masa iza ALEKS I GAROLD d.o.o. za trgovinu, turizam i poslovanje nekretninama u stečaju, OIB 16877289326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ALEKS I GAROLD d.o.o. za trgovinu, turizam i poslovanje nekretninama u stečaju</izvorni_sadrzaj>
    <derivirana_varijabla naziv="DomainObject.Predmet.ProtustrankaIDrugi_1">Stečajna masa iza ALEKS I GAROLD d.o.o. za trgovinu, turizam i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ALEKS I GAROLD d.o.o. za trgovinu, turizam i poslovanje nekretninama u stečaju, OIB 16877289326, Zdenački zavoj 14, 10000 Zagreb</izvorni_sadrzaj>
    <derivirana_varijabla naziv="DomainObject.Predmet.ProtustrankaIDrugiAdressOIB_1">Stečajna masa iza ALEKS I GAROLD d.o.o. za trgovinu, turizam i poslovanje nekretninama u stečaju, OIB 16877289326,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ALEKS I GAROLD d.o.o. za trgovinu, turizam i poslovanje nekretninama u stečaju</item>
    </izvorni_sadrzaj>
    <derivirana_varijabla naziv="DomainObject.Predmet.SudioniciListNaziv_1">
      <item>Stečajna masa iza ALEKS I GAROLD d.o.o. za trgovinu, turizam i poslovanje nekretninama u stečaju</item>
    </derivirana_varijabla>
  </DomainObject.Predmet.SudioniciListNaziv>
  <DomainObject.Predmet.SudioniciListAdressOIB>
    <izvorni_sadrzaj>
      <item>Stečajna masa iza ALEKS I GAROLD d.o.o. za trgovinu, turizam i poslovanje nekretninama u stečaju, OIB 16877289326, Zdenački zavoj 14,10000 Zagreb</item>
    </izvorni_sadrzaj>
    <derivirana_varijabla naziv="DomainObject.Predmet.SudioniciListAdressOIB_1">
      <item>Stečajna masa iza ALEKS I GAROLD d.o.o. za trgovinu, turizam i poslovanje nekretninama u stečaju, OIB 16877289326,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16877289326</item>
    </izvorni_sadrzaj>
    <derivirana_varijabla naziv="DomainObject.Predmet.SudioniciListNazivOIB_1">
      <item>, OIB 16877289326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2168</properties:Characters>
  <properties:Lines>75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2018-09-13T07:18:00Z</dcterms:created>
  <dc:creator>Velimir Vuković</dc:creator>
  <cp:lastModifiedBy>Velimir Vuković</cp:lastModifiedBy>
  <dcterms:modified xmlns:xsi="http://www.w3.org/2001/XMLSchema-instance" xsi:type="dcterms:W3CDTF">2018-09-13T08:19:00Z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(1.st-449-18 utvrđ.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