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e945" w14:paraId="7d2e945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r w:rsidR="0049386D" w:rsidRPr="0049386D">
        <w:rPr>
          <w:rFonts w:hAnsi="Times New Roman" w:ascii="Times New Roman"/>
          <w:szCs w:val="24"/>
          <w:lang w:val="hr-HR"/>
        </w:rPr>
        <w:t>DESTILERIJA d.o.o. za proizvodnju u stečaju</w:t>
      </w:r>
      <w:r w:rsidR="0049386D">
        <w:rPr>
          <w:rFonts w:hAnsi="Times New Roman" w:ascii="Times New Roman"/>
          <w:szCs w:val="24"/>
          <w:lang w:val="hr-HR"/>
        </w:rPr>
        <w:t xml:space="preserve">, </w:t>
      </w:r>
      <w:r w:rsidR="0049386D" w:rsidRPr="0049386D">
        <w:rPr>
          <w:rFonts w:hAnsi="Times New Roman" w:ascii="Times New Roman"/>
          <w:szCs w:val="24"/>
          <w:lang w:val="hr-HR"/>
        </w:rPr>
        <w:t>Zlatar-Bistrica (Zlatar-Bistrica)</w:t>
      </w:r>
      <w:r w:rsidR="0049386D">
        <w:rPr>
          <w:rFonts w:hAnsi="Times New Roman" w:ascii="Times New Roman"/>
          <w:szCs w:val="24"/>
          <w:lang w:val="hr-HR"/>
        </w:rPr>
        <w:t xml:space="preserve">, </w:t>
      </w:r>
      <w:r w:rsidR="0049386D" w:rsidRPr="0049386D">
        <w:rPr>
          <w:rFonts w:hAnsi="Times New Roman" w:ascii="Times New Roman"/>
          <w:szCs w:val="24"/>
          <w:lang w:val="hr-HR"/>
        </w:rPr>
        <w:t>Kolodvorska 4/a</w:t>
      </w:r>
      <w:r w:rsidR="0049386D">
        <w:rPr>
          <w:rFonts w:hAnsi="Times New Roman" w:ascii="Times New Roman"/>
          <w:szCs w:val="24"/>
          <w:lang w:val="hr-HR"/>
        </w:rPr>
        <w:t xml:space="preserve">, OIB: </w:t>
      </w:r>
      <w:r w:rsidR="0049386D" w:rsidRPr="0049386D">
        <w:rPr>
          <w:rFonts w:hAnsi="Times New Roman" w:ascii="Times New Roman"/>
          <w:szCs w:val="24"/>
          <w:lang w:val="hr-HR"/>
        </w:rPr>
        <w:t>02267491884</w:t>
      </w:r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r w:rsidR="00A10DA2">
        <w:rPr>
          <w:rFonts w:hAnsi="Times New Roman" w:ascii="Times New Roman"/>
          <w:szCs w:val="24"/>
          <w:lang w:val="hr-HR"/>
        </w:rPr>
        <w:t>15</w:t>
      </w:r>
      <w:r w:rsidR="009A79A3" w:rsidRPr="00FC7A6C">
        <w:rPr>
          <w:rFonts w:hAnsi="Times New Roman" w:ascii="Times New Roman"/>
          <w:szCs w:val="24"/>
          <w:lang w:val="hr-HR"/>
        </w:rPr>
        <w:t xml:space="preserve">. </w:t>
      </w:r>
      <w:r w:rsidR="0049386D">
        <w:rPr>
          <w:rFonts w:hAnsi="Times New Roman" w:ascii="Times New Roman"/>
          <w:szCs w:val="24"/>
          <w:lang w:val="hr-HR"/>
        </w:rPr>
        <w:t>travnja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7931E8">
        <w:rPr>
          <w:rFonts w:hAnsi="Times New Roman" w:ascii="Times New Roman"/>
          <w:szCs w:val="24"/>
          <w:lang w:val="hr-HR"/>
        </w:rPr>
        <w:t>2016</w:t>
      </w:r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FC7A6C" w:rsidP="002066B6" w:rsidR="00220995" w:rsidRPr="00FC7A6C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Privremenom stečajnom upravitelju Anti Dragičeviću, odvjetniku iz Zagreba, Zadarska 77, OIB: 74126068971</w:t>
      </w:r>
      <w:r w:rsidR="00CA3978" w:rsidRPr="00FC7A6C">
        <w:rPr>
          <w:rFonts w:hAnsi="Times New Roman" w:ascii="Times New Roman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220995" w:rsidRPr="00FC7A6C">
        <w:rPr>
          <w:rFonts w:hAnsi="Times New Roman" w:ascii="Times New Roman"/>
          <w:szCs w:val="24"/>
          <w:lang w:val="hr-HR"/>
        </w:rPr>
        <w:t>određuje se</w:t>
      </w:r>
      <w:r w:rsidR="005F432B" w:rsidRPr="00FC7A6C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49386D">
        <w:rPr>
          <w:rFonts w:hAnsi="Times New Roman" w:ascii="Times New Roman"/>
          <w:szCs w:val="24"/>
          <w:lang w:val="hr-HR"/>
        </w:rPr>
        <w:t xml:space="preserve">u prethodnom </w:t>
      </w:r>
      <w:r w:rsidR="0049386D" w:rsidRPr="00FC7A6C">
        <w:rPr>
          <w:rFonts w:hAnsi="Times New Roman" w:ascii="Times New Roman"/>
          <w:szCs w:val="24"/>
          <w:lang w:val="hr-HR"/>
        </w:rPr>
        <w:t xml:space="preserve">postupku </w:t>
      </w:r>
      <w:r w:rsidR="0049386D">
        <w:rPr>
          <w:rFonts w:hAnsi="Times New Roman" w:ascii="Times New Roman"/>
          <w:szCs w:val="24"/>
          <w:lang w:val="hr-HR"/>
        </w:rPr>
        <w:t>kod dužnika</w:t>
      </w:r>
      <w:r w:rsidR="0049386D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 w:rsidRPr="0049386D">
        <w:rPr>
          <w:rFonts w:hAnsi="Times New Roman" w:ascii="Times New Roman"/>
          <w:szCs w:val="24"/>
          <w:lang w:val="hr-HR"/>
        </w:rPr>
        <w:t>DESTILERIJA d.o.o. za proizvodnju u stečaju</w:t>
      </w:r>
      <w:r w:rsidR="0049386D">
        <w:rPr>
          <w:rFonts w:hAnsi="Times New Roman" w:ascii="Times New Roman"/>
          <w:szCs w:val="24"/>
          <w:lang w:val="hr-HR"/>
        </w:rPr>
        <w:t xml:space="preserve">, </w:t>
      </w:r>
      <w:r w:rsidR="0049386D" w:rsidRPr="0049386D">
        <w:rPr>
          <w:rFonts w:hAnsi="Times New Roman" w:ascii="Times New Roman"/>
          <w:szCs w:val="24"/>
          <w:lang w:val="hr-HR"/>
        </w:rPr>
        <w:t>Zlatar-Bistrica (Zlatar-Bistrica)</w:t>
      </w:r>
      <w:r w:rsidR="0049386D">
        <w:rPr>
          <w:rFonts w:hAnsi="Times New Roman" w:ascii="Times New Roman"/>
          <w:szCs w:val="24"/>
          <w:lang w:val="hr-HR"/>
        </w:rPr>
        <w:t xml:space="preserve">, </w:t>
      </w:r>
      <w:r w:rsidR="0049386D" w:rsidRPr="0049386D">
        <w:rPr>
          <w:rFonts w:hAnsi="Times New Roman" w:ascii="Times New Roman"/>
          <w:szCs w:val="24"/>
          <w:lang w:val="hr-HR"/>
        </w:rPr>
        <w:t>Kolodvorska 4/a</w:t>
      </w:r>
      <w:r w:rsidR="0049386D">
        <w:rPr>
          <w:rFonts w:hAnsi="Times New Roman" w:ascii="Times New Roman"/>
          <w:szCs w:val="24"/>
          <w:lang w:val="hr-HR"/>
        </w:rPr>
        <w:t xml:space="preserve">, OIB: </w:t>
      </w:r>
      <w:r w:rsidR="0049386D" w:rsidRPr="0049386D">
        <w:rPr>
          <w:rFonts w:hAnsi="Times New Roman" w:ascii="Times New Roman"/>
          <w:szCs w:val="24"/>
          <w:lang w:val="hr-HR"/>
        </w:rPr>
        <w:t>02267491884</w:t>
      </w:r>
      <w:r w:rsidR="00DD2AFF" w:rsidRPr="00FC7A6C">
        <w:rPr>
          <w:rFonts w:hAnsi="Times New Roman" w:ascii="Times New Roman"/>
          <w:szCs w:val="24"/>
          <w:lang w:val="hr-HR"/>
        </w:rPr>
        <w:t>,</w:t>
      </w:r>
      <w:r w:rsidR="005F432B" w:rsidRPr="00FC7A6C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FC7A6C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FC7A6C">
        <w:rPr>
          <w:rFonts w:hAnsi="Times New Roman" w:ascii="Times New Roman"/>
          <w:szCs w:val="24"/>
          <w:lang w:val="hr-HR"/>
        </w:rPr>
        <w:t>iznos</w:t>
      </w:r>
      <w:r w:rsidR="00220995" w:rsidRPr="00FC7A6C">
        <w:rPr>
          <w:rFonts w:hAnsi="Times New Roman" w:ascii="Times New Roman"/>
          <w:szCs w:val="24"/>
          <w:lang w:val="hr-HR"/>
        </w:rPr>
        <w:t xml:space="preserve"> od</w:t>
      </w:r>
      <w:r w:rsidR="00193AA2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u w:val="single"/>
          <w:lang w:val="hr-HR"/>
        </w:rPr>
        <w:t>4.500,00 kuna neto.</w:t>
      </w:r>
    </w:p>
    <w:p w:rsidRDefault="007511E6" w:rsidP="007511E6" w:rsidR="007511E6" w:rsidRPr="00FC7A6C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6F5B44" w:rsidR="007511E6" w:rsidRPr="00FC7A6C">
      <w:p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II</w:t>
      </w:r>
      <w:r w:rsidR="00DD2AFF" w:rsidRPr="00FC7A6C">
        <w:rPr>
          <w:rFonts w:hAnsi="Times New Roman" w:ascii="Times New Roman"/>
          <w:szCs w:val="24"/>
          <w:lang w:val="hr-HR"/>
        </w:rPr>
        <w:t>.</w:t>
      </w:r>
      <w:r w:rsidR="007511E6" w:rsidRPr="00FC7A6C">
        <w:rPr>
          <w:rFonts w:hAnsi="Times New Roman" w:ascii="Times New Roman"/>
          <w:szCs w:val="24"/>
          <w:lang w:val="hr-HR"/>
        </w:rPr>
        <w:t>)</w:t>
      </w:r>
      <w:r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</w:t>
      </w:r>
      <w:r w:rsidR="006F5B44" w:rsidRPr="00FC7A6C">
        <w:rPr>
          <w:rFonts w:hAnsi="Times New Roman" w:ascii="Times New Roman"/>
          <w:szCs w:val="24"/>
          <w:lang w:val="hr-HR"/>
        </w:rPr>
        <w:t xml:space="preserve">  </w:t>
      </w:r>
      <w:r w:rsidRPr="00FC7A6C">
        <w:rPr>
          <w:rFonts w:hAnsi="Times New Roman" w:ascii="Times New Roman"/>
          <w:szCs w:val="24"/>
          <w:lang w:val="hr-HR"/>
        </w:rPr>
        <w:t>Nalaže se računovodstvu ov</w:t>
      </w:r>
      <w:r w:rsidR="00BE7492" w:rsidRPr="00FC7A6C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49386D">
        <w:rPr>
          <w:rFonts w:hAnsi="Times New Roman" w:ascii="Times New Roman"/>
          <w:szCs w:val="24"/>
          <w:u w:val="single"/>
          <w:lang w:val="hr-HR"/>
        </w:rPr>
        <w:t>4.500,00 kuna neto</w:t>
      </w:r>
      <w:r w:rsidR="00FC7A6C" w:rsidRPr="00FC7A6C">
        <w:rPr>
          <w:rFonts w:hAnsi="Times New Roman" w:ascii="Times New Roman"/>
          <w:szCs w:val="24"/>
          <w:lang w:val="hr-HR"/>
        </w:rPr>
        <w:t xml:space="preserve"> </w:t>
      </w:r>
      <w:r w:rsidR="00BE7492" w:rsidRPr="00FC7A6C">
        <w:rPr>
          <w:rFonts w:hAnsi="Times New Roman" w:ascii="Times New Roman"/>
          <w:szCs w:val="24"/>
          <w:lang w:val="hr-HR"/>
        </w:rPr>
        <w:t>isplati</w:t>
      </w:r>
      <w:r w:rsidRPr="00FC7A6C">
        <w:rPr>
          <w:rFonts w:hAnsi="Times New Roman" w:ascii="Times New Roman"/>
          <w:szCs w:val="24"/>
          <w:lang w:val="hr-HR"/>
        </w:rPr>
        <w:t xml:space="preserve"> </w:t>
      </w:r>
      <w:r w:rsidR="006F5B44" w:rsidRPr="00FC7A6C">
        <w:rPr>
          <w:rFonts w:hAnsi="Times New Roman" w:ascii="Times New Roman"/>
          <w:szCs w:val="24"/>
          <w:lang w:val="hr-HR"/>
        </w:rPr>
        <w:t xml:space="preserve">navedenom stečajnom upravitelju </w:t>
      </w:r>
      <w:r w:rsidR="00CA7706" w:rsidRPr="00FC7A6C">
        <w:rPr>
          <w:rFonts w:hAnsi="Times New Roman" w:ascii="Times New Roman"/>
          <w:szCs w:val="24"/>
          <w:lang w:val="hr-HR"/>
        </w:rPr>
        <w:t>iz</w:t>
      </w:r>
      <w:r w:rsidR="006F5B44" w:rsidRPr="00FC7A6C">
        <w:rPr>
          <w:rFonts w:hAnsi="Times New Roman" w:ascii="Times New Roman"/>
          <w:szCs w:val="24"/>
          <w:lang w:val="hr-HR"/>
        </w:rPr>
        <w:t xml:space="preserve"> </w:t>
      </w:r>
      <w:r w:rsidR="00FD7BB5" w:rsidRPr="00FC7A6C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FC7A6C">
        <w:rPr>
          <w:rFonts w:hAnsi="Times New Roman" w:ascii="Times New Roman"/>
          <w:szCs w:val="24"/>
          <w:lang w:val="hr-HR"/>
        </w:rPr>
        <w:t>dužnika</w:t>
      </w:r>
      <w:r w:rsidR="00FD7BB5" w:rsidRPr="00FC7A6C">
        <w:rPr>
          <w:rFonts w:hAnsi="Times New Roman" w:ascii="Times New Roman"/>
          <w:szCs w:val="24"/>
          <w:lang w:val="hr-HR"/>
        </w:rPr>
        <w:t xml:space="preserve"> temeljem čl. 41. Stečajnog zakona</w:t>
      </w:r>
      <w:r w:rsidR="001B1155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6226C" w:rsidRPr="00FC7A6C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FC7A6C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3D0FC1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FC7A6C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je </w:t>
      </w:r>
      <w:r w:rsidR="00FC7A6C">
        <w:rPr>
          <w:rFonts w:hAnsi="Times New Roman" w:ascii="Times New Roman"/>
          <w:szCs w:val="24"/>
          <w:lang w:val="hr-HR"/>
        </w:rPr>
        <w:t>Ante Dragičević, odvjetnik</w:t>
      </w:r>
      <w:r w:rsidR="001B1155" w:rsidRPr="00FC7A6C">
        <w:rPr>
          <w:rFonts w:hAnsi="Times New Roman" w:ascii="Times New Roman"/>
          <w:szCs w:val="24"/>
          <w:lang w:val="hr-HR"/>
        </w:rPr>
        <w:t xml:space="preserve"> iz Zagreba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ima pravo temeljem odredbe čl. 7. Uredbe o kriterijima i načinu obračuna i plaćanja nagrada stečajnim upraviteljima (NN 189/03),</w:t>
      </w:r>
      <w:r w:rsidRPr="00FC7A6C">
        <w:rPr>
          <w:rFonts w:hAnsi="Times New Roman" w:ascii="Times New Roman"/>
          <w:szCs w:val="24"/>
          <w:lang w:val="hr-HR"/>
        </w:rPr>
        <w:t xml:space="preserve"> te je stoga odlučeno kao u izreci ovog rješenja temeljem odredbe čl. 17</w:t>
      </w:r>
      <w:r w:rsidR="003D0FC1" w:rsidRPr="00FC7A6C">
        <w:rPr>
          <w:rFonts w:hAnsi="Times New Roman" w:ascii="Times New Roman"/>
          <w:szCs w:val="24"/>
          <w:lang w:val="hr-HR"/>
        </w:rPr>
        <w:t>.</w:t>
      </w:r>
      <w:r w:rsidRPr="00FC7A6C">
        <w:rPr>
          <w:rFonts w:hAnsi="Times New Roman" w:ascii="Times New Roman"/>
          <w:szCs w:val="24"/>
          <w:lang w:val="hr-HR"/>
        </w:rPr>
        <w:t xml:space="preserve"> </w:t>
      </w:r>
      <w:r w:rsidR="00FD7BB5" w:rsidRPr="00FC7A6C">
        <w:rPr>
          <w:rFonts w:hAnsi="Times New Roman" w:ascii="Times New Roman"/>
          <w:szCs w:val="24"/>
          <w:lang w:val="hr-HR"/>
        </w:rPr>
        <w:t xml:space="preserve">i 29. </w:t>
      </w:r>
      <w:r w:rsidRPr="00FC7A6C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3D0FC1" w:rsidRPr="00FC7A6C">
        <w:rPr>
          <w:rFonts w:hAnsi="Times New Roman" w:ascii="Times New Roman"/>
          <w:lang w:val="hr-HR"/>
        </w:rPr>
        <w:t xml:space="preserve"> </w:t>
      </w:r>
      <w:r w:rsidRPr="00FC7A6C">
        <w:rPr>
          <w:rFonts w:hAnsi="Times New Roman" w:ascii="Times New Roman"/>
          <w:lang w:val="hr-HR"/>
        </w:rPr>
        <w:t>SZ)</w:t>
      </w:r>
      <w:r w:rsidR="00FD7BB5" w:rsidRPr="00FC7A6C">
        <w:rPr>
          <w:rFonts w:hAnsi="Times New Roman" w:ascii="Times New Roman"/>
          <w:lang w:val="hr-HR"/>
        </w:rPr>
        <w:t>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r w:rsidR="00A10DA2">
        <w:rPr>
          <w:rFonts w:hAnsi="Times New Roman" w:ascii="Times New Roman"/>
          <w:szCs w:val="24"/>
          <w:lang w:val="hr-HR"/>
        </w:rPr>
        <w:t>15</w:t>
      </w:r>
      <w:r w:rsidR="0026226C" w:rsidRPr="00FC7A6C">
        <w:rPr>
          <w:rFonts w:hAnsi="Times New Roman" w:ascii="Times New Roman"/>
          <w:szCs w:val="24"/>
          <w:lang w:val="hr-HR"/>
        </w:rPr>
        <w:t xml:space="preserve">. </w:t>
      </w:r>
      <w:r w:rsidR="0049386D">
        <w:rPr>
          <w:rFonts w:hAnsi="Times New Roman" w:ascii="Times New Roman"/>
          <w:szCs w:val="24"/>
          <w:lang w:val="hr-HR"/>
        </w:rPr>
        <w:t>travnja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7931E8">
        <w:rPr>
          <w:rFonts w:hAnsi="Times New Roman" w:ascii="Times New Roman"/>
          <w:szCs w:val="24"/>
          <w:lang w:val="hr-HR"/>
        </w:rPr>
        <w:t>2016</w:t>
      </w:r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FC7A6C">
        <w:rPr>
          <w:rFonts w:hAnsi="Times New Roman" w:ascii="Times New Roman"/>
          <w:szCs w:val="24"/>
          <w:lang w:val="hr-HR"/>
        </w:rPr>
        <w:t>, v.</w:t>
      </w:r>
      <w:r w:rsidR="0049386D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>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 w:rsidRPr="00FC7A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FC7A6C">
      <w:pPr>
        <w:pStyle w:val="Uvuenotijeloteksta"/>
        <w:ind w:left="0"/>
        <w:jc w:val="both"/>
      </w:pPr>
      <w:r w:rsidRPr="00FC7A6C">
        <w:t xml:space="preserve">Za točnost </w:t>
      </w:r>
      <w:proofErr w:type="spellStart"/>
      <w:r w:rsidRPr="00FC7A6C">
        <w:t>otpravka</w:t>
      </w:r>
      <w:proofErr w:type="spellEnd"/>
      <w:r w:rsidRPr="00FC7A6C">
        <w:t xml:space="preserve"> – ovlašten službenik</w:t>
      </w:r>
    </w:p>
    <w:p w:rsidRDefault="00222FCD" w:rsidP="00CC7EDE" w:rsidR="009E6723" w:rsidRPr="00FC7A6C">
      <w:pPr>
        <w:pStyle w:val="Uvuenotijeloteksta"/>
        <w:ind w:left="0"/>
        <w:jc w:val="both"/>
      </w:pPr>
      <w:r w:rsidRPr="00FC7A6C">
        <w:t xml:space="preserve">                </w:t>
      </w:r>
      <w:r w:rsidR="00554D5E" w:rsidRPr="00FC7A6C">
        <w:t xml:space="preserve">     </w:t>
      </w:r>
      <w:r w:rsidR="00780A6F" w:rsidRPr="00FC7A6C">
        <w:t xml:space="preserve"> Ana Brlek</w:t>
      </w:r>
    </w:p>
    <w:p w:rsidRDefault="00E32FA4" w:rsidP="0026226C" w:rsidR="0026226C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DNa</w:t>
      </w:r>
      <w:r w:rsidR="0026226C" w:rsidRPr="00FC7A6C">
        <w:rPr>
          <w:rFonts w:hAnsi="Times New Roman" w:ascii="Times New Roman"/>
          <w:szCs w:val="24"/>
          <w:lang w:val="hr-HR"/>
        </w:rPr>
        <w:t>:</w:t>
      </w:r>
    </w:p>
    <w:p w:rsidRDefault="00FC7A6C" w:rsidP="00152540" w:rsidR="0026226C" w:rsidRPr="00FC7A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stečajnom upravitelju, Ante Dragičević</w:t>
      </w:r>
    </w:p>
    <w:p w:rsidRDefault="00CA3978" w:rsidP="00152540" w:rsidR="0026226C" w:rsidRPr="00FC7A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</w:t>
      </w:r>
      <w:r w:rsidR="0026226C" w:rsidRPr="00FC7A6C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FC7A6C">
        <w:rPr>
          <w:rFonts w:hAnsi="Times New Roman" w:ascii="Times New Roman"/>
          <w:szCs w:val="24"/>
          <w:lang w:val="hr-HR"/>
        </w:rPr>
        <w:t>troškovnik</w:t>
      </w:r>
      <w:r w:rsidR="009E6723" w:rsidRPr="00FC7A6C">
        <w:rPr>
          <w:rFonts w:hAnsi="Times New Roman" w:ascii="Times New Roman"/>
          <w:szCs w:val="24"/>
          <w:lang w:val="hr-HR"/>
        </w:rPr>
        <w:t xml:space="preserve"> </w:t>
      </w:r>
      <w:r w:rsidR="007F0CA3" w:rsidRPr="00FC7A6C">
        <w:rPr>
          <w:rFonts w:hAnsi="Times New Roman" w:ascii="Times New Roman"/>
          <w:szCs w:val="24"/>
          <w:lang w:val="hr-HR"/>
        </w:rPr>
        <w:t>(</w:t>
      </w:r>
      <w:r w:rsidR="009E6723" w:rsidRPr="00FC7A6C">
        <w:rPr>
          <w:rFonts w:hAnsi="Times New Roman" w:ascii="Times New Roman"/>
          <w:szCs w:val="24"/>
          <w:lang w:val="hr-HR"/>
        </w:rPr>
        <w:t>po pravomoćnosti</w:t>
      </w:r>
      <w:r w:rsidR="007F0CA3" w:rsidRPr="00FC7A6C">
        <w:rPr>
          <w:rFonts w:hAnsi="Times New Roman" w:ascii="Times New Roman"/>
          <w:szCs w:val="24"/>
          <w:lang w:val="hr-HR"/>
        </w:rPr>
        <w:t>) i rješenje kojim se imenuje privremeni stečajni upravitelj</w:t>
      </w:r>
      <w:r w:rsidR="0049386D">
        <w:rPr>
          <w:rFonts w:hAnsi="Times New Roman" w:ascii="Times New Roman"/>
          <w:szCs w:val="24"/>
          <w:lang w:val="hr-HR"/>
        </w:rPr>
        <w:t>, troškovnik od 18. ožujka 2016. godine (list 379)</w:t>
      </w:r>
      <w:r w:rsidR="00AB412F">
        <w:rPr>
          <w:rFonts w:hAnsi="Times New Roman" w:ascii="Times New Roman"/>
          <w:szCs w:val="24"/>
          <w:lang w:val="hr-HR"/>
        </w:rPr>
        <w:t>,</w:t>
      </w:r>
    </w:p>
    <w:p w:rsidRDefault="0049386D" w:rsidP="00152540" w:rsidR="00776A2F" w:rsidRPr="00FC7A6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7A4EDA" w:rsidRPr="00FC7A6C">
        <w:rPr>
          <w:rFonts w:hAnsi="Times New Roman" w:ascii="Times New Roman"/>
          <w:szCs w:val="24"/>
          <w:lang w:val="hr-HR"/>
        </w:rPr>
        <w:t>e-Oglasna ploča</w:t>
      </w:r>
      <w:r w:rsidR="00776A2F" w:rsidRPr="00FC7A6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Trgovačkog suda</w:t>
      </w:r>
    </w:p>
    <w:sectPr w:rsidSect="00BE62A7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49386D">
      <w:rPr>
        <w:rFonts w:hAnsi="Times New Roman" w:ascii="Times New Roman"/>
        <w:szCs w:val="24"/>
        <w:lang w:val="hr-HR"/>
      </w:rPr>
      <w:t>1135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49386D">
      <w:rPr>
        <w:rFonts w:hAnsi="Times New Roman" w:ascii="Times New Roman"/>
        <w:szCs w:val="24"/>
        <w:lang w:val="hr-HR"/>
      </w:rPr>
      <w:t>12</w:t>
    </w:r>
    <w:r w:rsidR="00F0012F">
      <w:rPr>
        <w:rFonts w:hAnsi="Times New Roman" w:ascii="Times New Roman"/>
        <w:szCs w:val="24"/>
        <w:lang w:val="hr-HR"/>
      </w:rPr>
      <w:t>-</w:t>
    </w:r>
    <w:r w:rsidR="0049386D">
      <w:rPr>
        <w:rFonts w:hAnsi="Times New Roman" w:ascii="Times New Roman"/>
        <w:sz w:val="20"/>
        <w:lang w:val="hr-HR"/>
      </w:rPr>
      <w:t>60</w:t>
    </w:r>
    <w:r w:rsidR="00F0012F">
      <w:rPr>
        <w:rFonts w:hAnsi="Times New Roman" w:ascii="Times New Roman"/>
        <w:szCs w:val="24"/>
        <w:lang w:val="hr-HR"/>
      </w:rPr>
      <w:tab/>
    </w: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161E"/>
    <w:rsid w:val="007931E8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2951"/>
    <w:rsid w:val="00BA57C8"/>
    <w:rsid w:val="00BE62A7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1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6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1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6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u prethodnom postupku</izvorni_sadrzaj>
    <derivirana_varijabla naziv="DomainObject.Primjedba_1">Nagrada u prethodnom postupku</derivirana_varijabla>
  </DomainObject.Primjedba>
  <DomainObject.Oznaka>
    <izvorni_sadrzaj>St-1135/2012-60</izvorni_sadrzaj>
    <derivirana_varijabla naziv="DomainObject.Oznaka_1">St-1135/2012-60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do 02.10.15</izvorni_sadrzaj>
    <derivirana_varijabla naziv="DomainObject.Predmet.PrimjedbaSuca_1">Kalendar do 02.10.15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DESTILERIJA d.o.o. za proizvodnju u stečaju</izvorni_sadrzaj>
    <derivirana_varijabla naziv="DomainObject.Predmet.ProtustrankaFormated_1">  DESTILERIJA d.o.o. za proizvodnju u stečaju</derivirana_varijabla>
  </DomainObject.Predmet.ProtustrankaFormated>
  <DomainObject.Predmet.ProtustrankaFormatedOIB>
    <izvorni_sadrzaj>  DESTILERIJA d.o.o. za proizvodnju u stečaju, OIB 02267491884</izvorni_sadrzaj>
    <derivirana_varijabla naziv="DomainObject.Predmet.ProtustrankaFormatedOIB_1">  DESTILERIJA d.o.o. za proizvodnju u stečaju, OIB 02267491884</derivirana_varijabla>
  </DomainObject.Predmet.ProtustrankaFormatedOIB>
  <DomainObject.Predmet.ProtustrankaFormatedWithAdress>
    <izvorni_sadrzaj> DESTILERIJA d.o.o. za proizvodnju u stečaju, Kolodvorska 4/a, 49247 Zlatar-Bistrica</izvorni_sadrzaj>
    <derivirana_varijabla naziv="DomainObject.Predmet.ProtustrankaFormatedWithAdress_1"> DESTILERIJA d.o.o. za proizvodnju u stečaju, Kolodvorska 4/a, 49247 Zlatar-Bistrica</derivirana_varijabla>
  </DomainObject.Predmet.ProtustrankaFormatedWithAdress>
  <DomainObject.Predmet.ProtustrankaFormatedWithAdressOIB>
    <izvorni_sadrzaj> DESTILERIJA d.o.o. za proizvodnju u stečaju, OIB 02267491884, Kolodvorska 4/a, 49247 Zlatar-Bistrica</izvorni_sadrzaj>
    <derivirana_varijabla naziv="DomainObject.Predmet.ProtustrankaFormatedWithAdressOIB_1"> DESTILERIJA d.o.o. za proizvodnju u stečaju, OIB 02267491884, Kolodvorska 4/a, 49247 Zlatar-Bistrica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</izvorni_sadrzaj>
    <derivirana_varijabla naziv="DomainObject.Predmet.StrankaFormated_1">  Raiffeisenbank Austria d.d. zastupanog po punomoćniku Josip Grošeta; odvjetnik Ivan Glamuzina</derivirana_varijabla>
  </DomainObject.Predmet.StrankaFormated>
  <DomainObject.Predmet.StrankaFormatedOIB>
    <izvorni_sadrzaj>  Raiffeisenbank Austria d.d., OIB 53056966535 zastupanog po punomoćniku Josip Grošeta; odvjetnik Ivan Glamuzina</izvorni_sadrzaj>
    <derivirana_varijabla naziv="DomainObject.Predmet.StrankaFormatedOIB_1">  Raiffeisenbank Austria d.d., OIB 53056966535 zastupanog po punomoćniku Josip Grošeta; odvjetnik Ivan Glamuzina</derivirana_varijabla>
  </DomainObject.Predmet.StrankaFormatedOIB>
  <DomainObject.Predmet.StrankaFormatedWithAdress>
    <izvorni_sadrzaj> Raiffeisenbank Austria d.d., Petrinjska 59, 10000 Zagreb zastupanog po punomoćniku Josip Grošeta; odvjetnik Ivan Glamuzina</izvorni_sadrzaj>
    <derivirana_varijabla naziv="DomainObject.Predmet.StrankaFormatedWithAdress_1"> Raiffeisenbank Austria d.d., Petrinjska 59, 10000 Zagreb zastupanog po punomoćniku Josip Grošeta; odvjetnik Ivan Glamuzina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</izvorni_sadrzaj>
    <derivirana_varijabla naziv="DomainObject.Predmet.StrankaFormatedWithAdressOIB_1"> Raiffeisenbank Austria d.d., OIB 53056966535, Petrinjska 59, 10000 Zagreb zastupanog po punomoćniku Josip Grošeta; odvjetnik Ivan Glamuzina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Raiffeisenbank Austria d.d. zastupanog po punomoćniku Josip Grošeta; odvjetnik Ivan Glamuzina</item>
    </izvorni_sadrzaj>
    <derivirana_varijabla naziv="DomainObject.Predmet.StrankaListFormated_1">
      <item>Raiffeisenbank Austria d.d. zastupanog po punomoćniku Josip Grošeta; odvjetnik Ivan Glamuzina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</izvorni_sadrzaj>
    <derivirana_varijabla naziv="DomainObject.Predmet.StrankaListFormatedOIB_1">
      <item>Raiffeisenbank Austria d.d., OIB 53056966535 zastupanog po punomoćniku Josip Grošeta; odvjetnik Ivan Glamuzina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</izvorni_sadrzaj>
    <derivirana_varijabla naziv="DomainObject.Predmet.StrankaListFormatedWithAdress_1">
      <item>Raiffeisenbank Austria d.d., Petrinjska 59, 10000 Zagreb zastupanog po punomoćniku Josip Grošeta; odvjetnik Ivan Glamuzina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DESTILERIJA d.o.o. za proizvodnju u stečaju</item>
    </izvorni_sadrzaj>
    <derivirana_varijabla naziv="DomainObject.Predmet.ProtuStrankaListFormated_1">
      <item>DESTILERIJA d.o.o. za proizvodnju u stečaju</item>
    </derivirana_varijabla>
  </DomainObject.Predmet.ProtuStrankaListFormated>
  <DomainObject.Predmet.ProtuStrankaListFormatedOIB>
    <izvorni_sadrzaj>
      <item>DESTILERIJA d.o.o. za proizvodnju u stečaju, OIB 02267491884</item>
    </izvorni_sadrzaj>
    <derivirana_varijabla naziv="DomainObject.Predmet.ProtuStrankaListFormatedOIB_1">
      <item>DESTILERIJA d.o.o. za proizvodnju u stečaju, OIB 02267491884</item>
    </derivirana_varijabla>
  </DomainObject.Predmet.ProtuStrankaListFormatedOIB>
  <DomainObject.Predmet.ProtuStrankaListFormatedWithAdress>
    <izvorni_sadrzaj>
      <item>DESTILERIJA d.o.o. za proizvodnju u stečaju, Kolodvorska 4/a, 49247 Zlatar-Bistrica</item>
    </izvorni_sadrzaj>
    <derivirana_varijabla naziv="DomainObject.Predmet.ProtuStrankaListFormatedWithAdress_1">
      <item>DESTILERIJA d.o.o. za proizvodnju u stečaju, Kolodvorska 4/a, 49247 Zlatar-Bistrica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</item>
    </izvorni_sadrzaj>
    <derivirana_varijabla naziv="DomainObject.Predmet.ProtuStrankaListFormatedWithAdressOIB_1">
      <item>DESTILERIJA d.o.o. za proizvodnju u stečaju, OIB 02267491884, Kolodvorska 4/a, 49247 Zlatar-Bistrica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</izvorni_sadrzaj>
    <derivirana_varijabla naziv="DomainObject.Predmet.OstaliListNazivFormated_1">
      <item>Hrvoje Šimić</item>
      <item>Josip Grošeta</item>
      <item>odvjetnik Ivan Glamuzina</item>
      <item>Ante Dragičević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St-1135/2012-60</izvorni_sadrzaj>
    <derivirana_varijabla naziv="DomainObject.PoslovniBrojDokumenta_1">St-1135/2012-60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odvjetnik Ivan Glamuzina</item>
      <item>Ante Dragičević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odvjetnik Ivan Glamuzina</item>
      <item>Ante Dragičević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1753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2016-04-14T12:27:00Z</dcterms:created>
  <dc:creator>rsticn</dc:creator>
  <cp:lastModifiedBy>Ana Brlek</cp:lastModifiedBy>
  <cp:lastPrinted>2016-04-15T13:06:00Z</cp:lastPrinted>
  <dcterms:modified xmlns:xsi="http://www.w3.org/2001/XMLSchema-instance" xsi:type="dcterms:W3CDTF">2016-04-15T13:07:00Z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St-1135/2012-60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