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d2ec" w14:paraId="160d2ec" w:rsidRDefault="00242727" w:rsidP="00042AF6" w:rsidR="003855B0">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St-95/11-</w:t>
      </w:r>
      <w:r w:rsidR="00DA09CE">
        <w:rPr>
          <w:rFonts w:cs="Times New Roman" w:hAnsi="Times New Roman" w:ascii="Times New Roman"/>
          <w:sz w:val="24"/>
          <w:szCs w:val="24"/>
        </w:rPr>
        <w:t>2</w:t>
      </w:r>
      <w:r w:rsidR="00042AF6">
        <w:rPr>
          <w:rFonts w:cs="Times New Roman" w:hAnsi="Times New Roman" w:ascii="Times New Roman"/>
          <w:sz w:val="24"/>
          <w:szCs w:val="24"/>
        </w:rPr>
        <w:t>90</w:t>
      </w:r>
    </w:p>
    <w:p w:rsidRDefault="003855B0" w:rsidP="00042AF6" w:rsidR="003855B0">
      <w:pPr>
        <w:spacing w:lineRule="auto" w:line="240" w:after="0"/>
        <w:jc w:val="center"/>
        <w:rPr>
          <w:rFonts w:cs="Times New Roman" w:hAnsi="Times New Roman" w:ascii="Times New Roman"/>
          <w:sz w:val="24"/>
          <w:szCs w:val="24"/>
        </w:rPr>
      </w:pPr>
    </w:p>
    <w:p w:rsidRDefault="00042AF6" w:rsidP="00042AF6" w:rsidR="00042AF6">
      <w:pPr>
        <w:spacing w:lineRule="auto" w:line="240" w:after="0"/>
        <w:jc w:val="center"/>
        <w:rPr>
          <w:rFonts w:cs="Times New Roman" w:hAnsi="Times New Roman" w:ascii="Times New Roman"/>
          <w:sz w:val="24"/>
          <w:szCs w:val="24"/>
        </w:rPr>
      </w:pPr>
    </w:p>
    <w:p w:rsidRDefault="003855B0" w:rsidP="00042AF6"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E P U B L I K A  H R V A T S K A</w:t>
      </w:r>
    </w:p>
    <w:p w:rsidRDefault="00042AF6" w:rsidP="00042AF6" w:rsidR="00042AF6">
      <w:pPr>
        <w:spacing w:lineRule="auto" w:line="240" w:after="0"/>
        <w:jc w:val="center"/>
        <w:rPr>
          <w:rFonts w:cs="Times New Roman" w:hAnsi="Times New Roman" w:ascii="Times New Roman"/>
          <w:sz w:val="24"/>
          <w:szCs w:val="24"/>
        </w:rPr>
      </w:pPr>
    </w:p>
    <w:p w:rsidRDefault="003855B0" w:rsidP="00042AF6"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J E Š E N J E</w:t>
      </w:r>
    </w:p>
    <w:p w:rsidRDefault="00042AF6" w:rsidP="00042AF6" w:rsidR="00042AF6">
      <w:pPr>
        <w:spacing w:lineRule="auto" w:line="240" w:after="0"/>
        <w:rPr>
          <w:rFonts w:cs="Times New Roman" w:hAnsi="Times New Roman" w:ascii="Times New Roman"/>
          <w:sz w:val="24"/>
          <w:szCs w:val="24"/>
        </w:rPr>
      </w:pPr>
    </w:p>
    <w:p w:rsidRDefault="003855B0" w:rsidP="00042AF6"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Trgovački sud u Rijeci po sutkinji</w:t>
      </w:r>
      <w:r w:rsidR="00DA09CE">
        <w:rPr>
          <w:rFonts w:cs="Times New Roman" w:hAnsi="Times New Roman" w:ascii="Times New Roman"/>
          <w:sz w:val="24"/>
          <w:szCs w:val="24"/>
        </w:rPr>
        <w:t xml:space="preserve"> tog suda</w:t>
      </w:r>
      <w:r w:rsidRPr="003855B0">
        <w:rPr>
          <w:rFonts w:cs="Times New Roman" w:hAnsi="Times New Roman" w:ascii="Times New Roman"/>
          <w:sz w:val="24"/>
          <w:szCs w:val="24"/>
        </w:rPr>
        <w:t xml:space="preserve"> Emi Brdovčak, </w:t>
      </w:r>
      <w:r>
        <w:rPr>
          <w:rFonts w:cs="Times New Roman" w:hAnsi="Times New Roman" w:ascii="Times New Roman"/>
          <w:sz w:val="24"/>
          <w:szCs w:val="24"/>
        </w:rPr>
        <w:t>u stečajnom postupku nad dužnikom TRI D DRVO d.o.o. za proizvodnju i trgovinu u stečaju, Vrhovine, Senjska 57, M</w:t>
      </w:r>
      <w:r w:rsidR="00664C67">
        <w:rPr>
          <w:rFonts w:cs="Times New Roman" w:hAnsi="Times New Roman" w:ascii="Times New Roman"/>
          <w:sz w:val="24"/>
          <w:szCs w:val="24"/>
        </w:rPr>
        <w:t>BS:</w:t>
      </w:r>
      <w:r w:rsidR="00DA09CE">
        <w:rPr>
          <w:rFonts w:cs="Times New Roman" w:hAnsi="Times New Roman" w:ascii="Times New Roman"/>
          <w:sz w:val="24"/>
          <w:szCs w:val="24"/>
        </w:rPr>
        <w:t xml:space="preserve"> 040158061, OIB: 38574610645, 7</w:t>
      </w:r>
      <w:r w:rsidRPr="003855B0">
        <w:rPr>
          <w:rFonts w:cs="Times New Roman" w:hAnsi="Times New Roman" w:ascii="Times New Roman"/>
          <w:sz w:val="24"/>
          <w:szCs w:val="24"/>
        </w:rPr>
        <w:t xml:space="preserve">. </w:t>
      </w:r>
      <w:r w:rsidR="00DA09CE">
        <w:rPr>
          <w:rFonts w:cs="Times New Roman" w:hAnsi="Times New Roman" w:ascii="Times New Roman"/>
          <w:sz w:val="24"/>
          <w:szCs w:val="24"/>
        </w:rPr>
        <w:t>ožujka 2017</w:t>
      </w:r>
      <w:r w:rsidRPr="003855B0">
        <w:rPr>
          <w:rFonts w:cs="Times New Roman" w:hAnsi="Times New Roman" w:ascii="Times New Roman"/>
          <w:sz w:val="24"/>
          <w:szCs w:val="24"/>
        </w:rPr>
        <w:t>.,</w:t>
      </w:r>
    </w:p>
    <w:p w:rsidRDefault="00042AF6" w:rsidP="00042AF6" w:rsidR="00042AF6">
      <w:pPr>
        <w:spacing w:lineRule="auto" w:line="240" w:after="0"/>
        <w:jc w:val="center"/>
        <w:rPr>
          <w:rFonts w:cs="Times New Roman" w:hAnsi="Times New Roman" w:ascii="Times New Roman"/>
          <w:sz w:val="24"/>
          <w:szCs w:val="24"/>
        </w:rPr>
      </w:pPr>
    </w:p>
    <w:p w:rsidRDefault="003855B0" w:rsidP="00042AF6"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i j e š i o  j e</w:t>
      </w:r>
    </w:p>
    <w:p w:rsidRDefault="00042AF6" w:rsidP="00042AF6" w:rsidR="00042AF6">
      <w:pPr>
        <w:spacing w:lineRule="auto" w:line="240" w:after="0"/>
        <w:jc w:val="both"/>
        <w:rPr>
          <w:rFonts w:cs="Times New Roman" w:hAnsi="Times New Roman" w:ascii="Times New Roman"/>
          <w:sz w:val="24"/>
          <w:szCs w:val="24"/>
        </w:rPr>
      </w:pPr>
    </w:p>
    <w:p w:rsidRDefault="003855B0" w:rsidP="00042AF6" w:rsidR="003855B0" w:rsidRPr="003855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w:t>
      </w:r>
      <w:r w:rsidRPr="003855B0">
        <w:rPr>
          <w:rFonts w:cs="Times New Roman" w:hAnsi="Times New Roman" w:ascii="Times New Roman"/>
          <w:sz w:val="24"/>
          <w:szCs w:val="24"/>
        </w:rPr>
        <w:t>tečajnom upravitelju</w:t>
      </w:r>
      <w:r>
        <w:rPr>
          <w:rFonts w:cs="Times New Roman" w:hAnsi="Times New Roman" w:ascii="Times New Roman"/>
          <w:sz w:val="24"/>
          <w:szCs w:val="24"/>
        </w:rPr>
        <w:t xml:space="preserve"> mr. sc. Andreju Sabliću </w:t>
      </w:r>
      <w:r w:rsidRPr="003855B0">
        <w:rPr>
          <w:rFonts w:cs="Times New Roman" w:hAnsi="Times New Roman" w:ascii="Times New Roman"/>
          <w:sz w:val="24"/>
          <w:szCs w:val="24"/>
        </w:rPr>
        <w:t xml:space="preserve"> </w:t>
      </w:r>
      <w:r>
        <w:rPr>
          <w:rFonts w:cs="Times New Roman" w:hAnsi="Times New Roman" w:ascii="Times New Roman"/>
          <w:sz w:val="24"/>
          <w:szCs w:val="24"/>
        </w:rPr>
        <w:t>iz Rijeke, Kumičićeva 41, OIB: 53418504315</w:t>
      </w:r>
      <w:r w:rsidR="006920AB">
        <w:rPr>
          <w:rFonts w:cs="Times New Roman" w:hAnsi="Times New Roman" w:ascii="Times New Roman"/>
          <w:sz w:val="24"/>
          <w:szCs w:val="24"/>
        </w:rPr>
        <w:t>, odobrava</w:t>
      </w:r>
      <w:r w:rsidRPr="003855B0">
        <w:rPr>
          <w:rFonts w:cs="Times New Roman" w:hAnsi="Times New Roman" w:ascii="Times New Roman"/>
          <w:sz w:val="24"/>
          <w:szCs w:val="24"/>
        </w:rPr>
        <w:t xml:space="preserve"> se</w:t>
      </w:r>
      <w:r>
        <w:rPr>
          <w:rFonts w:cs="Times New Roman" w:hAnsi="Times New Roman" w:ascii="Times New Roman"/>
          <w:sz w:val="24"/>
          <w:szCs w:val="24"/>
        </w:rPr>
        <w:t xml:space="preserve"> naknada stvarnih troškova za rad </w:t>
      </w:r>
      <w:r w:rsidR="00664C67">
        <w:rPr>
          <w:rFonts w:cs="Times New Roman" w:hAnsi="Times New Roman" w:ascii="Times New Roman"/>
          <w:sz w:val="24"/>
          <w:szCs w:val="24"/>
        </w:rPr>
        <w:t xml:space="preserve">za razdoblje od 10. </w:t>
      </w:r>
      <w:r w:rsidR="00DA09CE">
        <w:rPr>
          <w:rFonts w:cs="Times New Roman" w:hAnsi="Times New Roman" w:ascii="Times New Roman"/>
          <w:sz w:val="24"/>
          <w:szCs w:val="24"/>
        </w:rPr>
        <w:t xml:space="preserve">studenoga 2016. do 10. veljače 2017. u iznosu od 2.387,58 </w:t>
      </w:r>
      <w:r>
        <w:rPr>
          <w:rFonts w:cs="Times New Roman" w:hAnsi="Times New Roman" w:ascii="Times New Roman"/>
          <w:sz w:val="24"/>
          <w:szCs w:val="24"/>
        </w:rPr>
        <w:t xml:space="preserve"> kn neto. </w:t>
      </w:r>
    </w:p>
    <w:p w:rsidRDefault="00042AF6" w:rsidP="00042AF6" w:rsidR="00042AF6">
      <w:pPr>
        <w:spacing w:lineRule="auto" w:line="240" w:after="0"/>
        <w:jc w:val="center"/>
        <w:rPr>
          <w:rFonts w:cs="Times New Roman" w:hAnsi="Times New Roman" w:ascii="Times New Roman"/>
          <w:sz w:val="24"/>
          <w:szCs w:val="24"/>
        </w:rPr>
      </w:pPr>
    </w:p>
    <w:p w:rsidRDefault="003855B0" w:rsidP="00042AF6"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Obrazloženje</w:t>
      </w:r>
    </w:p>
    <w:p w:rsidRDefault="00042AF6" w:rsidP="00042AF6" w:rsidR="00042AF6">
      <w:pPr>
        <w:spacing w:lineRule="auto" w:line="240" w:after="0"/>
        <w:jc w:val="both"/>
        <w:rPr>
          <w:rFonts w:cs="Times New Roman" w:hAnsi="Times New Roman" w:ascii="Times New Roman"/>
          <w:sz w:val="24"/>
          <w:szCs w:val="24"/>
        </w:rPr>
      </w:pPr>
    </w:p>
    <w:p w:rsidRDefault="003855B0" w:rsidP="00042AF6" w:rsidR="0038509A">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r>
      <w:r w:rsidR="00242727">
        <w:rPr>
          <w:rFonts w:cs="Times New Roman" w:hAnsi="Times New Roman" w:ascii="Times New Roman"/>
          <w:sz w:val="24"/>
          <w:szCs w:val="24"/>
        </w:rPr>
        <w:t xml:space="preserve">Rješenjem Trgovačkog suda u Karlovcu poslovni broj St-31/08-11 od 11. </w:t>
      </w:r>
      <w:r w:rsidR="006920AB">
        <w:rPr>
          <w:rFonts w:cs="Times New Roman" w:hAnsi="Times New Roman" w:ascii="Times New Roman"/>
          <w:sz w:val="24"/>
          <w:szCs w:val="24"/>
        </w:rPr>
        <w:t>v</w:t>
      </w:r>
      <w:r w:rsidR="00242727">
        <w:rPr>
          <w:rFonts w:cs="Times New Roman" w:hAnsi="Times New Roman" w:ascii="Times New Roman"/>
          <w:sz w:val="24"/>
          <w:szCs w:val="24"/>
        </w:rPr>
        <w:t xml:space="preserve">eljače 2009. </w:t>
      </w:r>
      <w:r w:rsidR="006920AB">
        <w:rPr>
          <w:rFonts w:cs="Times New Roman" w:hAnsi="Times New Roman" w:ascii="Times New Roman"/>
          <w:sz w:val="24"/>
          <w:szCs w:val="24"/>
        </w:rPr>
        <w:t>o</w:t>
      </w:r>
      <w:r w:rsidR="00242727">
        <w:rPr>
          <w:rFonts w:cs="Times New Roman" w:hAnsi="Times New Roman" w:ascii="Times New Roman"/>
          <w:sz w:val="24"/>
          <w:szCs w:val="24"/>
        </w:rPr>
        <w:t>tvoren je stečajni postupak</w:t>
      </w:r>
      <w:r w:rsidR="0038509A">
        <w:rPr>
          <w:rFonts w:cs="Times New Roman" w:hAnsi="Times New Roman" w:ascii="Times New Roman"/>
          <w:sz w:val="24"/>
          <w:szCs w:val="24"/>
        </w:rPr>
        <w:t xml:space="preserve"> nad uvodno označenim dužnikom, dok je rješenjem Trgovačkog suda u Rijeci poslovni broj St-95/2011-5 od 7. </w:t>
      </w:r>
      <w:r w:rsidR="006920AB">
        <w:rPr>
          <w:rFonts w:cs="Times New Roman" w:hAnsi="Times New Roman" w:ascii="Times New Roman"/>
          <w:sz w:val="24"/>
          <w:szCs w:val="24"/>
        </w:rPr>
        <w:t>v</w:t>
      </w:r>
      <w:r w:rsidR="0038509A">
        <w:rPr>
          <w:rFonts w:cs="Times New Roman" w:hAnsi="Times New Roman" w:ascii="Times New Roman"/>
          <w:sz w:val="24"/>
          <w:szCs w:val="24"/>
        </w:rPr>
        <w:t xml:space="preserve">eljače 2011. </w:t>
      </w:r>
      <w:r w:rsidR="006920AB">
        <w:rPr>
          <w:rFonts w:cs="Times New Roman" w:hAnsi="Times New Roman" w:ascii="Times New Roman"/>
          <w:sz w:val="24"/>
          <w:szCs w:val="24"/>
        </w:rPr>
        <w:t>z</w:t>
      </w:r>
      <w:r w:rsidR="0038509A">
        <w:rPr>
          <w:rFonts w:cs="Times New Roman" w:hAnsi="Times New Roman" w:ascii="Times New Roman"/>
          <w:sz w:val="24"/>
          <w:szCs w:val="24"/>
        </w:rPr>
        <w:t xml:space="preserve">a stečajnog upravitelja imenovan Andrej Sablić iz Rijeke, Kumičićeva 41. </w:t>
      </w:r>
    </w:p>
    <w:p w:rsidRDefault="00DA09CE" w:rsidP="00042AF6"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Podneskom od 13</w:t>
      </w:r>
      <w:r w:rsidR="0038509A">
        <w:rPr>
          <w:rFonts w:cs="Times New Roman" w:hAnsi="Times New Roman" w:ascii="Times New Roman"/>
          <w:sz w:val="24"/>
          <w:szCs w:val="24"/>
        </w:rPr>
        <w:t xml:space="preserve">. </w:t>
      </w:r>
      <w:r>
        <w:rPr>
          <w:rFonts w:cs="Times New Roman" w:hAnsi="Times New Roman" w:ascii="Times New Roman"/>
          <w:sz w:val="24"/>
          <w:szCs w:val="24"/>
        </w:rPr>
        <w:t>veljače 2017</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 xml:space="preserve">tečajni upravitelj je predložio donošenje odluke o isplati stvarnih troškova nastalih u razdoblju od </w:t>
      </w:r>
      <w:r w:rsidRPr="00DA09CE">
        <w:rPr>
          <w:rFonts w:cs="Times New Roman" w:hAnsi="Times New Roman" w:ascii="Times New Roman"/>
          <w:sz w:val="24"/>
          <w:szCs w:val="24"/>
        </w:rPr>
        <w:t xml:space="preserve">10. studenoga 2016. do 10. veljače 2017. </w:t>
      </w:r>
      <w:r w:rsidR="0038509A">
        <w:rPr>
          <w:rFonts w:cs="Times New Roman" w:hAnsi="Times New Roman" w:ascii="Times New Roman"/>
          <w:sz w:val="24"/>
          <w:szCs w:val="24"/>
        </w:rPr>
        <w:t>U privitku navedenog podneska stečajni upravitelj je dostavio obračun putnih troškova zajedno s dokazima (putnim nalozima</w:t>
      </w:r>
      <w:r>
        <w:rPr>
          <w:rFonts w:cs="Times New Roman" w:hAnsi="Times New Roman" w:ascii="Times New Roman"/>
          <w:sz w:val="24"/>
          <w:szCs w:val="24"/>
        </w:rPr>
        <w:t xml:space="preserve"> i evidencijom terećenja korisničkih računa</w:t>
      </w:r>
      <w:r w:rsidR="0038509A">
        <w:rPr>
          <w:rFonts w:cs="Times New Roman" w:hAnsi="Times New Roman" w:ascii="Times New Roman"/>
          <w:sz w:val="24"/>
          <w:szCs w:val="24"/>
        </w:rPr>
        <w:t xml:space="preserve">) kojima dokazuje osnovanost sastavljenog obračuna.  </w:t>
      </w:r>
    </w:p>
    <w:p w:rsidRDefault="00664C67" w:rsidP="00042AF6"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Prema odredbi čl. 94</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t. 1. Stečajno</w:t>
      </w:r>
      <w:r>
        <w:rPr>
          <w:rFonts w:cs="Times New Roman" w:hAnsi="Times New Roman" w:ascii="Times New Roman"/>
          <w:sz w:val="24"/>
          <w:szCs w:val="24"/>
        </w:rPr>
        <w:t>g zakona („Narodne novine“ broj</w:t>
      </w:r>
      <w:r w:rsidR="0038509A">
        <w:rPr>
          <w:rFonts w:cs="Times New Roman" w:hAnsi="Times New Roman" w:ascii="Times New Roman"/>
          <w:sz w:val="24"/>
          <w:szCs w:val="24"/>
        </w:rPr>
        <w:t xml:space="preserve"> </w:t>
      </w:r>
      <w:r>
        <w:rPr>
          <w:rFonts w:cs="Times New Roman" w:hAnsi="Times New Roman" w:ascii="Times New Roman"/>
          <w:sz w:val="24"/>
          <w:szCs w:val="24"/>
        </w:rPr>
        <w:t>71/15</w:t>
      </w:r>
      <w:r w:rsidR="0038509A" w:rsidRPr="0038509A">
        <w:rPr>
          <w:rFonts w:cs="Times New Roman" w:hAnsi="Times New Roman" w:ascii="Times New Roman"/>
          <w:sz w:val="24"/>
          <w:szCs w:val="24"/>
        </w:rPr>
        <w:t xml:space="preserve">) </w:t>
      </w:r>
      <w:r w:rsidR="0038509A">
        <w:rPr>
          <w:rFonts w:cs="Times New Roman" w:hAnsi="Times New Roman" w:ascii="Times New Roman"/>
          <w:sz w:val="24"/>
          <w:szCs w:val="24"/>
        </w:rPr>
        <w:t>stečajni upravitelj ima pravo na nagradu za svoj rad</w:t>
      </w:r>
      <w:r w:rsidR="006920AB">
        <w:rPr>
          <w:rFonts w:cs="Times New Roman" w:hAnsi="Times New Roman" w:ascii="Times New Roman"/>
          <w:sz w:val="24"/>
          <w:szCs w:val="24"/>
        </w:rPr>
        <w:t xml:space="preserve"> </w:t>
      </w:r>
      <w:r w:rsidR="0038509A">
        <w:rPr>
          <w:rFonts w:cs="Times New Roman" w:hAnsi="Times New Roman" w:ascii="Times New Roman"/>
          <w:sz w:val="24"/>
          <w:szCs w:val="24"/>
        </w:rPr>
        <w:t>te na naknadu stvarnih troškova.</w:t>
      </w:r>
    </w:p>
    <w:p w:rsidRDefault="0038509A" w:rsidP="00042AF6"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 ob</w:t>
      </w:r>
      <w:r w:rsidR="006920AB">
        <w:rPr>
          <w:rFonts w:cs="Times New Roman" w:hAnsi="Times New Roman" w:ascii="Times New Roman"/>
          <w:sz w:val="24"/>
          <w:szCs w:val="24"/>
        </w:rPr>
        <w:t>zirom na obrazloženo i dokument</w:t>
      </w:r>
      <w:r>
        <w:rPr>
          <w:rFonts w:cs="Times New Roman" w:hAnsi="Times New Roman" w:ascii="Times New Roman"/>
          <w:sz w:val="24"/>
          <w:szCs w:val="24"/>
        </w:rPr>
        <w:t xml:space="preserve">irano izvješće stečajnog upravitelja o nastalim stvarnim troškovima, ovaj sud je utvrdio da je zahtjev za odobrenje tih troškova osnovan pa je primjenom odredbe čl. </w:t>
      </w:r>
      <w:r w:rsidR="00664C67">
        <w:rPr>
          <w:rFonts w:cs="Times New Roman" w:hAnsi="Times New Roman" w:ascii="Times New Roman"/>
          <w:sz w:val="24"/>
          <w:szCs w:val="24"/>
        </w:rPr>
        <w:t xml:space="preserve">94. st. 1. </w:t>
      </w:r>
      <w:r>
        <w:rPr>
          <w:rFonts w:cs="Times New Roman" w:hAnsi="Times New Roman" w:ascii="Times New Roman"/>
          <w:sz w:val="24"/>
          <w:szCs w:val="24"/>
        </w:rPr>
        <w:t xml:space="preserve">SZ-a u vezi s čl. 13. </w:t>
      </w:r>
      <w:r w:rsidR="006920AB">
        <w:rPr>
          <w:rFonts w:cs="Times New Roman" w:hAnsi="Times New Roman" w:ascii="Times New Roman"/>
          <w:sz w:val="24"/>
          <w:szCs w:val="24"/>
        </w:rPr>
        <w:t>s</w:t>
      </w:r>
      <w:r>
        <w:rPr>
          <w:rFonts w:cs="Times New Roman" w:hAnsi="Times New Roman" w:ascii="Times New Roman"/>
          <w:sz w:val="24"/>
          <w:szCs w:val="24"/>
        </w:rPr>
        <w:t>t.</w:t>
      </w:r>
      <w:r w:rsidR="006920AB">
        <w:rPr>
          <w:rFonts w:cs="Times New Roman" w:hAnsi="Times New Roman" w:ascii="Times New Roman"/>
          <w:sz w:val="24"/>
          <w:szCs w:val="24"/>
        </w:rPr>
        <w:t xml:space="preserve"> 5. Prav</w:t>
      </w:r>
      <w:r>
        <w:rPr>
          <w:rFonts w:cs="Times New Roman" w:hAnsi="Times New Roman" w:ascii="Times New Roman"/>
          <w:sz w:val="24"/>
          <w:szCs w:val="24"/>
        </w:rPr>
        <w:t xml:space="preserve">ilnika o porezu na dohodak („Narodne novine“ broj 95/05, 96/06, 68/07, 146/08, 2/09, 9/09, 146/09, 123/10, 137/11, 61/12, 79/13, 160/13 i 157/14) riješeno kao u izreci ovog rješenja. </w:t>
      </w:r>
    </w:p>
    <w:p w:rsidRDefault="00042AF6" w:rsidP="00042AF6" w:rsidR="00042AF6">
      <w:pPr>
        <w:spacing w:lineRule="auto" w:line="240" w:after="0"/>
        <w:jc w:val="center"/>
        <w:rPr>
          <w:rFonts w:cs="Times New Roman" w:hAnsi="Times New Roman" w:ascii="Times New Roman"/>
          <w:sz w:val="24"/>
          <w:szCs w:val="24"/>
        </w:rPr>
      </w:pPr>
    </w:p>
    <w:p w:rsidRDefault="00DA09CE" w:rsidP="00042AF6" w:rsidR="003855B0" w:rsidRPr="003855B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 7. ožujka 2017</w:t>
      </w:r>
      <w:r w:rsidR="0038509A">
        <w:rPr>
          <w:rFonts w:cs="Times New Roman" w:hAnsi="Times New Roman" w:ascii="Times New Roman"/>
          <w:sz w:val="24"/>
          <w:szCs w:val="24"/>
        </w:rPr>
        <w:t xml:space="preserve">. </w:t>
      </w:r>
    </w:p>
    <w:p w:rsidRDefault="003855B0" w:rsidP="00042AF6"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ab/>
        <w:t xml:space="preserve">         </w:t>
      </w:r>
      <w:r w:rsidR="00DA09CE">
        <w:rPr>
          <w:rFonts w:cs="Times New Roman" w:hAnsi="Times New Roman" w:ascii="Times New Roman"/>
          <w:sz w:val="24"/>
          <w:szCs w:val="24"/>
        </w:rPr>
        <w:t xml:space="preserve">        </w:t>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t xml:space="preserve">         </w:t>
      </w:r>
      <w:r w:rsidR="00DA09CE">
        <w:rPr>
          <w:rFonts w:cs="Times New Roman" w:hAnsi="Times New Roman" w:ascii="Times New Roman"/>
          <w:sz w:val="24"/>
          <w:szCs w:val="24"/>
        </w:rPr>
        <w:tab/>
      </w:r>
      <w:r w:rsidR="00DA09CE">
        <w:rPr>
          <w:rFonts w:cs="Times New Roman" w:hAnsi="Times New Roman" w:ascii="Times New Roman"/>
          <w:sz w:val="24"/>
          <w:szCs w:val="24"/>
        </w:rPr>
        <w:tab/>
      </w:r>
      <w:r w:rsidR="00042AF6">
        <w:rPr>
          <w:rFonts w:cs="Times New Roman" w:hAnsi="Times New Roman" w:ascii="Times New Roman"/>
          <w:sz w:val="24"/>
          <w:szCs w:val="24"/>
        </w:rPr>
        <w:t xml:space="preserve">     </w:t>
      </w:r>
      <w:r w:rsidR="00DA09CE">
        <w:rPr>
          <w:rFonts w:cs="Times New Roman" w:hAnsi="Times New Roman" w:ascii="Times New Roman"/>
          <w:sz w:val="24"/>
          <w:szCs w:val="24"/>
        </w:rPr>
        <w:t>S</w:t>
      </w:r>
      <w:r w:rsidRPr="003855B0">
        <w:rPr>
          <w:rFonts w:cs="Times New Roman" w:hAnsi="Times New Roman" w:ascii="Times New Roman"/>
          <w:sz w:val="24"/>
          <w:szCs w:val="24"/>
        </w:rPr>
        <w:t xml:space="preserve">utkinja                 </w:t>
      </w:r>
    </w:p>
    <w:p w:rsidRDefault="003855B0" w:rsidP="00042AF6"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00042AF6">
        <w:rPr>
          <w:rFonts w:cs="Times New Roman" w:hAnsi="Times New Roman" w:ascii="Times New Roman"/>
          <w:sz w:val="24"/>
          <w:szCs w:val="24"/>
        </w:rPr>
        <w:t xml:space="preserve">       </w:t>
      </w:r>
      <w:r w:rsidRPr="003855B0">
        <w:rPr>
          <w:rFonts w:cs="Times New Roman" w:hAnsi="Times New Roman" w:ascii="Times New Roman"/>
          <w:sz w:val="24"/>
          <w:szCs w:val="24"/>
        </w:rPr>
        <w:t xml:space="preserve">Ema Brdovčak </w:t>
      </w:r>
    </w:p>
    <w:p w:rsidRDefault="003855B0" w:rsidP="00042AF6" w:rsidR="003855B0" w:rsidRPr="003855B0">
      <w:pPr>
        <w:spacing w:lineRule="auto" w:line="240" w:after="0"/>
        <w:rPr>
          <w:rFonts w:cs="Times New Roman" w:hAnsi="Times New Roman" w:ascii="Times New Roman"/>
          <w:sz w:val="24"/>
          <w:szCs w:val="24"/>
        </w:rPr>
      </w:pPr>
    </w:p>
    <w:p w:rsidRDefault="003855B0" w:rsidP="00042AF6" w:rsidR="003855B0" w:rsidRPr="003855B0">
      <w:pPr>
        <w:spacing w:lineRule="auto" w:line="240" w:after="0"/>
        <w:rPr>
          <w:rFonts w:cs="Times New Roman" w:hAnsi="Times New Roman" w:ascii="Times New Roman"/>
          <w:sz w:val="24"/>
          <w:szCs w:val="24"/>
        </w:rPr>
      </w:pPr>
    </w:p>
    <w:p w:rsidRDefault="00042AF6" w:rsidP="00042AF6" w:rsidR="00042AF6">
      <w:pPr>
        <w:spacing w:lineRule="auto" w:line="240" w:after="0"/>
        <w:rPr>
          <w:rFonts w:cs="Times New Roman" w:hAnsi="Times New Roman" w:ascii="Times New Roman"/>
          <w:sz w:val="24"/>
          <w:szCs w:val="24"/>
        </w:rPr>
      </w:pPr>
    </w:p>
    <w:p w:rsidRDefault="00042AF6" w:rsidP="00042AF6" w:rsidR="00042AF6">
      <w:pPr>
        <w:spacing w:lineRule="auto" w:line="240" w:after="0"/>
        <w:rPr>
          <w:rFonts w:cs="Times New Roman" w:hAnsi="Times New Roman" w:ascii="Times New Roman"/>
          <w:sz w:val="24"/>
          <w:szCs w:val="24"/>
        </w:rPr>
      </w:pPr>
    </w:p>
    <w:p w:rsidRDefault="003855B0" w:rsidP="00042AF6"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UPUTA O PRAVNOM LIJEKU:</w:t>
      </w:r>
    </w:p>
    <w:p w:rsidRDefault="003855B0" w:rsidP="00042AF6" w:rsidR="003855B0" w:rsidRPr="003855B0">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t xml:space="preserve">Protiv  ovog  rješenja </w:t>
      </w:r>
      <w:r w:rsidR="006920AB">
        <w:rPr>
          <w:rFonts w:cs="Times New Roman" w:hAnsi="Times New Roman" w:ascii="Times New Roman"/>
          <w:sz w:val="24"/>
          <w:szCs w:val="24"/>
        </w:rPr>
        <w:t xml:space="preserve">stečajni upravitelj </w:t>
      </w:r>
      <w:r w:rsidRPr="003855B0">
        <w:rPr>
          <w:rFonts w:cs="Times New Roman" w:hAnsi="Times New Roman" w:ascii="Times New Roman"/>
          <w:sz w:val="24"/>
          <w:szCs w:val="24"/>
        </w:rPr>
        <w:t>i svaki stečajni vjerovnik imaju pravo na žalbu u roku od 8 dana od dana primitka ovog rješenja. Žalba se podnosi putem ovog  suda u dva  istovjetna primjerka, a o žalbi odlučuje Visoki trgovački sud  Republike  Hrvatske.</w:t>
      </w:r>
    </w:p>
    <w:p w:rsidRDefault="003855B0" w:rsidP="00042AF6" w:rsidR="003855B0" w:rsidRPr="003855B0">
      <w:pPr>
        <w:spacing w:lineRule="auto" w:line="240" w:after="0"/>
        <w:rPr>
          <w:rFonts w:cs="Times New Roman" w:hAnsi="Times New Roman" w:ascii="Times New Roman"/>
          <w:sz w:val="24"/>
          <w:szCs w:val="24"/>
        </w:rPr>
      </w:pPr>
    </w:p>
    <w:p w:rsidRDefault="00042AF6" w:rsidP="00042AF6" w:rsidR="00042AF6">
      <w:pPr>
        <w:spacing w:lineRule="auto" w:line="240" w:after="0"/>
        <w:rPr>
          <w:rFonts w:cs="Times New Roman" w:hAnsi="Times New Roman" w:ascii="Times New Roman"/>
          <w:sz w:val="24"/>
          <w:szCs w:val="24"/>
        </w:rPr>
      </w:pPr>
    </w:p>
    <w:p w:rsidRDefault="00042AF6" w:rsidP="00042AF6" w:rsidR="00042AF6">
      <w:pPr>
        <w:spacing w:lineRule="auto" w:line="240" w:after="0"/>
        <w:rPr>
          <w:rFonts w:cs="Times New Roman" w:hAnsi="Times New Roman" w:ascii="Times New Roman"/>
          <w:sz w:val="24"/>
          <w:szCs w:val="24"/>
        </w:rPr>
      </w:pPr>
    </w:p>
    <w:p w:rsidRDefault="00042AF6" w:rsidP="00042AF6" w:rsidR="00042AF6">
      <w:pPr>
        <w:spacing w:lineRule="auto" w:line="240" w:after="0"/>
        <w:rPr>
          <w:rFonts w:cs="Times New Roman" w:hAnsi="Times New Roman" w:ascii="Times New Roman"/>
          <w:sz w:val="24"/>
          <w:szCs w:val="24"/>
        </w:rPr>
      </w:pPr>
    </w:p>
    <w:p w:rsidRDefault="003855B0" w:rsidP="00042AF6"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DNA</w:t>
      </w:r>
    </w:p>
    <w:p w:rsidRDefault="003725C8" w:rsidP="00042AF6" w:rsidR="00DA09CE">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E-oglasna ploča suda</w:t>
      </w:r>
    </w:p>
    <w:p w:rsidRDefault="00DA09CE" w:rsidP="00042AF6" w:rsidR="006920AB" w:rsidRPr="003725C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Stečajnom upravitelju</w:t>
      </w:r>
      <w:r w:rsidR="003725C8">
        <w:rPr>
          <w:rFonts w:cs="Times New Roman" w:hAnsi="Times New Roman" w:ascii="Times New Roman"/>
          <w:sz w:val="24"/>
          <w:szCs w:val="24"/>
        </w:rPr>
        <w:t xml:space="preserve"> </w:t>
      </w:r>
    </w:p>
    <w:sectPr w:rsidSect="00042AF6" w:rsidR="006920AB" w:rsidRPr="003725C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AF6" w:rsidP="00042AF6" w:rsidR="00042AF6">
      <w:pPr>
        <w:spacing w:lineRule="auto" w:line="240" w:after="0"/>
      </w:pPr>
      <w:r>
        <w:separator/>
      </w:r>
    </w:p>
  </w:endnote>
  <w:endnote w:id="0" w:type="continuationSeparator">
    <w:p w:rsidRDefault="00042AF6" w:rsidP="00042AF6" w:rsidR="00042AF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AF6" w:rsidP="00042AF6" w:rsidR="00042AF6">
      <w:pPr>
        <w:spacing w:lineRule="auto" w:line="240" w:after="0"/>
      </w:pPr>
      <w:r>
        <w:separator/>
      </w:r>
    </w:p>
  </w:footnote>
  <w:footnote w:id="0" w:type="continuationSeparator">
    <w:p w:rsidRDefault="00042AF6" w:rsidP="00042AF6" w:rsidR="00042AF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AF6" w:rsidP="00042AF6" w:rsidR="00042AF6" w:rsidRPr="00042AF6">
    <w:pPr>
      <w:spacing w:lineRule="auto" w:line="240" w:after="0"/>
      <w:ind w:firstLine="708"/>
      <w:rPr>
        <w:rFonts w:cs="Times New Roman" w:hAnsi="Times New Roman" w:ascii="Times New Roman"/>
        <w:sz w:val="20"/>
        <w:szCs w:val="20"/>
      </w:rPr>
    </w:pPr>
    <w:r w:rsidRPr="00042AF6">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42AF6" w:rsidP="00042AF6" w:rsidR="00042AF6" w:rsidRPr="00042AF6">
    <w:pPr>
      <w:spacing w:lineRule="auto" w:line="240" w:after="0"/>
      <w:rPr>
        <w:rFonts w:cs="Times New Roman" w:hAnsi="Times New Roman" w:ascii="Times New Roman"/>
        <w:sz w:val="20"/>
        <w:szCs w:val="20"/>
      </w:rPr>
    </w:pPr>
    <w:r w:rsidRPr="00042AF6">
      <w:rPr>
        <w:rFonts w:cs="Times New Roman" w:eastAsia="MS Mincho" w:hAnsi="Times New Roman" w:ascii="Times New Roman"/>
        <w:sz w:val="20"/>
        <w:szCs w:val="20"/>
      </w:rPr>
      <w:t>REPUBLIKA HRVATSKA</w:t>
    </w:r>
  </w:p>
  <w:p w:rsidRDefault="00042AF6" w:rsidP="00042AF6" w:rsidR="00042AF6" w:rsidRPr="00042AF6">
    <w:pPr>
      <w:spacing w:lineRule="auto" w:line="240" w:after="0"/>
      <w:rPr>
        <w:rFonts w:cs="Times New Roman" w:hAnsi="Times New Roman" w:ascii="Times New Roman"/>
        <w:sz w:val="20"/>
        <w:szCs w:val="20"/>
      </w:rPr>
    </w:pPr>
    <w:r w:rsidRPr="00042AF6">
      <w:rPr>
        <w:rFonts w:cs="Times New Roman" w:eastAsia="MS Mincho" w:hAnsi="Times New Roman" w:ascii="Times New Roman"/>
        <w:sz w:val="20"/>
        <w:szCs w:val="20"/>
      </w:rPr>
      <w:t>TRGOVAČKI SUD U RIJECI</w:t>
    </w:r>
  </w:p>
  <w:p w:rsidRDefault="00042AF6" w:rsidP="00042AF6" w:rsidR="00042AF6" w:rsidRPr="00042AF6">
    <w:pPr>
      <w:spacing w:lineRule="auto" w:line="240" w:after="0"/>
      <w:rPr>
        <w:rFonts w:cs="Times New Roman" w:eastAsia="MS Mincho" w:hAnsi="Times New Roman" w:ascii="Times New Roman"/>
        <w:sz w:val="20"/>
        <w:szCs w:val="20"/>
      </w:rPr>
    </w:pPr>
    <w:r w:rsidRPr="00042AF6">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01523"/>
    <w:multiLevelType w:val="hybridMultilevel"/>
    <w:tmpl w:val="90FA3BB6"/>
    <w:lvl w:tplc="50FAFC3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8600476"/>
    <w:multiLevelType w:val="hybridMultilevel"/>
    <w:tmpl w:val="3BAEFABE"/>
    <w:lvl w:tplc="3C76F7B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5B0"/>
    <w:rsid w:val="00042AF6"/>
    <w:rsid w:val="00120CEB"/>
    <w:rsid w:val="001A53AA"/>
    <w:rsid w:val="00242727"/>
    <w:rsid w:val="003725C8"/>
    <w:rsid w:val="0038509A"/>
    <w:rsid w:val="003855B0"/>
    <w:rsid w:val="00664C67"/>
    <w:rsid w:val="006920AB"/>
    <w:rsid w:val="00DA09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042AF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AF6"/>
  </w:style>
  <w:style w:styleId="Podnoje" w:type="paragraph">
    <w:name w:val="footer"/>
    <w:basedOn w:val="Normal"/>
    <w:link w:val="PodnojeChar"/>
    <w:uiPriority w:val="99"/>
    <w:unhideWhenUsed/>
    <w:rsid w:val="00042AF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AF6"/>
  </w:style>
  <w:style w:styleId="Tekstbalonia" w:type="paragraph">
    <w:name w:val="Balloon Text"/>
    <w:basedOn w:val="Normal"/>
    <w:link w:val="TekstbaloniaChar"/>
    <w:uiPriority w:val="99"/>
    <w:semiHidden/>
    <w:unhideWhenUsed/>
    <w:rsid w:val="00042AF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2AF6"/>
    <w:rPr>
      <w:rFonts w:cs="Tahoma" w:hAnsi="Tahoma" w:ascii="Tahoma"/>
      <w:sz w:val="16"/>
      <w:szCs w:val="16"/>
    </w:rPr>
  </w:style>
  <w:style w:styleId="Tekstrezerviranogmjesta" w:type="character">
    <w:name w:val="Placeholder Text"/>
    <w:basedOn w:val="Zadanifontodlomka"/>
    <w:uiPriority w:val="99"/>
    <w:semiHidden/>
    <w:rsid w:val="001A53AA"/>
    <w:rPr>
      <w:color w:val="808080"/>
      <w:bdr w:space="0" w:sz="0" w:color="auto" w:val="none"/>
      <w:shd w:fill="auto" w:color="auto" w:val="clear"/>
    </w:rPr>
  </w:style>
  <w:style w:customStyle="true" w:styleId="eSPISCCParagraphDefaultFont" w:type="character">
    <w:name w:val="eSPIS_CC_Paragraph Default Font"/>
    <w:basedOn w:val="Zadanifontodlomka"/>
    <w:rsid w:val="001A53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53A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53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53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042AF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AF6"/>
  </w:style>
  <w:style w:styleId="Podnoje" w:type="paragraph">
    <w:name w:val="footer"/>
    <w:basedOn w:val="Normal"/>
    <w:link w:val="PodnojeChar"/>
    <w:uiPriority w:val="99"/>
    <w:unhideWhenUsed/>
    <w:rsid w:val="00042AF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AF6"/>
  </w:style>
  <w:style w:styleId="Tekstbalonia" w:type="paragraph">
    <w:name w:val="Balloon Text"/>
    <w:basedOn w:val="Normal"/>
    <w:link w:val="TekstbaloniaChar"/>
    <w:uiPriority w:val="99"/>
    <w:semiHidden/>
    <w:unhideWhenUsed/>
    <w:rsid w:val="00042AF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42AF6"/>
    <w:rPr>
      <w:rFonts w:ascii="Tahoma" w:cs="Tahoma" w:hAnsi="Tahoma"/>
      <w:sz w:val="16"/>
      <w:szCs w:val="16"/>
    </w:rPr>
  </w:style>
  <w:style w:styleId="Tekstrezerviranogmjesta" w:type="character">
    <w:name w:val="Placeholder Text"/>
    <w:basedOn w:val="Zadanifontodlomka"/>
    <w:uiPriority w:val="99"/>
    <w:semiHidden/>
    <w:rsid w:val="001A53AA"/>
    <w:rPr>
      <w:color w:val="808080"/>
      <w:bdr w:color="auto" w:space="0" w:sz="0" w:val="none"/>
      <w:shd w:color="auto" w:fill="auto" w:val="clear"/>
    </w:rPr>
  </w:style>
  <w:style w:customStyle="1" w:styleId="eSPISCCParagraphDefaultFont" w:type="character">
    <w:name w:val="eSPIS_CC_Paragraph Default Font"/>
    <w:basedOn w:val="Zadanifontodlomka"/>
    <w:rsid w:val="001A53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53A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A53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53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359</properties:Words>
  <properties:Characters>1845</properties:Characters>
  <properties:Lines>54</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2017-03-07T10:27:00Z</dcterms:created>
  <dc:creator>wsadmin</dc:creator>
  <cp:lastModifiedBy>Renata Valić</cp:lastModifiedBy>
  <dcterms:modified xmlns:xsi="http://www.w3.org/2001/XMLSchema-instance" xsi:type="dcterms:W3CDTF">2017-03-07T10:58:00Z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