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2478" w14:paraId="c012478" w:rsidRDefault="003A2848" w:rsidP="003A2848" w:rsidR="003A2848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A2848" w:rsidP="003A2848" w:rsidR="003A2848">
      <w:pPr>
        <w:jc w:val="both"/>
      </w:pPr>
    </w:p>
    <w:p w:rsidRDefault="003A2848" w:rsidP="003A2848" w:rsidR="003A2848">
      <w:pPr>
        <w:ind w:left="6372"/>
        <w:jc w:val="both"/>
      </w:pPr>
      <w:r>
        <w:t xml:space="preserve">  </w:t>
      </w:r>
      <w:r w:rsidR="008858B9">
        <w:t xml:space="preserve">         </w:t>
      </w:r>
      <w:r>
        <w:t xml:space="preserve"> 3/St-</w:t>
      </w:r>
      <w:r w:rsidR="008858B9">
        <w:t>120/2012-355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TRGOVAČKI SUD U OSIJEKU, STALNA SLUŽBA U SLAVONSKOM BRODU, po stečajnoj sutkinji Danijeli Martini Maoduš, u postupku stečaja nad dužnikom</w:t>
      </w:r>
      <w:r w:rsidR="008858B9" w:rsidRPr="008858B9">
        <w:rPr>
          <w:b/>
          <w:color w:val="222222"/>
        </w:rPr>
        <w:t xml:space="preserve"> </w:t>
      </w:r>
      <w:r w:rsidR="008858B9">
        <w:rPr>
          <w:b/>
          <w:color w:val="222222"/>
        </w:rPr>
        <w:t>BT-TRANSPORTI d.o.o. u stečaju, Svilna, Svilna 6, OIB: 54057608366</w:t>
      </w:r>
      <w:r w:rsidR="008858B9">
        <w:rPr>
          <w:color w:val="222222"/>
        </w:rPr>
        <w:t>, zastupano po stečajnom upravitelju Milanu Nakić iz Pakraca</w:t>
      </w:r>
      <w:r>
        <w:t>,  1</w:t>
      </w:r>
      <w:r w:rsidR="008858B9">
        <w:t>3</w:t>
      </w:r>
      <w:r>
        <w:t xml:space="preserve">. </w:t>
      </w:r>
      <w:r w:rsidR="008858B9">
        <w:t>veljače 2018.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 w:rsidR="008858B9">
        <w:rPr>
          <w:b/>
          <w:u w:val="single"/>
        </w:rPr>
        <w:t>dan 27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8858B9">
        <w:rPr>
          <w:b/>
          <w:bCs/>
          <w:u w:val="single"/>
        </w:rPr>
        <w:t>veljače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>. u 1</w:t>
      </w:r>
      <w:r w:rsidR="008858B9">
        <w:rPr>
          <w:b/>
          <w:bCs/>
          <w:u w:val="single"/>
        </w:rPr>
        <w:t>4</w:t>
      </w:r>
      <w:r>
        <w:rPr>
          <w:b/>
          <w:bCs/>
          <w:u w:val="single"/>
        </w:rPr>
        <w:t>,00 sati soba br. 73/III, Trg pobjede 13, Slavonski Brod</w:t>
      </w:r>
      <w:r>
        <w:t xml:space="preserve"> nekretnina dosuđenih temeljem rješenja o </w:t>
      </w:r>
      <w:r w:rsidR="008858B9">
        <w:t>dosudi ovog Suda, poslovni broj: 3/St-120/2012-349</w:t>
      </w:r>
      <w:r>
        <w:t xml:space="preserve"> i to slijedećih nekretnina: </w:t>
      </w:r>
    </w:p>
    <w:p w:rsidRDefault="003A2848" w:rsidP="003A2848" w:rsidR="003A2848">
      <w:pPr>
        <w:ind w:firstLine="708"/>
        <w:jc w:val="both"/>
      </w:pPr>
    </w:p>
    <w:p w:rsidRDefault="008858B9" w:rsidP="008858B9" w:rsidR="008858B9">
      <w:pPr>
        <w:spacing w:beforeAutospacing="true" w:before="100"/>
        <w:jc w:val="both"/>
        <w:rPr>
          <w:b/>
          <w:color w:val="222222"/>
        </w:rPr>
      </w:pPr>
      <w:r>
        <w:rPr>
          <w:b/>
          <w:color w:val="222222"/>
        </w:rPr>
        <w:t>- k.č.br. 1076 ORANICA CIGAN, zk.uložak 319 k.o. Buk, koje su prodane za cijenu od 2.400,00 kn.</w:t>
      </w:r>
    </w:p>
    <w:p w:rsidRDefault="003A2848" w:rsidP="003A2848" w:rsidR="003A2848">
      <w:pPr>
        <w:ind w:firstLine="708"/>
        <w:jc w:val="both"/>
      </w:pPr>
    </w:p>
    <w:p w:rsidRDefault="003A2848" w:rsidP="008858B9" w:rsidR="003A2848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 xml:space="preserve">stečajni upravitelj, </w:t>
      </w:r>
      <w:r w:rsidR="00B26B1A" w:rsidRPr="00B26B1A">
        <w:rPr>
          <w:b/>
        </w:rPr>
        <w:t>UNIQA  osiguranje d. d. Zagreb, Planinska 13a, Zagreb, OIB: 75665455333, B2 Kapital d.o.o., Zagreb, Radnička cesta 41, OIB: 57509775367</w:t>
      </w:r>
      <w:r w:rsidR="00B26B1A">
        <w:rPr>
          <w:b/>
        </w:rPr>
        <w:t>, RH po ŽDO za Ministarstvo financija, Porezna uprava, Područni ured, Požega.</w:t>
      </w:r>
    </w:p>
    <w:p w:rsidRDefault="00B26B1A" w:rsidP="008858B9" w:rsidR="00B26B1A">
      <w:pPr>
        <w:ind w:firstLine="708"/>
        <w:jc w:val="both"/>
        <w:rPr>
          <w:b/>
        </w:rPr>
      </w:pPr>
    </w:p>
    <w:p w:rsidRDefault="00B26B1A" w:rsidP="008858B9" w:rsidR="00B26B1A" w:rsidRPr="00B26B1A">
      <w:pPr>
        <w:ind w:firstLine="708"/>
        <w:jc w:val="both"/>
      </w:pPr>
      <w:r w:rsidRPr="00B26B1A">
        <w:t xml:space="preserve">III – Poziva se stečajni upravitelj sačiniti prijedlog raspodjele utrška u korist steč.mase, odnosno dati izjavu ukoliko neće potraživati isplatu u ime stečajne mase iz ostvarene kupovnine. </w:t>
      </w:r>
    </w:p>
    <w:p w:rsidRDefault="00B26B1A" w:rsidP="00B26B1A" w:rsidR="00B26B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Pozivaju se razlučni vjerovnici sačiniti obračun tražbina tako da obračunaju kamate i troškove za razdoblje tri godine prije donošenja rješenja o dosudi, te posebno iskažu glavnicu i ostale kamate i troškove.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Ukoliko razlučni vjerovnici ne dostave obračun do ročišta za namirenje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8858B9">
        <w:t xml:space="preserve">13. veljače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eOglasna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31575D"/>
    <w:rsid w:val="00381F83"/>
    <w:rsid w:val="003A2848"/>
    <w:rsid w:val="004A674A"/>
    <w:rsid w:val="004E0058"/>
    <w:rsid w:val="00566CE9"/>
    <w:rsid w:val="005810FD"/>
    <w:rsid w:val="006216C4"/>
    <w:rsid w:val="00705FB1"/>
    <w:rsid w:val="00725935"/>
    <w:rsid w:val="007C676A"/>
    <w:rsid w:val="008858B9"/>
    <w:rsid w:val="008E2A8C"/>
    <w:rsid w:val="0090429D"/>
    <w:rsid w:val="009A0FD3"/>
    <w:rsid w:val="00B26B1A"/>
    <w:rsid w:val="00B277A1"/>
    <w:rsid w:val="00BE3F3C"/>
    <w:rsid w:val="00CF461E"/>
    <w:rsid w:val="00D544AA"/>
    <w:rsid w:val="00DA245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264</properties:Words>
  <properties:Characters>1444</properties:Characters>
  <properties:Lines>52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2018-02-13T09:47:00Z</cp:lastPrinted>
  <dcterms:modified xmlns:xsi="http://www.w3.org/2001/XMLSchema-instance" xsi:type="dcterms:W3CDTF">2018-02-13T09:49:00Z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