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b5f80" w14:paraId="09b5f80" w:rsidRDefault="00C124FB" w:rsidP="00986023" w:rsidR="00C124FB" w:rsidRPr="00C124FB">
      <w:pPr>
        <w:pStyle w:val="Bezproreda"/>
        <w:ind w:left="-284"/>
        <w:jc w:val="both"/>
        <w15:collapsed w:val="false"/>
        <w:rPr>
          <w:rFonts w:cs="Times New Roman" w:hAnsi="Times New Roman" w:ascii="Times New Roman"/>
          <w:sz w:val="24"/>
          <w:szCs w:val="24"/>
          <w:lang w:val="hr-HR"/>
        </w:rPr>
      </w:pPr>
      <w:bookmarkStart w:name="_GoBack" w:id="0"/>
      <w:bookmarkEnd w:id="0"/>
    </w:p>
    <w:p w:rsidRDefault="00C124FB" w:rsidP="00986023" w:rsidR="00C124F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sz w:val="24"/>
          <w:szCs w:val="24"/>
          <w:lang w:val="hr-HR"/>
        </w:rPr>
        <w:t xml:space="preserve"> </w:t>
      </w:r>
      <w:r w:rsidRPr="00C124FB">
        <w:rPr>
          <w:rFonts w:cs="Times New Roman" w:hAnsi="Times New Roman" w:ascii="Times New Roman"/>
          <w:bCs/>
          <w:noProof/>
          <w:sz w:val="24"/>
          <w:szCs w:val="24"/>
          <w:lang w:eastAsia="hr-HR"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C124FB">
        <w:rPr>
          <w:rFonts w:cs="Times New Roman" w:hAnsi="Times New Roman" w:ascii="Times New Roman"/>
          <w:sz w:val="24"/>
          <w:szCs w:val="24"/>
          <w:lang w:val="hr-HR"/>
        </w:rPr>
        <w:t xml:space="preserve">                                                                                                                             </w:t>
      </w:r>
    </w:p>
    <w:p w:rsidRDefault="00C124FB" w:rsidP="00986023" w:rsidR="00C124F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sz w:val="24"/>
          <w:szCs w:val="24"/>
          <w:lang w:val="hr-HR"/>
        </w:rPr>
        <w:t xml:space="preserve">REPUBLIKA HRVATSKA </w:t>
      </w:r>
    </w:p>
    <w:p w:rsidRDefault="00C124FB" w:rsidP="00986023" w:rsidR="00C124F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sz w:val="24"/>
          <w:szCs w:val="24"/>
          <w:lang w:val="hr-HR"/>
        </w:rPr>
        <w:t>TRGOVAČKI SUD U ZAGREBU</w:t>
      </w:r>
    </w:p>
    <w:p w:rsidRDefault="00C124FB" w:rsidP="00986023" w:rsidR="00C124F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sz w:val="24"/>
          <w:szCs w:val="24"/>
          <w:lang w:val="hr-HR"/>
        </w:rPr>
        <w:t>Zagreb, Amruševa 2/II</w:t>
      </w:r>
    </w:p>
    <w:p w:rsidRDefault="00C124FB" w:rsidP="00986023" w:rsidR="00C124F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sz w:val="24"/>
          <w:szCs w:val="24"/>
          <w:lang w:val="hr-HR"/>
        </w:rPr>
        <w:tab/>
      </w:r>
      <w:r w:rsidRPr="00C124FB">
        <w:rPr>
          <w:rFonts w:cs="Times New Roman" w:hAnsi="Times New Roman" w:ascii="Times New Roman"/>
          <w:sz w:val="24"/>
          <w:szCs w:val="24"/>
          <w:lang w:val="hr-HR"/>
        </w:rPr>
        <w:tab/>
      </w:r>
      <w:r w:rsidRPr="00C124FB">
        <w:rPr>
          <w:rFonts w:cs="Times New Roman" w:hAnsi="Times New Roman" w:ascii="Times New Roman"/>
          <w:sz w:val="24"/>
          <w:szCs w:val="24"/>
          <w:lang w:val="hr-HR"/>
        </w:rPr>
        <w:tab/>
      </w:r>
      <w:r w:rsidRPr="00C124FB">
        <w:rPr>
          <w:rFonts w:cs="Times New Roman" w:hAnsi="Times New Roman" w:ascii="Times New Roman"/>
          <w:sz w:val="24"/>
          <w:szCs w:val="24"/>
          <w:lang w:val="hr-HR"/>
        </w:rPr>
        <w:tab/>
      </w:r>
      <w:r w:rsidRPr="00C124FB">
        <w:rPr>
          <w:rFonts w:cs="Times New Roman" w:hAnsi="Times New Roman" w:ascii="Times New Roman"/>
          <w:sz w:val="24"/>
          <w:szCs w:val="24"/>
          <w:lang w:val="hr-HR"/>
        </w:rPr>
        <w:tab/>
      </w:r>
      <w:r w:rsidRPr="00C124FB">
        <w:rPr>
          <w:rFonts w:cs="Times New Roman" w:hAnsi="Times New Roman" w:ascii="Times New Roman"/>
          <w:sz w:val="24"/>
          <w:szCs w:val="24"/>
          <w:lang w:val="hr-HR"/>
        </w:rPr>
        <w:tab/>
        <w:t xml:space="preserve">                                                                           </w:t>
      </w:r>
    </w:p>
    <w:p w:rsidRDefault="00C124FB" w:rsidP="00986023" w:rsidR="00C124FB" w:rsidRPr="00C124FB">
      <w:pPr>
        <w:pStyle w:val="Bezproreda"/>
        <w:ind w:left="-284"/>
        <w:jc w:val="center"/>
        <w:rPr>
          <w:rFonts w:cs="Times New Roman" w:hAnsi="Times New Roman" w:ascii="Times New Roman"/>
          <w:sz w:val="24"/>
          <w:szCs w:val="24"/>
          <w:lang w:val="hr-HR"/>
        </w:rPr>
      </w:pPr>
      <w:r w:rsidRPr="00C124FB">
        <w:rPr>
          <w:rFonts w:cs="Times New Roman" w:hAnsi="Times New Roman" w:ascii="Times New Roman"/>
          <w:sz w:val="24"/>
          <w:szCs w:val="24"/>
          <w:lang w:val="hr-HR"/>
        </w:rPr>
        <w:t>Z A P I S N I K</w:t>
      </w:r>
    </w:p>
    <w:p w:rsidRDefault="00C124FB" w:rsidP="00986023" w:rsidR="00C124FB" w:rsidRPr="00C124FB">
      <w:pPr>
        <w:pStyle w:val="Bezproreda"/>
        <w:ind w:left="-284"/>
        <w:jc w:val="center"/>
        <w:rPr>
          <w:rFonts w:cs="Times New Roman" w:hAnsi="Times New Roman" w:ascii="Times New Roman"/>
          <w:sz w:val="24"/>
          <w:szCs w:val="24"/>
          <w:lang w:val="hr-HR"/>
        </w:rPr>
      </w:pPr>
      <w:r w:rsidRPr="00C124FB">
        <w:rPr>
          <w:rFonts w:cs="Times New Roman" w:hAnsi="Times New Roman" w:ascii="Times New Roman"/>
          <w:sz w:val="24"/>
          <w:szCs w:val="24"/>
          <w:lang w:val="hr-HR"/>
        </w:rPr>
        <w:t>S ISPITNOG ROČIŠTA</w:t>
      </w:r>
    </w:p>
    <w:p w:rsidRDefault="00C124FB" w:rsidP="00986023" w:rsidR="00C124FB" w:rsidRPr="00C124FB">
      <w:pPr>
        <w:pStyle w:val="Bezproreda"/>
        <w:ind w:left="-284"/>
        <w:jc w:val="both"/>
        <w:rPr>
          <w:rFonts w:cs="Times New Roman" w:hAnsi="Times New Roman" w:ascii="Times New Roman"/>
          <w:sz w:val="24"/>
          <w:szCs w:val="24"/>
          <w:lang w:val="hr-HR"/>
        </w:rPr>
      </w:pPr>
    </w:p>
    <w:p w:rsidRDefault="00C124FB" w:rsidP="00986023" w:rsidR="0057413B">
      <w:pPr>
        <w:pStyle w:val="Bezproreda"/>
        <w:ind w:left="-284"/>
        <w:jc w:val="both"/>
        <w:rPr>
          <w:rFonts w:cs="Times New Roman" w:hAnsi="Times New Roman" w:ascii="Times New Roman"/>
          <w:sz w:val="24"/>
          <w:szCs w:val="24"/>
          <w:lang w:val="hr-HR"/>
        </w:rPr>
      </w:pPr>
      <w:r w:rsidRPr="00C124FB">
        <w:rPr>
          <w:rFonts w:cs="Times New Roman" w:hAnsi="Times New Roman" w:ascii="Times New Roman"/>
          <w:sz w:val="24"/>
          <w:szCs w:val="24"/>
          <w:lang w:val="hr-HR"/>
        </w:rPr>
        <w:t>održanog dana 21. studenog 2017. na Trgovačkom sudu u Zagrebu, Amruševa 2/II, soba 55/III (DZ), u stečajnom predmetu nad stečajnim dužnikom GRADITELJSTVO RADMAN d.o.o., Blinjski Kut, Bestrma, Bestrma 6A, OIB: 65978576980</w:t>
      </w:r>
    </w:p>
    <w:p w:rsidRDefault="00986023" w:rsidP="00986023" w:rsidR="00986023"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NAZOČNI OD SUDA:</w:t>
      </w:r>
    </w:p>
    <w:p w:rsidRDefault="00986023" w:rsidP="00986023" w:rsidR="0057413B" w:rsidRPr="00C124FB">
      <w:pPr>
        <w:pStyle w:val="Bezproreda"/>
        <w:ind w:left="-284"/>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Vesna Sremac Šoštar</w:t>
      </w:r>
      <w:r w:rsidR="0030778D" w:rsidRPr="00C124FB">
        <w:rPr>
          <w:rFonts w:cs="Times New Roman" w:hAnsi="Times New Roman" w:ascii="Times New Roman"/>
          <w:color w:val="000000"/>
          <w:sz w:val="24"/>
          <w:szCs w:val="24"/>
          <w:lang w:val="hr-HR"/>
        </w:rPr>
        <w:t xml:space="preserve"> – stečajni sudac</w:t>
      </w:r>
    </w:p>
    <w:p w:rsidRDefault="00986023" w:rsidP="00986023" w:rsidR="0057413B" w:rsidRPr="00C124FB">
      <w:pPr>
        <w:pStyle w:val="Bezproreda"/>
        <w:ind w:left="-284"/>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Matea Bizjak</w:t>
      </w:r>
      <w:r w:rsidR="0030778D" w:rsidRPr="00C124FB">
        <w:rPr>
          <w:rFonts w:cs="Times New Roman" w:hAnsi="Times New Roman" w:ascii="Times New Roman"/>
          <w:color w:val="000000"/>
          <w:sz w:val="24"/>
          <w:szCs w:val="24"/>
          <w:lang w:val="hr-HR"/>
        </w:rPr>
        <w:t xml:space="preserve"> – zapisničar</w:t>
      </w:r>
    </w:p>
    <w:p w:rsidRDefault="00986023" w:rsidP="00986023" w:rsidR="00986023">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Utvrđuje se da je pristupio stečajni upravitelj Jerko Duško Suić.</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Započeto u 10,00 sati.</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986023" w:rsidP="00986023" w:rsidR="00986023" w:rsidRPr="00986023">
      <w:pPr>
        <w:pStyle w:val="Bezproreda"/>
        <w:ind w:left="-284"/>
        <w:jc w:val="both"/>
        <w:rPr>
          <w:rFonts w:cs="Times New Roman" w:hAnsi="Times New Roman" w:ascii="Times New Roman"/>
          <w:color w:val="000000"/>
          <w:sz w:val="24"/>
          <w:szCs w:val="24"/>
          <w:lang w:val="hr-HR"/>
        </w:rPr>
      </w:pPr>
      <w:r w:rsidRPr="00986023">
        <w:rPr>
          <w:rFonts w:cs="Times New Roman" w:hAnsi="Times New Roman" w:ascii="Times New Roman"/>
          <w:color w:val="000000"/>
          <w:sz w:val="24"/>
          <w:szCs w:val="24"/>
          <w:lang w:val="hr-HR"/>
        </w:rPr>
        <w:t>Utvrđuje se da su pristupili sljedeći vjerovnici:</w:t>
      </w:r>
    </w:p>
    <w:p w:rsidRDefault="00986023" w:rsidP="00986023" w:rsidR="00986023" w:rsidRPr="00986023">
      <w:pPr>
        <w:pStyle w:val="Bezproreda"/>
        <w:ind w:left="-284"/>
        <w:jc w:val="both"/>
        <w:rPr>
          <w:rFonts w:cs="Times New Roman" w:hAnsi="Times New Roman" w:ascii="Times New Roman"/>
          <w:color w:val="000000"/>
          <w:sz w:val="24"/>
          <w:szCs w:val="24"/>
          <w:lang w:val="hr-HR"/>
        </w:rPr>
      </w:pPr>
    </w:p>
    <w:p w:rsidRDefault="00676B26" w:rsidP="0046316E" w:rsidR="00676B26">
      <w:pPr>
        <w:pStyle w:val="Bezproreda"/>
        <w:numPr>
          <w:ilvl w:val="0"/>
          <w:numId w:val="1"/>
        </w:numPr>
        <w:ind w:left="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RH, Ministar</w:t>
      </w:r>
      <w:r w:rsidR="00A73098">
        <w:rPr>
          <w:rFonts w:cs="Times New Roman" w:hAnsi="Times New Roman" w:ascii="Times New Roman"/>
          <w:color w:val="000000"/>
          <w:sz w:val="24"/>
          <w:szCs w:val="24"/>
          <w:lang w:val="hr-HR"/>
        </w:rPr>
        <w:t>stvo financija, Porezna uprava Goranka Benceković, zamjenik ŽDO</w:t>
      </w:r>
    </w:p>
    <w:p w:rsidRDefault="00676B26" w:rsidP="00676B26" w:rsidR="00676B26">
      <w:pPr>
        <w:pStyle w:val="Bezproreda"/>
        <w:jc w:val="both"/>
        <w:rPr>
          <w:rFonts w:cs="Times New Roman" w:hAnsi="Times New Roman" w:ascii="Times New Roman"/>
          <w:color w:val="000000"/>
          <w:sz w:val="24"/>
          <w:szCs w:val="24"/>
          <w:lang w:val="hr-HR"/>
        </w:rPr>
      </w:pPr>
    </w:p>
    <w:p w:rsidRDefault="00986023" w:rsidP="0046316E" w:rsidR="00986023" w:rsidRPr="00986023">
      <w:pPr>
        <w:pStyle w:val="Bezproreda"/>
        <w:numPr>
          <w:ilvl w:val="0"/>
          <w:numId w:val="1"/>
        </w:numPr>
        <w:ind w:left="0"/>
        <w:jc w:val="both"/>
        <w:rPr>
          <w:rFonts w:cs="Times New Roman" w:hAnsi="Times New Roman" w:ascii="Times New Roman"/>
          <w:color w:val="000000"/>
          <w:sz w:val="24"/>
          <w:szCs w:val="24"/>
          <w:lang w:val="hr-HR"/>
        </w:rPr>
      </w:pPr>
      <w:r w:rsidRPr="00986023">
        <w:rPr>
          <w:rFonts w:cs="Times New Roman" w:hAnsi="Times New Roman" w:ascii="Times New Roman"/>
          <w:color w:val="000000"/>
          <w:sz w:val="24"/>
          <w:szCs w:val="24"/>
          <w:lang w:val="hr-HR"/>
        </w:rPr>
        <w:t xml:space="preserve">Hrvatske šume d.o.o., OIB 69693144506, zastupano po </w:t>
      </w:r>
      <w:r w:rsidR="00A73098">
        <w:rPr>
          <w:rFonts w:cs="Times New Roman" w:hAnsi="Times New Roman" w:ascii="Times New Roman"/>
          <w:color w:val="000000"/>
          <w:sz w:val="24"/>
          <w:szCs w:val="24"/>
          <w:lang w:val="hr-HR"/>
        </w:rPr>
        <w:t xml:space="preserve">Zoran Tomić odvjetnik u </w:t>
      </w:r>
      <w:r w:rsidRPr="00986023">
        <w:rPr>
          <w:rFonts w:cs="Times New Roman" w:hAnsi="Times New Roman" w:ascii="Times New Roman"/>
          <w:color w:val="000000"/>
          <w:sz w:val="24"/>
          <w:szCs w:val="24"/>
          <w:lang w:val="hr-HR"/>
        </w:rPr>
        <w:t>odvjetničkom društvo Klišanin i partneri</w:t>
      </w:r>
    </w:p>
    <w:p w:rsidRDefault="00986023" w:rsidP="0046316E" w:rsidR="00986023" w:rsidRPr="00986023">
      <w:pPr>
        <w:pStyle w:val="Bezproreda"/>
        <w:jc w:val="both"/>
        <w:rPr>
          <w:rFonts w:cs="Times New Roman" w:hAnsi="Times New Roman" w:ascii="Times New Roman"/>
          <w:color w:val="000000"/>
          <w:sz w:val="24"/>
          <w:szCs w:val="24"/>
          <w:lang w:val="hr-HR"/>
        </w:rPr>
      </w:pPr>
    </w:p>
    <w:p w:rsidRDefault="00986023" w:rsidP="00A73098" w:rsidR="00A73098">
      <w:pPr>
        <w:pStyle w:val="Bezproreda"/>
        <w:numPr>
          <w:ilvl w:val="0"/>
          <w:numId w:val="1"/>
        </w:numPr>
        <w:ind w:left="0"/>
        <w:jc w:val="both"/>
        <w:rPr>
          <w:rFonts w:cs="Times New Roman" w:hAnsi="Times New Roman" w:ascii="Times New Roman"/>
          <w:color w:val="000000"/>
          <w:sz w:val="24"/>
          <w:szCs w:val="24"/>
          <w:lang w:val="hr-HR"/>
        </w:rPr>
      </w:pPr>
      <w:r w:rsidRPr="00986023">
        <w:rPr>
          <w:rFonts w:cs="Times New Roman" w:hAnsi="Times New Roman" w:ascii="Times New Roman"/>
          <w:color w:val="000000"/>
          <w:sz w:val="24"/>
          <w:szCs w:val="24"/>
          <w:lang w:val="hr-HR"/>
        </w:rPr>
        <w:t>Ante Radić, Pleternička 22, Zagreb, OIB 82673823968</w:t>
      </w:r>
      <w:r w:rsidR="00A73098">
        <w:rPr>
          <w:rFonts w:cs="Times New Roman" w:hAnsi="Times New Roman" w:ascii="Times New Roman"/>
          <w:color w:val="000000"/>
          <w:sz w:val="24"/>
          <w:szCs w:val="24"/>
          <w:lang w:val="hr-HR"/>
        </w:rPr>
        <w:t xml:space="preserve">, zastupano po </w:t>
      </w:r>
      <w:r w:rsidR="00530CAF">
        <w:rPr>
          <w:rFonts w:cs="Times New Roman" w:hAnsi="Times New Roman" w:ascii="Times New Roman"/>
          <w:color w:val="000000"/>
          <w:sz w:val="24"/>
          <w:szCs w:val="24"/>
          <w:lang w:val="hr-HR"/>
        </w:rPr>
        <w:t>Lana Marinac</w:t>
      </w:r>
      <w:r w:rsidR="00A73098">
        <w:rPr>
          <w:rFonts w:cs="Times New Roman" w:hAnsi="Times New Roman" w:ascii="Times New Roman"/>
          <w:color w:val="000000"/>
          <w:sz w:val="24"/>
          <w:szCs w:val="24"/>
          <w:lang w:val="hr-HR"/>
        </w:rPr>
        <w:t>, prema zamjeničkoj punomoći za odvjetnika Crkveni Neven</w:t>
      </w:r>
    </w:p>
    <w:p w:rsidRDefault="00A73098" w:rsidP="00A73098" w:rsidR="00A73098" w:rsidRPr="00A73098">
      <w:pPr>
        <w:pStyle w:val="Bezproreda"/>
        <w:jc w:val="both"/>
        <w:rPr>
          <w:rFonts w:cs="Times New Roman" w:hAnsi="Times New Roman" w:ascii="Times New Roman"/>
          <w:color w:val="000000"/>
          <w:sz w:val="24"/>
          <w:szCs w:val="24"/>
          <w:lang w:val="hr-HR"/>
        </w:rPr>
      </w:pPr>
    </w:p>
    <w:p w:rsidRDefault="00A73098" w:rsidP="00A73098" w:rsidR="00A73098" w:rsidRPr="00986023">
      <w:pPr>
        <w:pStyle w:val="Bezproreda"/>
        <w:numPr>
          <w:ilvl w:val="0"/>
          <w:numId w:val="1"/>
        </w:numPr>
        <w:ind w:left="36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Davor Radman, </w:t>
      </w:r>
      <w:r w:rsidR="00E424CA">
        <w:rPr>
          <w:rFonts w:cs="Times New Roman" w:hAnsi="Times New Roman" w:ascii="Times New Roman"/>
          <w:color w:val="000000"/>
          <w:sz w:val="24"/>
          <w:szCs w:val="24"/>
          <w:lang w:val="hr-HR"/>
        </w:rPr>
        <w:t xml:space="preserve">bivši </w:t>
      </w:r>
      <w:r>
        <w:rPr>
          <w:rFonts w:cs="Times New Roman" w:hAnsi="Times New Roman" w:ascii="Times New Roman"/>
          <w:color w:val="000000"/>
          <w:sz w:val="24"/>
          <w:szCs w:val="24"/>
          <w:lang w:val="hr-HR"/>
        </w:rPr>
        <w:t>direktor</w:t>
      </w:r>
    </w:p>
    <w:p w:rsidRDefault="00986023" w:rsidP="0046316E" w:rsidR="00986023">
      <w:pPr>
        <w:pStyle w:val="Bezproreda"/>
        <w:jc w:val="both"/>
        <w:rPr>
          <w:rFonts w:cs="Times New Roman" w:hAnsi="Times New Roman" w:ascii="Times New Roman"/>
          <w:color w:val="000000"/>
          <w:sz w:val="24"/>
          <w:szCs w:val="24"/>
          <w:lang w:val="hr-HR"/>
        </w:rPr>
      </w:pPr>
    </w:p>
    <w:p w:rsidRDefault="00986023" w:rsidP="00986023" w:rsidR="00986023">
      <w:pPr>
        <w:pStyle w:val="Bezproreda"/>
        <w:jc w:val="both"/>
        <w:rPr>
          <w:rFonts w:cs="Times New Roman" w:hAnsi="Times New Roman" w:ascii="Times New Roman"/>
          <w:color w:val="000000"/>
          <w:sz w:val="24"/>
          <w:szCs w:val="24"/>
          <w:lang w:val="hr-HR"/>
        </w:rPr>
      </w:pPr>
    </w:p>
    <w:p w:rsidRDefault="0030778D" w:rsidP="00957FB0" w:rsidR="0057413B" w:rsidRPr="00C124FB">
      <w:pPr>
        <w:pStyle w:val="Bezproreda"/>
        <w:ind w:firstLine="284"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Stečajni sudac otvara današnje ročište i objavljuje da je predmet današnjeg ročišta ispitivanje prijavljenih tražbina prema iznosu i isplatnom redu kako su unesene u tablicu koju je sastavio stečajni upravitelj i koje tablice su sukladno odredbi čl.174. SZ-a bile objavljene</w:t>
      </w:r>
      <w:r w:rsidR="00EE4A59">
        <w:rPr>
          <w:rFonts w:cs="Times New Roman" w:hAnsi="Times New Roman" w:ascii="Times New Roman"/>
          <w:color w:val="000000"/>
          <w:sz w:val="24"/>
          <w:szCs w:val="24"/>
          <w:lang w:val="hr-HR"/>
        </w:rPr>
        <w:t xml:space="preserve"> na e-oglasnoj ploči suda</w:t>
      </w:r>
      <w:r w:rsidRPr="00C124FB">
        <w:rPr>
          <w:rFonts w:cs="Times New Roman" w:hAnsi="Times New Roman" w:ascii="Times New Roman"/>
          <w:color w:val="000000"/>
          <w:sz w:val="24"/>
          <w:szCs w:val="24"/>
          <w:lang w:val="hr-HR"/>
        </w:rPr>
        <w:t xml:space="preserve"> i nalazile se na uvidu u </w:t>
      </w:r>
      <w:r w:rsidR="00EE4A59">
        <w:rPr>
          <w:rFonts w:cs="Times New Roman" w:hAnsi="Times New Roman" w:ascii="Times New Roman"/>
          <w:color w:val="000000"/>
          <w:sz w:val="24"/>
          <w:szCs w:val="24"/>
          <w:lang w:val="hr-HR"/>
        </w:rPr>
        <w:t>sobi stečajnog suca</w:t>
      </w:r>
      <w:r w:rsidR="006B0A3A">
        <w:rPr>
          <w:rFonts w:cs="Times New Roman" w:hAnsi="Times New Roman" w:ascii="Times New Roman"/>
          <w:color w:val="000000"/>
          <w:sz w:val="24"/>
          <w:szCs w:val="24"/>
          <w:lang w:val="hr-HR"/>
        </w:rPr>
        <w:t xml:space="preserve"> u Trgovačkom sudu u Zagrebu, soba 55/III.</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57FB0" w:rsidR="0057413B" w:rsidRPr="00C124FB">
      <w:pPr>
        <w:pStyle w:val="Bezproreda"/>
        <w:ind w:firstLine="284"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Uz tablicu su bile izložene i prijave svih vjerovnika koje su stigle do roka objave</w:t>
      </w:r>
      <w:r w:rsidR="006B0A3A">
        <w:rPr>
          <w:rFonts w:cs="Times New Roman" w:hAnsi="Times New Roman" w:ascii="Times New Roman"/>
          <w:color w:val="000000"/>
          <w:sz w:val="24"/>
          <w:szCs w:val="24"/>
          <w:lang w:val="hr-HR"/>
        </w:rPr>
        <w:t xml:space="preserve"> na e-oglasnoj ploči suda.</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57FB0" w:rsidR="0057413B" w:rsidRPr="00C124FB">
      <w:pPr>
        <w:pStyle w:val="Bezproreda"/>
        <w:ind w:firstLine="284"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 xml:space="preserve">Razlučna prava nisu predmet </w:t>
      </w:r>
      <w:r w:rsidR="006B0A3A">
        <w:rPr>
          <w:rFonts w:cs="Times New Roman" w:hAnsi="Times New Roman" w:ascii="Times New Roman"/>
          <w:color w:val="000000"/>
          <w:sz w:val="24"/>
          <w:szCs w:val="24"/>
          <w:lang w:val="hr-HR"/>
        </w:rPr>
        <w:t xml:space="preserve">ispitivanja (čl.175.st.4. SZ-a), a svoje razlučno pravo nije prijavio nitko. </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57FB0" w:rsidR="00957FB0">
      <w:pPr>
        <w:pStyle w:val="Bezproreda"/>
        <w:ind w:firstLine="284"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Poziva se stečajni upravitelj da se jasno izjasni osporava li ili priznaje svaku prijavljenu tražbinu koju je objavio prema tablicama.</w:t>
      </w:r>
    </w:p>
    <w:p w:rsidRDefault="00957FB0" w:rsidP="00957FB0" w:rsidR="00957FB0">
      <w:pPr>
        <w:pStyle w:val="Bezproreda"/>
        <w:ind w:firstLine="284" w:left="-284"/>
        <w:jc w:val="both"/>
        <w:rPr>
          <w:rFonts w:cs="Times New Roman" w:hAnsi="Times New Roman" w:ascii="Times New Roman"/>
          <w:sz w:val="24"/>
          <w:szCs w:val="24"/>
          <w:lang w:val="hr-HR"/>
        </w:rPr>
      </w:pPr>
    </w:p>
    <w:p w:rsidRDefault="0030778D" w:rsidP="00957FB0" w:rsidR="0057413B" w:rsidRPr="00C124FB">
      <w:pPr>
        <w:pStyle w:val="Bezproreda"/>
        <w:ind w:firstLine="284"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 xml:space="preserve">Prelazi se na ispitivanje svake pojedine prijavljene tražbine. </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57FB0" w:rsidR="001F4C5C">
      <w:pPr>
        <w:pStyle w:val="Bezproreda"/>
        <w:ind w:firstLine="284" w:left="-284"/>
        <w:jc w:val="both"/>
        <w:rPr>
          <w:rFonts w:cs="Times New Roman" w:hAnsi="Times New Roman" w:ascii="Times New Roman"/>
          <w:color w:val="000000"/>
          <w:sz w:val="24"/>
          <w:szCs w:val="24"/>
          <w:lang w:val="hr-HR"/>
        </w:rPr>
      </w:pPr>
      <w:r w:rsidRPr="00C124FB">
        <w:rPr>
          <w:rFonts w:cs="Times New Roman" w:hAnsi="Times New Roman" w:ascii="Times New Roman"/>
          <w:color w:val="000000"/>
          <w:sz w:val="24"/>
          <w:szCs w:val="24"/>
          <w:lang w:val="hr-HR"/>
        </w:rPr>
        <w:t xml:space="preserve">Stečajni upravitelj podnosi izvješće o prijavljenim i ispitanim tražbinama i izjavljuje da su prijavljene i obrađene tražbine </w:t>
      </w:r>
      <w:r w:rsidR="001F4C5C">
        <w:rPr>
          <w:rFonts w:cs="Times New Roman" w:hAnsi="Times New Roman" w:ascii="Times New Roman"/>
          <w:color w:val="000000"/>
          <w:sz w:val="24"/>
          <w:szCs w:val="24"/>
          <w:lang w:val="hr-HR"/>
        </w:rPr>
        <w:t xml:space="preserve">drugog </w:t>
      </w:r>
      <w:r w:rsidRPr="00C124FB">
        <w:rPr>
          <w:rFonts w:cs="Times New Roman" w:hAnsi="Times New Roman" w:ascii="Times New Roman"/>
          <w:color w:val="000000"/>
          <w:sz w:val="24"/>
          <w:szCs w:val="24"/>
          <w:lang w:val="hr-HR"/>
        </w:rPr>
        <w:t xml:space="preserve">višeg isplatnog reda, time da </w:t>
      </w:r>
      <w:r w:rsidR="001F4C5C">
        <w:rPr>
          <w:rFonts w:cs="Times New Roman" w:hAnsi="Times New Roman" w:ascii="Times New Roman"/>
          <w:color w:val="000000"/>
          <w:sz w:val="24"/>
          <w:szCs w:val="24"/>
          <w:lang w:val="hr-HR"/>
        </w:rPr>
        <w:t>prvog višeg isplatnog reda nema.</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pPr>
        <w:pStyle w:val="Bezproreda"/>
        <w:ind w:left="-284"/>
        <w:jc w:val="both"/>
        <w:rPr>
          <w:rFonts w:cs="Times New Roman" w:hAnsi="Times New Roman" w:ascii="Times New Roman"/>
          <w:color w:val="000000"/>
          <w:sz w:val="24"/>
          <w:szCs w:val="24"/>
          <w:lang w:val="hr-HR"/>
        </w:rPr>
      </w:pPr>
      <w:r w:rsidRPr="00C124FB">
        <w:rPr>
          <w:rFonts w:cs="Times New Roman" w:hAnsi="Times New Roman" w:ascii="Times New Roman"/>
          <w:color w:val="000000"/>
          <w:sz w:val="24"/>
          <w:szCs w:val="24"/>
          <w:lang w:val="hr-HR"/>
        </w:rPr>
        <w:tab/>
        <w:t xml:space="preserve">Stečajni upravitelj čita prijavljene tražbine vjerovnika </w:t>
      </w:r>
      <w:r w:rsidR="001F4C5C">
        <w:rPr>
          <w:rFonts w:cs="Times New Roman" w:hAnsi="Times New Roman" w:ascii="Times New Roman"/>
          <w:color w:val="000000"/>
          <w:sz w:val="24"/>
          <w:szCs w:val="24"/>
          <w:lang w:val="hr-HR"/>
        </w:rPr>
        <w:t>drugog</w:t>
      </w:r>
      <w:r w:rsidRPr="00C124FB">
        <w:rPr>
          <w:rFonts w:cs="Times New Roman" w:hAnsi="Times New Roman" w:ascii="Times New Roman"/>
          <w:color w:val="000000"/>
          <w:sz w:val="24"/>
          <w:szCs w:val="24"/>
          <w:lang w:val="hr-HR"/>
        </w:rPr>
        <w:t xml:space="preserve"> višeg isplatnog reda </w:t>
      </w:r>
      <w:r w:rsidR="001F4C5C">
        <w:rPr>
          <w:rFonts w:cs="Times New Roman" w:hAnsi="Times New Roman" w:ascii="Times New Roman"/>
          <w:color w:val="000000"/>
          <w:sz w:val="24"/>
          <w:szCs w:val="24"/>
          <w:lang w:val="hr-HR"/>
        </w:rPr>
        <w:t xml:space="preserve">i ističe da je ukupno prijavljeno </w:t>
      </w:r>
      <w:r w:rsidR="00467D42">
        <w:rPr>
          <w:rFonts w:cs="Times New Roman" w:hAnsi="Times New Roman" w:ascii="Times New Roman"/>
          <w:color w:val="000000"/>
          <w:sz w:val="24"/>
          <w:szCs w:val="24"/>
          <w:lang w:val="hr-HR"/>
        </w:rPr>
        <w:t>4.050.970,64 kn, priznato je 3.877.648,52 kn, a osporeno je 173.322,12 kn</w:t>
      </w:r>
      <w:r w:rsidRPr="00C124FB">
        <w:rPr>
          <w:rFonts w:cs="Times New Roman" w:hAnsi="Times New Roman" w:ascii="Times New Roman"/>
          <w:color w:val="000000"/>
          <w:sz w:val="24"/>
          <w:szCs w:val="24"/>
          <w:lang w:val="hr-HR"/>
        </w:rPr>
        <w:t xml:space="preserve">. </w:t>
      </w:r>
    </w:p>
    <w:p w:rsidRDefault="0021242C" w:rsidP="00986023" w:rsidR="0021242C">
      <w:pPr>
        <w:pStyle w:val="Bezproreda"/>
        <w:ind w:left="-284"/>
        <w:jc w:val="both"/>
        <w:rPr>
          <w:rFonts w:cs="Times New Roman" w:hAnsi="Times New Roman" w:ascii="Times New Roman"/>
          <w:color w:val="000000"/>
          <w:sz w:val="24"/>
          <w:szCs w:val="24"/>
          <w:lang w:val="hr-HR"/>
        </w:rPr>
      </w:pPr>
    </w:p>
    <w:p w:rsidRDefault="0021242C" w:rsidP="0021242C" w:rsidR="0021242C">
      <w:pPr>
        <w:pStyle w:val="Bezproreda"/>
        <w:jc w:val="both"/>
        <w:rPr>
          <w:rFonts w:cs="Times New Roman" w:hAnsi="Times New Roman" w:ascii="Times New Roman"/>
          <w:color w:val="000000"/>
          <w:sz w:val="24"/>
          <w:szCs w:val="24"/>
          <w:lang w:val="hr-HR"/>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1166"/>
        <w:gridCol w:w="2116"/>
        <w:gridCol w:w="1219"/>
        <w:gridCol w:w="1266"/>
        <w:gridCol w:w="1116"/>
        <w:gridCol w:w="1266"/>
        <w:gridCol w:w="1139"/>
      </w:tblGrid>
      <w:tr w:rsidTr="00D37CFF" w:rsidR="0021242C" w:rsidRPr="0021242C">
        <w:trPr>
          <w:trHeight w:val="489"/>
        </w:trPr>
        <w:tc>
          <w:tcPr>
            <w:tcW w:type="pct" w:w="603"/>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Broj prijave i datum</w:t>
            </w:r>
          </w:p>
        </w:tc>
        <w:tc>
          <w:tcPr>
            <w:tcW w:type="pct" w:w="1112"/>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Naziv vjerovnika i adresa</w:t>
            </w:r>
          </w:p>
        </w:tc>
        <w:tc>
          <w:tcPr>
            <w:tcW w:type="pct" w:w="938"/>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Osnova tražbine</w:t>
            </w:r>
          </w:p>
        </w:tc>
        <w:tc>
          <w:tcPr>
            <w:tcW w:type="pct" w:w="603"/>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Iznos tražbine – prijavljeno</w:t>
            </w:r>
          </w:p>
        </w:tc>
        <w:tc>
          <w:tcPr>
            <w:tcW w:type="pct" w:w="530"/>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Osporeno</w:t>
            </w:r>
          </w:p>
        </w:tc>
        <w:tc>
          <w:tcPr>
            <w:tcW w:type="pct" w:w="611"/>
            <w:tcBorders>
              <w:top w:space="0" w:sz="4" w:color="auto" w:val="single"/>
              <w:left w:space="0" w:sz="4" w:color="auto" w:val="single"/>
              <w:bottom w:space="0" w:sz="4" w:color="auto" w:val="single"/>
              <w:right w:space="0" w:sz="4" w:color="auto" w:val="single"/>
            </w:tcBorders>
            <w:shd w:fill="C0C0C0" w:color="auto" w:val="clear"/>
            <w:hideMark/>
          </w:tcPr>
          <w:p w:rsidRDefault="0021242C" w:rsidP="0021242C" w:rsidR="0021242C" w:rsidRPr="0021242C">
            <w:pPr>
              <w:spacing w:lineRule="auto" w:line="240" w:after="0"/>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Priznato</w:t>
            </w:r>
          </w:p>
        </w:tc>
        <w:tc>
          <w:tcPr>
            <w:tcW w:type="pct" w:w="603"/>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Napomena</w:t>
            </w:r>
          </w:p>
        </w:tc>
      </w:tr>
      <w:tr w:rsidTr="00D37CFF" w:rsidR="0021242C" w:rsidRPr="0021242C">
        <w:trPr>
          <w:trHeight w:val="747"/>
        </w:trPr>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1</w:t>
            </w:r>
          </w:p>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04.10.17.</w:t>
            </w:r>
          </w:p>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p>
        </w:tc>
        <w:tc>
          <w:tcPr>
            <w:tcW w:type="pct" w:w="1112"/>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Hrvatske šume d.o.o.</w:t>
            </w:r>
          </w:p>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OIB 69693144506 zastupano po odvjetničkom društvo Klišanin i partneri</w:t>
            </w:r>
          </w:p>
        </w:tc>
        <w:tc>
          <w:tcPr>
            <w:tcW w:type="pct" w:w="938"/>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Ovrv  326/14</w:t>
            </w:r>
          </w:p>
        </w:tc>
        <w:tc>
          <w:tcPr>
            <w:tcW w:type="pct" w:w="603"/>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35.882,01</w:t>
            </w:r>
          </w:p>
        </w:tc>
        <w:tc>
          <w:tcPr>
            <w:tcW w:type="pct" w:w="530"/>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jc w:val="right"/>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0,00</w:t>
            </w:r>
          </w:p>
        </w:tc>
        <w:tc>
          <w:tcPr>
            <w:tcW w:type="pct" w:w="611"/>
            <w:tcBorders>
              <w:top w:space="0" w:sz="4" w:color="auto" w:val="single"/>
              <w:left w:space="0" w:sz="4" w:color="auto" w:val="single"/>
              <w:bottom w:space="0" w:sz="4" w:color="auto" w:val="single"/>
              <w:right w:space="0" w:sz="4" w:color="auto" w:val="single"/>
            </w:tcBorders>
            <w:shd w:fill="C0C0C0" w:color="auto" w:val="clear"/>
            <w:hideMark/>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35.882,01</w:t>
            </w:r>
          </w:p>
        </w:tc>
        <w:tc>
          <w:tcPr>
            <w:tcW w:type="pct" w:w="603"/>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Oslobođeni plaćanja pristojbe</w:t>
            </w:r>
          </w:p>
        </w:tc>
      </w:tr>
      <w:tr w:rsidTr="00D37CFF" w:rsidR="0021242C" w:rsidRPr="0021242C">
        <w:trPr>
          <w:trHeight w:val="503"/>
        </w:trPr>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p>
        </w:tc>
        <w:tc>
          <w:tcPr>
            <w:tcW w:type="pct" w:w="1112"/>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HR 8823400091500010040</w:t>
            </w:r>
          </w:p>
        </w:tc>
        <w:tc>
          <w:tcPr>
            <w:tcW w:type="pct" w:w="938"/>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rPr>
                <w:rFonts w:cs="Times New Roman" w:eastAsia="Times New Roman" w:hAnsi="Times New Roman" w:ascii="Times New Roman"/>
                <w:sz w:val="20"/>
                <w:szCs w:val="20"/>
                <w:lang w:val="hr-HR"/>
              </w:rPr>
            </w:pPr>
          </w:p>
        </w:tc>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p>
        </w:tc>
        <w:tc>
          <w:tcPr>
            <w:tcW w:type="pct" w:w="530"/>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right"/>
              <w:rPr>
                <w:rFonts w:cs="Times New Roman" w:eastAsia="Times New Roman" w:hAnsi="Times New Roman" w:ascii="Times New Roman"/>
                <w:sz w:val="20"/>
                <w:szCs w:val="20"/>
                <w:lang w:val="hr-HR"/>
              </w:rPr>
            </w:pPr>
          </w:p>
        </w:tc>
        <w:tc>
          <w:tcPr>
            <w:tcW w:type="pct" w:w="611"/>
            <w:tcBorders>
              <w:top w:space="0" w:sz="4" w:color="auto" w:val="single"/>
              <w:left w:space="0" w:sz="4" w:color="auto" w:val="single"/>
              <w:bottom w:space="0" w:sz="4" w:color="auto" w:val="single"/>
              <w:right w:space="0" w:sz="4" w:color="auto" w:val="single"/>
            </w:tcBorders>
            <w:shd w:fill="C0C0C0" w:color="auto" w:val="clear"/>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p>
        </w:tc>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rPr>
                <w:rFonts w:cs="Times New Roman" w:eastAsia="Times New Roman" w:hAnsi="Times New Roman" w:ascii="Times New Roman"/>
                <w:sz w:val="20"/>
                <w:szCs w:val="20"/>
                <w:lang w:val="hr-HR"/>
              </w:rPr>
            </w:pPr>
          </w:p>
        </w:tc>
      </w:tr>
      <w:tr w:rsidTr="00D37CFF" w:rsidR="0021242C" w:rsidRPr="0021242C">
        <w:trPr>
          <w:trHeight w:val="702"/>
        </w:trPr>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p>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2</w:t>
            </w:r>
            <w:r w:rsidRPr="0021242C">
              <w:rPr>
                <w:rFonts w:cs="Times New Roman" w:eastAsia="Times New Roman" w:hAnsi="Times New Roman" w:ascii="Times New Roman"/>
                <w:b/>
                <w:sz w:val="20"/>
                <w:szCs w:val="20"/>
                <w:lang w:val="hr-HR"/>
              </w:rPr>
              <w:br/>
              <w:t>24.10.17.</w:t>
            </w:r>
          </w:p>
        </w:tc>
        <w:tc>
          <w:tcPr>
            <w:tcW w:type="pct" w:w="1112"/>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Elkom d.d. u stečaju</w:t>
            </w:r>
          </w:p>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OIB 32820563204</w:t>
            </w:r>
          </w:p>
        </w:tc>
        <w:tc>
          <w:tcPr>
            <w:tcW w:type="pct" w:w="938"/>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Troškovi- obračun kamata Ovrv 2862/13</w:t>
            </w:r>
          </w:p>
        </w:tc>
        <w:tc>
          <w:tcPr>
            <w:tcW w:type="pct" w:w="603"/>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1.351,70</w:t>
            </w:r>
          </w:p>
        </w:tc>
        <w:tc>
          <w:tcPr>
            <w:tcW w:type="pct" w:w="530"/>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jc w:val="right"/>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0,00</w:t>
            </w:r>
          </w:p>
        </w:tc>
        <w:tc>
          <w:tcPr>
            <w:tcW w:type="pct" w:w="611"/>
            <w:tcBorders>
              <w:top w:space="0" w:sz="4" w:color="auto" w:val="single"/>
              <w:left w:space="0" w:sz="4" w:color="auto" w:val="single"/>
              <w:bottom w:space="0" w:sz="4" w:color="auto" w:val="single"/>
              <w:right w:space="0" w:sz="4" w:color="auto" w:val="single"/>
            </w:tcBorders>
            <w:shd w:fill="C0C0C0" w:color="auto" w:val="clear"/>
            <w:hideMark/>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1.351,70</w:t>
            </w:r>
          </w:p>
        </w:tc>
        <w:tc>
          <w:tcPr>
            <w:tcW w:type="pct" w:w="603"/>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Pristojba plaćena</w:t>
            </w:r>
          </w:p>
        </w:tc>
      </w:tr>
      <w:tr w:rsidTr="00D37CFF" w:rsidR="0021242C" w:rsidRPr="0021242C">
        <w:trPr>
          <w:trHeight w:val="489"/>
        </w:trPr>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p>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p>
        </w:tc>
        <w:tc>
          <w:tcPr>
            <w:tcW w:type="pct" w:w="1112"/>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Žiro račun HR 5723600001102490480</w:t>
            </w:r>
          </w:p>
        </w:tc>
        <w:tc>
          <w:tcPr>
            <w:tcW w:type="pct" w:w="938"/>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rPr>
                <w:rFonts w:cs="Times New Roman" w:eastAsia="Times New Roman" w:hAnsi="Times New Roman" w:ascii="Times New Roman"/>
                <w:sz w:val="20"/>
                <w:szCs w:val="20"/>
                <w:lang w:val="hr-HR"/>
              </w:rPr>
            </w:pPr>
          </w:p>
        </w:tc>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p>
        </w:tc>
        <w:tc>
          <w:tcPr>
            <w:tcW w:type="pct" w:w="530"/>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right"/>
              <w:rPr>
                <w:rFonts w:cs="Times New Roman" w:eastAsia="Times New Roman" w:hAnsi="Times New Roman" w:ascii="Times New Roman"/>
                <w:sz w:val="20"/>
                <w:szCs w:val="20"/>
                <w:lang w:val="hr-HR"/>
              </w:rPr>
            </w:pPr>
          </w:p>
        </w:tc>
        <w:tc>
          <w:tcPr>
            <w:tcW w:type="pct" w:w="611"/>
            <w:tcBorders>
              <w:top w:space="0" w:sz="4" w:color="auto" w:val="single"/>
              <w:left w:space="0" w:sz="4" w:color="auto" w:val="single"/>
              <w:bottom w:space="0" w:sz="4" w:color="auto" w:val="single"/>
              <w:right w:space="0" w:sz="4" w:color="auto" w:val="single"/>
            </w:tcBorders>
            <w:shd w:fill="C0C0C0" w:color="auto" w:val="clear"/>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p>
        </w:tc>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rPr>
                <w:rFonts w:cs="Times New Roman" w:eastAsia="Times New Roman" w:hAnsi="Times New Roman" w:ascii="Times New Roman"/>
                <w:sz w:val="20"/>
                <w:szCs w:val="20"/>
                <w:lang w:val="hr-HR"/>
              </w:rPr>
            </w:pPr>
          </w:p>
        </w:tc>
      </w:tr>
      <w:tr w:rsidTr="00D37CFF" w:rsidR="0021242C" w:rsidRPr="0021242C">
        <w:trPr>
          <w:trHeight w:val="747"/>
        </w:trPr>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p>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3</w:t>
            </w:r>
          </w:p>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24.10.17.</w:t>
            </w:r>
          </w:p>
        </w:tc>
        <w:tc>
          <w:tcPr>
            <w:tcW w:type="pct" w:w="1112"/>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Zagrebački holding d.d.</w:t>
            </w:r>
          </w:p>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Zagrebački parking zastupan po punomoćniku Tomislav Bilić</w:t>
            </w:r>
          </w:p>
        </w:tc>
        <w:tc>
          <w:tcPr>
            <w:tcW w:type="pct" w:w="938"/>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Usluge parkiranja</w:t>
            </w:r>
          </w:p>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Ovrv-1532/12</w:t>
            </w:r>
          </w:p>
        </w:tc>
        <w:tc>
          <w:tcPr>
            <w:tcW w:type="pct" w:w="603"/>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833,99</w:t>
            </w:r>
          </w:p>
        </w:tc>
        <w:tc>
          <w:tcPr>
            <w:tcW w:type="pct" w:w="530"/>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jc w:val="right"/>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0,00</w:t>
            </w:r>
          </w:p>
        </w:tc>
        <w:tc>
          <w:tcPr>
            <w:tcW w:type="pct" w:w="611"/>
            <w:tcBorders>
              <w:top w:space="0" w:sz="4" w:color="auto" w:val="single"/>
              <w:left w:space="0" w:sz="4" w:color="auto" w:val="single"/>
              <w:bottom w:space="0" w:sz="4" w:color="auto" w:val="single"/>
              <w:right w:space="0" w:sz="4" w:color="auto" w:val="single"/>
            </w:tcBorders>
            <w:shd w:fill="C0C0C0" w:color="auto" w:val="clear"/>
            <w:hideMark/>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833,99</w:t>
            </w:r>
          </w:p>
        </w:tc>
        <w:tc>
          <w:tcPr>
            <w:tcW w:type="pct" w:w="603"/>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Pristojba plaćena</w:t>
            </w:r>
          </w:p>
        </w:tc>
      </w:tr>
      <w:tr w:rsidTr="00D37CFF" w:rsidR="0021242C" w:rsidRPr="0021242C">
        <w:trPr>
          <w:trHeight w:val="450"/>
        </w:trPr>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p>
        </w:tc>
        <w:tc>
          <w:tcPr>
            <w:tcW w:type="pct" w:w="1112"/>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HR 6623600001101360753</w:t>
            </w:r>
          </w:p>
        </w:tc>
        <w:tc>
          <w:tcPr>
            <w:tcW w:type="pct" w:w="938"/>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rPr>
                <w:rFonts w:cs="Times New Roman" w:eastAsia="Times New Roman" w:hAnsi="Times New Roman" w:ascii="Times New Roman"/>
                <w:sz w:val="20"/>
                <w:szCs w:val="20"/>
                <w:lang w:val="hr-HR"/>
              </w:rPr>
            </w:pPr>
          </w:p>
        </w:tc>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p>
        </w:tc>
        <w:tc>
          <w:tcPr>
            <w:tcW w:type="pct" w:w="530"/>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right"/>
              <w:rPr>
                <w:rFonts w:cs="Times New Roman" w:eastAsia="Times New Roman" w:hAnsi="Times New Roman" w:ascii="Times New Roman"/>
                <w:sz w:val="20"/>
                <w:szCs w:val="20"/>
                <w:lang w:val="hr-HR"/>
              </w:rPr>
            </w:pPr>
          </w:p>
        </w:tc>
        <w:tc>
          <w:tcPr>
            <w:tcW w:type="pct" w:w="611"/>
            <w:tcBorders>
              <w:top w:space="0" w:sz="4" w:color="auto" w:val="single"/>
              <w:left w:space="0" w:sz="4" w:color="auto" w:val="single"/>
              <w:bottom w:space="0" w:sz="4" w:color="auto" w:val="single"/>
              <w:right w:space="0" w:sz="4" w:color="auto" w:val="single"/>
            </w:tcBorders>
            <w:shd w:fill="C0C0C0" w:color="auto" w:val="clear"/>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p>
        </w:tc>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rPr>
                <w:rFonts w:cs="Times New Roman" w:eastAsia="Times New Roman" w:hAnsi="Times New Roman" w:ascii="Times New Roman"/>
                <w:sz w:val="20"/>
                <w:szCs w:val="20"/>
                <w:lang w:val="hr-HR"/>
              </w:rPr>
            </w:pPr>
          </w:p>
        </w:tc>
      </w:tr>
      <w:tr w:rsidTr="00D37CFF" w:rsidR="0021242C" w:rsidRPr="0021242C">
        <w:trPr>
          <w:trHeight w:val="1250"/>
        </w:trPr>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p>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4</w:t>
            </w:r>
          </w:p>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27.10.2017.</w:t>
            </w:r>
          </w:p>
          <w:p w:rsidRDefault="0021242C" w:rsidP="0021242C" w:rsidR="0021242C" w:rsidRPr="0021242C">
            <w:pPr>
              <w:spacing w:lineRule="auto" w:line="240" w:after="0"/>
              <w:rPr>
                <w:rFonts w:cs="Times New Roman" w:eastAsia="Times New Roman" w:hAnsi="Times New Roman" w:ascii="Times New Roman"/>
                <w:b/>
                <w:sz w:val="20"/>
                <w:szCs w:val="20"/>
                <w:lang w:val="hr-HR"/>
              </w:rPr>
            </w:pPr>
          </w:p>
        </w:tc>
        <w:tc>
          <w:tcPr>
            <w:tcW w:type="pct" w:w="1112"/>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 xml:space="preserve">Ministarstvo financija, Porezna uprava, Područni ured Sisak koje zastupa Županijsko državno odvjetništvo u Sisku </w:t>
            </w:r>
          </w:p>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OIB 18683136487</w:t>
            </w:r>
          </w:p>
          <w:p w:rsidRDefault="0021242C" w:rsidP="0021242C" w:rsidR="0021242C" w:rsidRPr="0021242C">
            <w:pPr>
              <w:spacing w:lineRule="auto" w:line="240" w:after="0"/>
              <w:rPr>
                <w:rFonts w:cs="Times New Roman" w:eastAsia="Times New Roman" w:hAnsi="Times New Roman" w:ascii="Times New Roman"/>
                <w:sz w:val="20"/>
                <w:szCs w:val="20"/>
                <w:lang w:val="hr-HR"/>
              </w:rPr>
            </w:pPr>
          </w:p>
        </w:tc>
        <w:tc>
          <w:tcPr>
            <w:tcW w:type="pct" w:w="938"/>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Porezne obveze</w:t>
            </w:r>
          </w:p>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 xml:space="preserve">Porezno rješenje od 09.12.2011. </w:t>
            </w:r>
          </w:p>
        </w:tc>
        <w:tc>
          <w:tcPr>
            <w:tcW w:type="pct" w:w="603"/>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3.715.650,91</w:t>
            </w:r>
          </w:p>
        </w:tc>
        <w:tc>
          <w:tcPr>
            <w:tcW w:type="pct" w:w="530"/>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jc w:val="right"/>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0,00</w:t>
            </w:r>
          </w:p>
        </w:tc>
        <w:tc>
          <w:tcPr>
            <w:tcW w:type="pct" w:w="611"/>
            <w:tcBorders>
              <w:top w:space="0" w:sz="4" w:color="auto" w:val="single"/>
              <w:left w:space="0" w:sz="4" w:color="auto" w:val="single"/>
              <w:bottom w:space="0" w:sz="4" w:color="auto" w:val="single"/>
              <w:right w:space="0" w:sz="4" w:color="auto" w:val="single"/>
            </w:tcBorders>
            <w:shd w:fill="C0C0C0" w:color="auto" w:val="clear"/>
            <w:hideMark/>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3.715.650,91</w:t>
            </w:r>
          </w:p>
        </w:tc>
        <w:tc>
          <w:tcPr>
            <w:tcW w:type="pct" w:w="603"/>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Oslobođeni plaćanja pristojbe</w:t>
            </w:r>
          </w:p>
        </w:tc>
      </w:tr>
      <w:tr w:rsidTr="00D37CFF" w:rsidR="0021242C" w:rsidRPr="0021242C">
        <w:trPr>
          <w:trHeight w:val="1250"/>
        </w:trPr>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p>
        </w:tc>
        <w:tc>
          <w:tcPr>
            <w:tcW w:type="pct" w:w="1112"/>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Žiro račun</w:t>
            </w:r>
          </w:p>
        </w:tc>
        <w:tc>
          <w:tcPr>
            <w:tcW w:type="pct" w:w="938"/>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rPr>
                <w:rFonts w:cs="Times New Roman" w:eastAsia="Times New Roman" w:hAnsi="Times New Roman" w:ascii="Times New Roman"/>
                <w:sz w:val="20"/>
                <w:szCs w:val="20"/>
                <w:lang w:val="hr-HR"/>
              </w:rPr>
            </w:pPr>
          </w:p>
        </w:tc>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p>
        </w:tc>
        <w:tc>
          <w:tcPr>
            <w:tcW w:type="pct" w:w="530"/>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right"/>
              <w:rPr>
                <w:rFonts w:cs="Times New Roman" w:eastAsia="Times New Roman" w:hAnsi="Times New Roman" w:ascii="Times New Roman"/>
                <w:sz w:val="20"/>
                <w:szCs w:val="20"/>
                <w:lang w:val="hr-HR"/>
              </w:rPr>
            </w:pPr>
          </w:p>
        </w:tc>
        <w:tc>
          <w:tcPr>
            <w:tcW w:type="pct" w:w="611"/>
            <w:tcBorders>
              <w:top w:space="0" w:sz="4" w:color="auto" w:val="single"/>
              <w:left w:space="0" w:sz="4" w:color="auto" w:val="single"/>
              <w:bottom w:space="0" w:sz="4" w:color="auto" w:val="single"/>
              <w:right w:space="0" w:sz="4" w:color="auto" w:val="single"/>
            </w:tcBorders>
            <w:shd w:fill="C0C0C0" w:color="auto" w:val="clear"/>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p>
        </w:tc>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rPr>
                <w:rFonts w:cs="Times New Roman" w:eastAsia="Times New Roman" w:hAnsi="Times New Roman" w:ascii="Times New Roman"/>
                <w:sz w:val="20"/>
                <w:szCs w:val="20"/>
                <w:lang w:val="hr-HR"/>
              </w:rPr>
            </w:pPr>
          </w:p>
        </w:tc>
      </w:tr>
      <w:tr w:rsidTr="00D37CFF" w:rsidR="0021242C" w:rsidRPr="0021242C">
        <w:trPr>
          <w:trHeight w:val="1250"/>
        </w:trPr>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p>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5</w:t>
            </w:r>
          </w:p>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27.10.17.</w:t>
            </w:r>
          </w:p>
        </w:tc>
        <w:tc>
          <w:tcPr>
            <w:tcW w:type="pct" w:w="1112"/>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pStyle w:val="Tijeloteksta"/>
            </w:pPr>
            <w:r w:rsidRPr="0021242C">
              <w:t>Hrvatske autoceste d.o.o. OIB 57500462512</w:t>
            </w:r>
          </w:p>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Širolina 4, Zagreb</w:t>
            </w:r>
          </w:p>
        </w:tc>
        <w:tc>
          <w:tcPr>
            <w:tcW w:type="pct" w:w="938"/>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Povrv-240/13</w:t>
            </w:r>
          </w:p>
        </w:tc>
        <w:tc>
          <w:tcPr>
            <w:tcW w:type="pct" w:w="603"/>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806,31</w:t>
            </w:r>
          </w:p>
        </w:tc>
        <w:tc>
          <w:tcPr>
            <w:tcW w:type="pct" w:w="530"/>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jc w:val="right"/>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0,00</w:t>
            </w:r>
          </w:p>
        </w:tc>
        <w:tc>
          <w:tcPr>
            <w:tcW w:type="pct" w:w="611"/>
            <w:tcBorders>
              <w:top w:space="0" w:sz="4" w:color="auto" w:val="single"/>
              <w:left w:space="0" w:sz="4" w:color="auto" w:val="single"/>
              <w:bottom w:space="0" w:sz="4" w:color="auto" w:val="single"/>
              <w:right w:space="0" w:sz="4" w:color="auto" w:val="single"/>
            </w:tcBorders>
            <w:shd w:fill="C0C0C0" w:color="auto" w:val="clear"/>
            <w:hideMark/>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806,31</w:t>
            </w:r>
          </w:p>
        </w:tc>
        <w:tc>
          <w:tcPr>
            <w:tcW w:type="pct" w:w="603"/>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Pristojba plaćena</w:t>
            </w:r>
          </w:p>
        </w:tc>
      </w:tr>
      <w:tr w:rsidTr="00D37CFF" w:rsidR="0021242C" w:rsidRPr="0021242C">
        <w:trPr>
          <w:trHeight w:val="568"/>
        </w:trPr>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p>
        </w:tc>
        <w:tc>
          <w:tcPr>
            <w:tcW w:type="pct" w:w="1112"/>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HR 1523400091110023595</w:t>
            </w:r>
          </w:p>
        </w:tc>
        <w:tc>
          <w:tcPr>
            <w:tcW w:type="pct" w:w="938"/>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rPr>
                <w:rFonts w:cs="Times New Roman" w:eastAsia="Times New Roman" w:hAnsi="Times New Roman" w:ascii="Times New Roman"/>
                <w:sz w:val="20"/>
                <w:szCs w:val="20"/>
                <w:lang w:val="hr-HR"/>
              </w:rPr>
            </w:pPr>
          </w:p>
        </w:tc>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p>
        </w:tc>
        <w:tc>
          <w:tcPr>
            <w:tcW w:type="pct" w:w="530"/>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right"/>
              <w:rPr>
                <w:rFonts w:cs="Times New Roman" w:eastAsia="Times New Roman" w:hAnsi="Times New Roman" w:ascii="Times New Roman"/>
                <w:sz w:val="20"/>
                <w:szCs w:val="20"/>
                <w:lang w:val="hr-HR"/>
              </w:rPr>
            </w:pPr>
          </w:p>
        </w:tc>
        <w:tc>
          <w:tcPr>
            <w:tcW w:type="pct" w:w="611"/>
            <w:tcBorders>
              <w:top w:space="0" w:sz="4" w:color="auto" w:val="single"/>
              <w:left w:space="0" w:sz="4" w:color="auto" w:val="single"/>
              <w:bottom w:space="0" w:sz="4" w:color="auto" w:val="single"/>
              <w:right w:space="0" w:sz="4" w:color="auto" w:val="single"/>
            </w:tcBorders>
            <w:shd w:fill="C0C0C0" w:color="auto" w:val="clear"/>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p>
        </w:tc>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rPr>
                <w:rFonts w:cs="Times New Roman" w:eastAsia="Times New Roman" w:hAnsi="Times New Roman" w:ascii="Times New Roman"/>
                <w:sz w:val="20"/>
                <w:szCs w:val="20"/>
                <w:lang w:val="hr-HR"/>
              </w:rPr>
            </w:pPr>
          </w:p>
        </w:tc>
      </w:tr>
      <w:tr w:rsidTr="00D37CFF" w:rsidR="0021242C" w:rsidRPr="0021242C">
        <w:trPr>
          <w:trHeight w:val="411"/>
        </w:trPr>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p>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6</w:t>
            </w:r>
          </w:p>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03.11.17.</w:t>
            </w:r>
          </w:p>
        </w:tc>
        <w:tc>
          <w:tcPr>
            <w:tcW w:type="pct" w:w="1112"/>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 xml:space="preserve">Ante Radić </w:t>
            </w:r>
          </w:p>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Pleternička 22, Zagreb</w:t>
            </w:r>
          </w:p>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OIB 82673823968</w:t>
            </w:r>
          </w:p>
        </w:tc>
        <w:tc>
          <w:tcPr>
            <w:tcW w:type="pct" w:w="938"/>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Presuda Općinskog radnog suda Zagreb</w:t>
            </w:r>
          </w:p>
          <w:p w:rsidRDefault="0021242C" w:rsidP="0021242C" w:rsidR="0021242C" w:rsidRPr="0021242C">
            <w:pPr>
              <w:spacing w:lineRule="auto" w:line="240" w:after="0"/>
              <w:rPr>
                <w:rFonts w:cs="Times New Roman" w:eastAsia="Times New Roman" w:hAnsi="Times New Roman" w:ascii="Times New Roman"/>
                <w:sz w:val="20"/>
                <w:szCs w:val="20"/>
                <w:lang w:val="hr-HR"/>
              </w:rPr>
            </w:pPr>
          </w:p>
        </w:tc>
        <w:tc>
          <w:tcPr>
            <w:tcW w:type="pct" w:w="603"/>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296.445,72</w:t>
            </w:r>
          </w:p>
        </w:tc>
        <w:tc>
          <w:tcPr>
            <w:tcW w:type="pct" w:w="530"/>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jc w:val="right"/>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173.322,12</w:t>
            </w:r>
          </w:p>
        </w:tc>
        <w:tc>
          <w:tcPr>
            <w:tcW w:type="pct" w:w="611"/>
            <w:tcBorders>
              <w:top w:space="0" w:sz="4" w:color="auto" w:val="single"/>
              <w:left w:space="0" w:sz="4" w:color="auto" w:val="single"/>
              <w:bottom w:space="0" w:sz="4" w:color="auto" w:val="single"/>
              <w:right w:space="0" w:sz="4" w:color="auto" w:val="single"/>
            </w:tcBorders>
            <w:shd w:fill="C0C0C0" w:color="auto" w:val="clear"/>
            <w:hideMark/>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r w:rsidRPr="0021242C">
              <w:rPr>
                <w:rFonts w:cs="Times New Roman" w:eastAsia="Times New Roman" w:hAnsi="Times New Roman" w:ascii="Times New Roman"/>
                <w:b/>
                <w:sz w:val="20"/>
                <w:szCs w:val="20"/>
                <w:lang w:val="hr-HR"/>
              </w:rPr>
              <w:t>123.123,60</w:t>
            </w:r>
          </w:p>
        </w:tc>
        <w:tc>
          <w:tcPr>
            <w:tcW w:type="pct" w:w="603"/>
            <w:tcBorders>
              <w:top w:space="0" w:sz="4" w:color="auto" w:val="single"/>
              <w:left w:space="0" w:sz="4" w:color="auto" w:val="single"/>
              <w:bottom w:space="0" w:sz="4" w:color="auto" w:val="single"/>
              <w:right w:space="0" w:sz="4" w:color="auto" w:val="single"/>
            </w:tcBorders>
            <w:hideMark/>
          </w:tcPr>
          <w:p w:rsidRDefault="0021242C" w:rsidP="0021242C" w:rsidR="0021242C" w:rsidRPr="0021242C">
            <w:pPr>
              <w:spacing w:lineRule="auto" w:line="240" w:after="0"/>
              <w:rPr>
                <w:rFonts w:cs="Times New Roman" w:eastAsia="Times New Roman" w:hAnsi="Times New Roman" w:ascii="Times New Roman"/>
                <w:sz w:val="20"/>
                <w:szCs w:val="20"/>
                <w:lang w:val="hr-HR"/>
              </w:rPr>
            </w:pPr>
            <w:r w:rsidRPr="0021242C">
              <w:rPr>
                <w:rFonts w:cs="Times New Roman" w:eastAsia="Times New Roman" w:hAnsi="Times New Roman" w:ascii="Times New Roman"/>
                <w:sz w:val="20"/>
                <w:szCs w:val="20"/>
                <w:lang w:val="hr-HR"/>
              </w:rPr>
              <w:t>Pristojba nije plaćena</w:t>
            </w:r>
          </w:p>
        </w:tc>
      </w:tr>
      <w:tr w:rsidTr="00D37CFF" w:rsidR="0021242C" w:rsidRPr="0021242C">
        <w:trPr>
          <w:trHeight w:val="411"/>
        </w:trPr>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center"/>
              <w:rPr>
                <w:rFonts w:cs="Times New Roman" w:eastAsia="Times New Roman" w:hAnsi="Times New Roman" w:ascii="Times New Roman"/>
                <w:b/>
                <w:sz w:val="20"/>
                <w:szCs w:val="20"/>
                <w:lang w:val="hr-HR"/>
              </w:rPr>
            </w:pPr>
          </w:p>
        </w:tc>
        <w:tc>
          <w:tcPr>
            <w:tcW w:type="pct" w:w="1112"/>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rPr>
                <w:rFonts w:cs="Times New Roman" w:eastAsia="Times New Roman" w:hAnsi="Times New Roman" w:ascii="Times New Roman"/>
                <w:sz w:val="20"/>
                <w:szCs w:val="20"/>
                <w:lang w:val="hr-HR"/>
              </w:rPr>
            </w:pPr>
          </w:p>
        </w:tc>
        <w:tc>
          <w:tcPr>
            <w:tcW w:type="pct" w:w="938"/>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rPr>
                <w:rFonts w:cs="Times New Roman" w:eastAsia="Times New Roman" w:hAnsi="Times New Roman" w:ascii="Times New Roman"/>
                <w:sz w:val="20"/>
                <w:szCs w:val="20"/>
                <w:lang w:val="hr-HR"/>
              </w:rPr>
            </w:pPr>
          </w:p>
        </w:tc>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p>
        </w:tc>
        <w:tc>
          <w:tcPr>
            <w:tcW w:type="pct" w:w="530"/>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jc w:val="right"/>
              <w:rPr>
                <w:rFonts w:cs="Times New Roman" w:eastAsia="Times New Roman" w:hAnsi="Times New Roman" w:ascii="Times New Roman"/>
                <w:sz w:val="20"/>
                <w:szCs w:val="20"/>
                <w:lang w:val="hr-HR"/>
              </w:rPr>
            </w:pPr>
          </w:p>
        </w:tc>
        <w:tc>
          <w:tcPr>
            <w:tcW w:type="pct" w:w="611"/>
            <w:tcBorders>
              <w:top w:space="0" w:sz="4" w:color="auto" w:val="single"/>
              <w:left w:space="0" w:sz="4" w:color="auto" w:val="single"/>
              <w:bottom w:space="0" w:sz="4" w:color="auto" w:val="single"/>
              <w:right w:space="0" w:sz="4" w:color="auto" w:val="single"/>
            </w:tcBorders>
            <w:shd w:fill="C0C0C0" w:color="auto" w:val="clear"/>
          </w:tcPr>
          <w:p w:rsidRDefault="0021242C" w:rsidP="0021242C" w:rsidR="0021242C" w:rsidRPr="0021242C">
            <w:pPr>
              <w:spacing w:lineRule="auto" w:line="240" w:after="0"/>
              <w:jc w:val="right"/>
              <w:rPr>
                <w:rFonts w:cs="Times New Roman" w:eastAsia="Times New Roman" w:hAnsi="Times New Roman" w:ascii="Times New Roman"/>
                <w:b/>
                <w:sz w:val="20"/>
                <w:szCs w:val="20"/>
                <w:lang w:val="hr-HR"/>
              </w:rPr>
            </w:pPr>
          </w:p>
        </w:tc>
        <w:tc>
          <w:tcPr>
            <w:tcW w:type="pct" w:w="603"/>
            <w:tcBorders>
              <w:top w:space="0" w:sz="4" w:color="auto" w:val="single"/>
              <w:left w:space="0" w:sz="4" w:color="auto" w:val="single"/>
              <w:bottom w:space="0" w:sz="4" w:color="auto" w:val="single"/>
              <w:right w:space="0" w:sz="4" w:color="auto" w:val="single"/>
            </w:tcBorders>
          </w:tcPr>
          <w:p w:rsidRDefault="0021242C" w:rsidP="0021242C" w:rsidR="0021242C" w:rsidRPr="0021242C">
            <w:pPr>
              <w:spacing w:lineRule="auto" w:line="240" w:after="0"/>
              <w:rPr>
                <w:rFonts w:cs="Times New Roman" w:eastAsia="Times New Roman" w:hAnsi="Times New Roman" w:ascii="Times New Roman"/>
                <w:sz w:val="20"/>
                <w:szCs w:val="20"/>
                <w:lang w:val="hr-HR"/>
              </w:rPr>
            </w:pPr>
          </w:p>
        </w:tc>
      </w:tr>
    </w:tbl>
    <w:p w:rsidRDefault="0021242C" w:rsidP="00986023" w:rsidR="0021242C">
      <w:pPr>
        <w:pStyle w:val="Bezproreda"/>
        <w:ind w:left="-284"/>
        <w:jc w:val="both"/>
        <w:rPr>
          <w:rFonts w:cs="Times New Roman" w:hAnsi="Times New Roman" w:ascii="Times New Roman"/>
          <w:color w:val="000000"/>
          <w:sz w:val="24"/>
          <w:szCs w:val="24"/>
          <w:lang w:val="hr-HR"/>
        </w:rPr>
      </w:pPr>
    </w:p>
    <w:p w:rsidRDefault="0057413B" w:rsidP="0021242C" w:rsidR="0057413B" w:rsidRPr="00C124FB">
      <w:pPr>
        <w:pStyle w:val="Bezproreda"/>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ab/>
        <w:t>Stečajni upravitelj izjavljuje da tražbine vjerovnika u drugom višem isplatnom redu o</w:t>
      </w:r>
      <w:r w:rsidR="00467D42">
        <w:rPr>
          <w:rFonts w:cs="Times New Roman" w:hAnsi="Times New Roman" w:ascii="Times New Roman"/>
          <w:color w:val="000000"/>
          <w:sz w:val="24"/>
          <w:szCs w:val="24"/>
          <w:lang w:val="hr-HR"/>
        </w:rPr>
        <w:t xml:space="preserve">d rednog br.1. do rednog broja </w:t>
      </w:r>
      <w:r w:rsidR="0023726B">
        <w:rPr>
          <w:rFonts w:cs="Times New Roman" w:hAnsi="Times New Roman" w:ascii="Times New Roman"/>
          <w:color w:val="000000"/>
          <w:sz w:val="24"/>
          <w:szCs w:val="24"/>
          <w:lang w:val="hr-HR"/>
        </w:rPr>
        <w:t>5</w:t>
      </w:r>
      <w:r w:rsidRPr="00C124FB">
        <w:rPr>
          <w:rFonts w:cs="Times New Roman" w:hAnsi="Times New Roman" w:ascii="Times New Roman"/>
          <w:color w:val="000000"/>
          <w:sz w:val="24"/>
          <w:szCs w:val="24"/>
          <w:lang w:val="hr-HR"/>
        </w:rPr>
        <w:t>. priznaje kako je to navedeno u tablicama drugog višeg isplatnog reda</w:t>
      </w:r>
      <w:r w:rsidR="00D56BE7">
        <w:rPr>
          <w:rFonts w:cs="Times New Roman" w:hAnsi="Times New Roman" w:ascii="Times New Roman"/>
          <w:color w:val="000000"/>
          <w:sz w:val="24"/>
          <w:szCs w:val="24"/>
          <w:lang w:val="hr-HR"/>
        </w:rPr>
        <w:t>,</w:t>
      </w:r>
      <w:r w:rsidR="0023726B">
        <w:rPr>
          <w:rFonts w:cs="Times New Roman" w:hAnsi="Times New Roman" w:ascii="Times New Roman"/>
          <w:color w:val="000000"/>
          <w:sz w:val="24"/>
          <w:szCs w:val="24"/>
          <w:lang w:val="hr-HR"/>
        </w:rPr>
        <w:t xml:space="preserve"> time da tražbinu pod rednim brojem 6. osporava djelomično u iznosu od 173.322,12 kn</w:t>
      </w:r>
      <w:r w:rsidRPr="00C124FB">
        <w:rPr>
          <w:rFonts w:cs="Times New Roman" w:hAnsi="Times New Roman" w:ascii="Times New Roman"/>
          <w:color w:val="000000"/>
          <w:sz w:val="24"/>
          <w:szCs w:val="24"/>
          <w:lang w:val="hr-HR"/>
        </w:rPr>
        <w:t xml:space="preserve">. </w:t>
      </w:r>
    </w:p>
    <w:p w:rsidRDefault="0030778D" w:rsidP="0017673C" w:rsidR="0057413B" w:rsidRPr="00C124FB">
      <w:pPr>
        <w:pStyle w:val="Bezproreda"/>
        <w:ind w:firstLine="992"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 xml:space="preserve">Stečajni sudac poziva vjerovnike da </w:t>
      </w:r>
      <w:r w:rsidR="00206926">
        <w:rPr>
          <w:rFonts w:cs="Times New Roman" w:hAnsi="Times New Roman" w:ascii="Times New Roman"/>
          <w:color w:val="000000"/>
          <w:sz w:val="24"/>
          <w:szCs w:val="24"/>
          <w:lang w:val="hr-HR"/>
        </w:rPr>
        <w:t>se očituju da li</w:t>
      </w:r>
      <w:r w:rsidRPr="00C124FB">
        <w:rPr>
          <w:rFonts w:cs="Times New Roman" w:hAnsi="Times New Roman" w:ascii="Times New Roman"/>
          <w:color w:val="000000"/>
          <w:sz w:val="24"/>
          <w:szCs w:val="24"/>
          <w:lang w:val="hr-HR"/>
        </w:rPr>
        <w:t xml:space="preserve"> netko od nazočnih osporava tražbine vjerovnicima koje je na današnjem ročištu priznao stečajni upravitelj.</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ab/>
        <w:t xml:space="preserve">Nitko od prisutnih vjerovnika ne osporava tražbine priznate po stečajnom upravitelju. </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Prihvaća se očitovanje stečajnog upravitelja da se smatraju utvr</w:t>
      </w:r>
      <w:r w:rsidR="0017673C">
        <w:rPr>
          <w:rFonts w:cs="Times New Roman" w:hAnsi="Times New Roman" w:ascii="Times New Roman"/>
          <w:color w:val="000000"/>
          <w:sz w:val="24"/>
          <w:szCs w:val="24"/>
          <w:lang w:val="hr-HR"/>
        </w:rPr>
        <w:t>đenim potraživanja vjerovnika drugog</w:t>
      </w:r>
      <w:r w:rsidRPr="00C124FB">
        <w:rPr>
          <w:rFonts w:cs="Times New Roman" w:hAnsi="Times New Roman" w:ascii="Times New Roman"/>
          <w:color w:val="000000"/>
          <w:sz w:val="24"/>
          <w:szCs w:val="24"/>
          <w:lang w:val="hr-HR"/>
        </w:rPr>
        <w:t xml:space="preserve"> višeg isp</w:t>
      </w:r>
      <w:r w:rsidR="0023726B">
        <w:rPr>
          <w:rFonts w:cs="Times New Roman" w:hAnsi="Times New Roman" w:ascii="Times New Roman"/>
          <w:color w:val="000000"/>
          <w:sz w:val="24"/>
          <w:szCs w:val="24"/>
          <w:lang w:val="hr-HR"/>
        </w:rPr>
        <w:t>latnog reda u ukupnom iznosu od 3.877.648,52</w:t>
      </w:r>
      <w:r w:rsidRPr="00C124FB">
        <w:rPr>
          <w:rFonts w:cs="Times New Roman" w:hAnsi="Times New Roman" w:ascii="Times New Roman"/>
          <w:color w:val="000000"/>
          <w:sz w:val="24"/>
          <w:szCs w:val="24"/>
          <w:lang w:val="hr-HR"/>
        </w:rPr>
        <w:t xml:space="preserve"> kn</w:t>
      </w:r>
      <w:r w:rsidR="0023726B">
        <w:rPr>
          <w:rFonts w:cs="Times New Roman" w:hAnsi="Times New Roman" w:ascii="Times New Roman"/>
          <w:color w:val="000000"/>
          <w:sz w:val="24"/>
          <w:szCs w:val="24"/>
          <w:lang w:val="hr-HR"/>
        </w:rPr>
        <w:t xml:space="preserve">, dok se je osporeno 173.322,12 kn. </w:t>
      </w:r>
      <w:r w:rsidRPr="00C124FB">
        <w:rPr>
          <w:rFonts w:cs="Times New Roman" w:hAnsi="Times New Roman" w:ascii="Times New Roman"/>
          <w:color w:val="000000"/>
          <w:sz w:val="24"/>
          <w:szCs w:val="24"/>
          <w:lang w:val="hr-HR"/>
        </w:rPr>
        <w:t xml:space="preserve"> </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Stečajni sudac</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center"/>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o b j a v l j u j e</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ab/>
        <w:t xml:space="preserve">da su tražbine vjerovnika priznate </w:t>
      </w:r>
      <w:r w:rsidR="0023726B">
        <w:rPr>
          <w:rFonts w:cs="Times New Roman" w:hAnsi="Times New Roman" w:ascii="Times New Roman"/>
          <w:color w:val="000000"/>
          <w:sz w:val="24"/>
          <w:szCs w:val="24"/>
          <w:lang w:val="hr-HR"/>
        </w:rPr>
        <w:t xml:space="preserve">i osporene </w:t>
      </w:r>
      <w:r w:rsidRPr="00C124FB">
        <w:rPr>
          <w:rFonts w:cs="Times New Roman" w:hAnsi="Times New Roman" w:ascii="Times New Roman"/>
          <w:color w:val="000000"/>
          <w:sz w:val="24"/>
          <w:szCs w:val="24"/>
          <w:lang w:val="hr-HR"/>
        </w:rPr>
        <w:t xml:space="preserve">kako su navedene u tablici vjerovnika drugog višeg isplatnog reda.  </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23726B">
      <w:pPr>
        <w:pStyle w:val="Bezproreda"/>
        <w:ind w:left="-284"/>
        <w:jc w:val="both"/>
        <w:rPr>
          <w:rFonts w:cs="Times New Roman" w:hAnsi="Times New Roman" w:ascii="Times New Roman"/>
          <w:color w:val="000000"/>
          <w:sz w:val="24"/>
          <w:szCs w:val="24"/>
          <w:lang w:val="hr-HR"/>
        </w:rPr>
      </w:pPr>
      <w:r w:rsidRPr="00C124FB">
        <w:rPr>
          <w:rFonts w:cs="Times New Roman" w:hAnsi="Times New Roman" w:ascii="Times New Roman"/>
          <w:color w:val="000000"/>
          <w:sz w:val="24"/>
          <w:szCs w:val="24"/>
          <w:lang w:val="hr-HR"/>
        </w:rPr>
        <w:t xml:space="preserve">Stečajni upravitelj osporio je tražbinu vjerovniku </w:t>
      </w:r>
      <w:r w:rsidR="0023726B">
        <w:rPr>
          <w:rFonts w:cs="Times New Roman" w:hAnsi="Times New Roman" w:ascii="Times New Roman"/>
          <w:color w:val="000000"/>
          <w:sz w:val="24"/>
          <w:szCs w:val="24"/>
          <w:lang w:val="hr-HR"/>
        </w:rPr>
        <w:t>Ante Radića iz Zagreba, Pleternička 22, OIB: 82673823968, koja je prijavljena u iznosu od 296.445,72 kn i to djelomično u iznosu od 173.322,12 kn, dok je priznata u iznosu od 123.123,60 kn i t</w:t>
      </w:r>
      <w:r w:rsidR="0021242C">
        <w:rPr>
          <w:rFonts w:cs="Times New Roman" w:hAnsi="Times New Roman" w:ascii="Times New Roman"/>
          <w:color w:val="000000"/>
          <w:sz w:val="24"/>
          <w:szCs w:val="24"/>
          <w:lang w:val="hr-HR"/>
        </w:rPr>
        <w:t>o iz razloga što je Županijski</w:t>
      </w:r>
      <w:r w:rsidR="0023726B">
        <w:rPr>
          <w:rFonts w:cs="Times New Roman" w:hAnsi="Times New Roman" w:ascii="Times New Roman"/>
          <w:color w:val="000000"/>
          <w:sz w:val="24"/>
          <w:szCs w:val="24"/>
          <w:lang w:val="hr-HR"/>
        </w:rPr>
        <w:t xml:space="preserve"> sud u Zagrebu svojom presudom i rješenje</w:t>
      </w:r>
      <w:r w:rsidR="0021242C">
        <w:rPr>
          <w:rFonts w:cs="Times New Roman" w:hAnsi="Times New Roman" w:ascii="Times New Roman"/>
          <w:color w:val="000000"/>
          <w:sz w:val="24"/>
          <w:szCs w:val="24"/>
          <w:lang w:val="hr-HR"/>
        </w:rPr>
        <w:t>m</w:t>
      </w:r>
      <w:r w:rsidR="0023726B">
        <w:rPr>
          <w:rFonts w:cs="Times New Roman" w:hAnsi="Times New Roman" w:ascii="Times New Roman"/>
          <w:color w:val="000000"/>
          <w:sz w:val="24"/>
          <w:szCs w:val="24"/>
          <w:lang w:val="hr-HR"/>
        </w:rPr>
        <w:t xml:space="preserve"> od 2. rujna 2014., potvrdio presudu Općinskog radnog suda u Zagrebu </w:t>
      </w:r>
      <w:r w:rsidR="0021242C">
        <w:rPr>
          <w:rFonts w:cs="Times New Roman" w:hAnsi="Times New Roman" w:ascii="Times New Roman"/>
          <w:color w:val="000000"/>
          <w:sz w:val="24"/>
          <w:szCs w:val="24"/>
          <w:lang w:val="hr-HR"/>
        </w:rPr>
        <w:t>pod brojem Pr-1911/</w:t>
      </w:r>
      <w:r w:rsidR="00D56BE7">
        <w:rPr>
          <w:rFonts w:cs="Times New Roman" w:hAnsi="Times New Roman" w:ascii="Times New Roman"/>
          <w:color w:val="000000"/>
          <w:sz w:val="24"/>
          <w:szCs w:val="24"/>
          <w:lang w:val="hr-HR"/>
        </w:rPr>
        <w:t>11-37 od 7. lipnja 2014</w:t>
      </w:r>
      <w:r w:rsidR="0021242C">
        <w:rPr>
          <w:rFonts w:cs="Times New Roman" w:hAnsi="Times New Roman" w:ascii="Times New Roman"/>
          <w:color w:val="000000"/>
          <w:sz w:val="24"/>
          <w:szCs w:val="24"/>
          <w:lang w:val="hr-HR"/>
        </w:rPr>
        <w:t xml:space="preserve">., i prihvatio tužbeni zahtjev u iznosu od 123.123,60 kn, pa je u tom dijelu i priznata tražbina tog vjerovnika. </w:t>
      </w:r>
    </w:p>
    <w:p w:rsidRDefault="0021242C" w:rsidP="0017673C" w:rsidR="0021242C">
      <w:pPr>
        <w:pStyle w:val="Bezproreda"/>
        <w:jc w:val="both"/>
        <w:rPr>
          <w:rFonts w:cs="Times New Roman" w:hAnsi="Times New Roman" w:ascii="Times New Roman"/>
          <w:color w:val="000000"/>
          <w:sz w:val="24"/>
          <w:szCs w:val="24"/>
          <w:lang w:val="hr-HR"/>
        </w:rPr>
      </w:pPr>
    </w:p>
    <w:p w:rsidRDefault="0057413B" w:rsidP="0021242C" w:rsidR="0057413B" w:rsidRPr="00C124FB">
      <w:pPr>
        <w:pStyle w:val="Bezproreda"/>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ab/>
      </w:r>
      <w:r w:rsidR="00986023">
        <w:rPr>
          <w:rFonts w:cs="Times New Roman" w:hAnsi="Times New Roman" w:ascii="Times New Roman"/>
          <w:color w:val="000000"/>
          <w:sz w:val="24"/>
          <w:szCs w:val="24"/>
          <w:lang w:val="hr-HR"/>
        </w:rPr>
        <w:t>Sud donosi</w:t>
      </w:r>
      <w:r w:rsidRPr="00C124FB">
        <w:rPr>
          <w:rFonts w:cs="Times New Roman" w:hAnsi="Times New Roman" w:ascii="Times New Roman"/>
          <w:color w:val="000000"/>
          <w:sz w:val="24"/>
          <w:szCs w:val="24"/>
          <w:lang w:val="hr-HR"/>
        </w:rPr>
        <w:t xml:space="preserve"> </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center"/>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r j e š e n j e</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D56BE7" w:rsidP="00986023" w:rsidR="0057413B" w:rsidRPr="00C124FB">
      <w:pPr>
        <w:pStyle w:val="Bezproreda"/>
        <w:ind w:left="-284"/>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Vjerovnika II višeg isplatnog reda kojem</w:t>
      </w:r>
      <w:r w:rsidR="0030778D" w:rsidRPr="00C124FB">
        <w:rPr>
          <w:rFonts w:cs="Times New Roman" w:hAnsi="Times New Roman" w:ascii="Times New Roman"/>
          <w:color w:val="000000"/>
          <w:sz w:val="24"/>
          <w:szCs w:val="24"/>
          <w:lang w:val="hr-HR"/>
        </w:rPr>
        <w:t xml:space="preserve"> je osporena tražbina uputit će se u parnicu radi utvrđivanja osnovanosti osporene tražbine.</w:t>
      </w:r>
    </w:p>
    <w:p w:rsidRDefault="0057413B" w:rsidP="00D56BE7" w:rsidR="0057413B" w:rsidRPr="00C124FB">
      <w:pPr>
        <w:pStyle w:val="Bezproreda"/>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lastRenderedPageBreak/>
        <w:t>Obzirom da su ispitane sve prijavljene tražbine stečajni sudac donosi</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center"/>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r j e š e n j e</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Rješenje o tome u kojem iznosu i u kojem isplatnom redu su utvrđene, odnosno osporene tražbine vjerovnika i o upućivanju na parnicu radi utvrđivanja odnosno osporavanja tražbine, odnosno preuzimanju i nastavljanju parnica o osporenim tražbinama, bit će objavljena na</w:t>
      </w:r>
      <w:r w:rsidR="00206926">
        <w:rPr>
          <w:rFonts w:cs="Times New Roman" w:hAnsi="Times New Roman" w:ascii="Times New Roman"/>
          <w:color w:val="000000"/>
          <w:sz w:val="24"/>
          <w:szCs w:val="24"/>
          <w:lang w:val="hr-HR"/>
        </w:rPr>
        <w:t xml:space="preserve"> e-</w:t>
      </w:r>
      <w:r w:rsidRPr="00C124FB">
        <w:rPr>
          <w:rFonts w:cs="Times New Roman" w:hAnsi="Times New Roman" w:ascii="Times New Roman"/>
          <w:color w:val="000000"/>
          <w:sz w:val="24"/>
          <w:szCs w:val="24"/>
          <w:lang w:val="hr-HR"/>
        </w:rPr>
        <w:t xml:space="preserve"> oglasnoj ploči suda, a u obliku izvatka će biti dostavljeno svakom vjerovniku čija je tražbina osporena i koji je upućen u parnicu.</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Temeljem čl.55.st.2. Stečajnog zakona stečajni sudac donosi</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center"/>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r j e š e n j e</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spajaju se ispitno i izvještajno ročište</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center"/>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prelazi se na</w:t>
      </w:r>
    </w:p>
    <w:p w:rsidRDefault="0057413B" w:rsidP="00986023" w:rsidR="0057413B" w:rsidRPr="00C124FB">
      <w:pPr>
        <w:pStyle w:val="Bezproreda"/>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SKUPŠTINU VJEROVNIKA (IZVJEŠTAJNO ROČIŠTE)</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Utvrđuje se da su na izvještajnom ročištu nazočni vjerovnici koji su bili nazočni na ispitnom ročištu.</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Temeljem čl.153. SZ-a popis predmeta stečajne mase, popis vjerovnika, te pregled imovine i obveza stečajnog dužnika, bio je izložen u sudskoj pisarnici osam dana prije održavanja ovog ročišta.</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Pravo sudjelovanja  na današnjem ročištu imaju svi vjerovnici s pravom odvojenog  namirenja, svi stečajni vjerovnici, stečajni upravitelj, predstavnici gospodarske i obrtničke komore.</w:t>
      </w:r>
    </w:p>
    <w:p w:rsidRDefault="0057413B" w:rsidP="0046316E" w:rsidR="0057413B" w:rsidRPr="00C124FB">
      <w:pPr>
        <w:pStyle w:val="Bezproreda"/>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Ročište je javno.</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Stečajni sudac poziva stečajnog upravitelja da podnese izvješće o gospodarskom položaju stečajnog dužnika i njegovim uzrocima.</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552D03" w:rsidR="00552D03">
      <w:pPr>
        <w:pStyle w:val="Bezproreda"/>
        <w:ind w:left="-284"/>
        <w:jc w:val="both"/>
        <w:rPr>
          <w:rFonts w:cs="Times New Roman" w:hAnsi="Times New Roman" w:ascii="Times New Roman"/>
          <w:color w:val="000000"/>
          <w:sz w:val="24"/>
          <w:szCs w:val="24"/>
          <w:lang w:val="hr-HR"/>
        </w:rPr>
      </w:pPr>
      <w:r w:rsidRPr="00C124FB">
        <w:rPr>
          <w:rFonts w:cs="Times New Roman" w:hAnsi="Times New Roman" w:ascii="Times New Roman"/>
          <w:color w:val="000000"/>
          <w:sz w:val="24"/>
          <w:szCs w:val="24"/>
          <w:lang w:val="hr-HR"/>
        </w:rPr>
        <w:t>Stečajni upravitelj usmeno izlaže kao u pisanom izvješću podnesenom za ovo ročište</w:t>
      </w:r>
      <w:r w:rsidR="00D56BE7">
        <w:rPr>
          <w:rFonts w:cs="Times New Roman" w:hAnsi="Times New Roman" w:ascii="Times New Roman"/>
          <w:color w:val="000000"/>
          <w:sz w:val="24"/>
          <w:szCs w:val="24"/>
          <w:lang w:val="hr-HR"/>
        </w:rPr>
        <w:t xml:space="preserve"> (listovi 54-62 spisa)</w:t>
      </w:r>
      <w:r w:rsidRPr="00C124FB">
        <w:rPr>
          <w:rFonts w:cs="Times New Roman" w:hAnsi="Times New Roman" w:ascii="Times New Roman"/>
          <w:color w:val="000000"/>
          <w:sz w:val="24"/>
          <w:szCs w:val="24"/>
          <w:lang w:val="hr-HR"/>
        </w:rPr>
        <w:t xml:space="preserve">. </w:t>
      </w:r>
    </w:p>
    <w:p w:rsidRDefault="00552D03" w:rsidP="00552D03" w:rsidR="00552D03">
      <w:pPr>
        <w:pStyle w:val="Bezproreda"/>
        <w:ind w:left="-284"/>
        <w:jc w:val="both"/>
        <w:rPr>
          <w:rFonts w:cs="Times New Roman" w:hAnsi="Times New Roman" w:ascii="Times New Roman"/>
          <w:color w:val="000000"/>
          <w:sz w:val="24"/>
          <w:szCs w:val="24"/>
          <w:lang w:val="hr-HR"/>
        </w:rPr>
      </w:pPr>
    </w:p>
    <w:p w:rsidRDefault="00552D03" w:rsidP="00552D03" w:rsidR="00D56BE7">
      <w:pPr>
        <w:pStyle w:val="Bezproreda"/>
        <w:ind w:firstLine="284" w:left="-284"/>
        <w:jc w:val="both"/>
        <w:rPr>
          <w:rFonts w:cs="Times New Roman" w:hAnsi="Times New Roman" w:ascii="Times New Roman"/>
          <w:sz w:val="24"/>
          <w:szCs w:val="24"/>
          <w:lang w:val="hr-HR"/>
        </w:rPr>
      </w:pPr>
      <w:r>
        <w:rPr>
          <w:rFonts w:cs="Times New Roman" w:hAnsi="Times New Roman" w:ascii="Times New Roman"/>
          <w:sz w:val="24"/>
          <w:szCs w:val="24"/>
          <w:lang w:val="hr-HR"/>
        </w:rPr>
        <w:t>Na temelju čl. 335. a</w:t>
      </w:r>
      <w:r w:rsidR="00D56BE7" w:rsidRPr="00D56BE7">
        <w:rPr>
          <w:rFonts w:cs="Times New Roman" w:hAnsi="Times New Roman" w:ascii="Times New Roman"/>
          <w:sz w:val="24"/>
          <w:szCs w:val="24"/>
          <w:lang w:val="hr-HR"/>
        </w:rPr>
        <w:t xml:space="preserve"> Stečajnog zakona</w:t>
      </w:r>
      <w:r>
        <w:rPr>
          <w:rFonts w:cs="Times New Roman" w:hAnsi="Times New Roman" w:ascii="Times New Roman"/>
          <w:sz w:val="24"/>
          <w:szCs w:val="24"/>
          <w:lang w:val="hr-HR"/>
        </w:rPr>
        <w:t xml:space="preserve"> (NN 44/96, 29/99, 129/00, 123/03, 197/03, 187/04, 82/06 i 116/10)</w:t>
      </w:r>
      <w:r w:rsidR="00D56BE7" w:rsidRPr="00D56BE7">
        <w:rPr>
          <w:rFonts w:cs="Times New Roman" w:hAnsi="Times New Roman" w:ascii="Times New Roman"/>
          <w:sz w:val="24"/>
          <w:szCs w:val="24"/>
          <w:lang w:val="hr-HR"/>
        </w:rPr>
        <w:t xml:space="preserve"> predlagatelj RH, Ministarstvo financija, Porezni ured Sisak zastupani po Županijskom državnom odvjetništvu u Zagrebu predložili s</w:t>
      </w:r>
      <w:r w:rsidR="00D56BE7">
        <w:rPr>
          <w:rFonts w:cs="Times New Roman" w:hAnsi="Times New Roman" w:ascii="Times New Roman"/>
          <w:sz w:val="24"/>
          <w:szCs w:val="24"/>
          <w:lang w:val="hr-HR"/>
        </w:rPr>
        <w:t>u otvaranje stečajnog postupka:</w:t>
      </w:r>
    </w:p>
    <w:p w:rsidRDefault="00552D03" w:rsidP="00552D03" w:rsidR="00552D03" w:rsidRPr="00552D03">
      <w:pPr>
        <w:pStyle w:val="Bezproreda"/>
        <w:ind w:firstLine="284" w:left="-284"/>
        <w:jc w:val="both"/>
        <w:rPr>
          <w:rFonts w:cs="Times New Roman" w:hAnsi="Times New Roman" w:ascii="Times New Roman"/>
          <w:color w:val="000000"/>
          <w:sz w:val="24"/>
          <w:szCs w:val="24"/>
          <w:lang w:val="hr-HR"/>
        </w:rPr>
      </w:pPr>
    </w:p>
    <w:p w:rsidRDefault="00D56BE7" w:rsidP="00D56BE7" w:rsidR="00D56BE7">
      <w:pPr>
        <w:numPr>
          <w:ilvl w:val="0"/>
          <w:numId w:val="5"/>
        </w:numPr>
        <w:spacing w:lineRule="auto" w:line="240" w:after="0"/>
        <w:rPr>
          <w:rFonts w:cs="Times New Roman" w:hAnsi="Times New Roman" w:ascii="Times New Roman"/>
          <w:sz w:val="24"/>
          <w:szCs w:val="24"/>
          <w:lang w:val="hr-HR"/>
        </w:rPr>
      </w:pPr>
      <w:r w:rsidRPr="00D56BE7">
        <w:rPr>
          <w:rFonts w:cs="Times New Roman" w:hAnsi="Times New Roman" w:ascii="Times New Roman"/>
          <w:sz w:val="24"/>
          <w:szCs w:val="24"/>
          <w:lang w:val="hr-HR"/>
        </w:rPr>
        <w:t>Zbog dužnikove nesposobnosti za plaćanje i prezaduženosti i vjerojatnosti da svoje obveze neće moći ispunjavati po dospijeću.</w:t>
      </w:r>
    </w:p>
    <w:p w:rsidRDefault="00D56BE7" w:rsidP="00552D03" w:rsidR="00D56BE7" w:rsidRPr="00D56BE7">
      <w:pPr>
        <w:spacing w:lineRule="auto" w:line="240" w:after="0"/>
        <w:ind w:left="720"/>
        <w:rPr>
          <w:rFonts w:cs="Times New Roman" w:hAnsi="Times New Roman" w:ascii="Times New Roman"/>
          <w:sz w:val="24"/>
          <w:szCs w:val="24"/>
          <w:lang w:val="hr-HR"/>
        </w:rPr>
      </w:pPr>
    </w:p>
    <w:p w:rsidRDefault="00D56BE7" w:rsidP="00D56BE7" w:rsidR="00D56BE7" w:rsidRPr="00206926">
      <w:pPr>
        <w:pStyle w:val="Naslov2"/>
        <w:keepLines w:val="false"/>
        <w:numPr>
          <w:ilvl w:val="0"/>
          <w:numId w:val="6"/>
        </w:numPr>
        <w:spacing w:lineRule="auto" w:line="360" w:after="0" w:before="0"/>
        <w:jc w:val="both"/>
        <w:rPr>
          <w:rFonts w:cs="Times New Roman" w:hAnsi="Times New Roman" w:ascii="Times New Roman"/>
          <w:color w:val="auto"/>
          <w:sz w:val="24"/>
          <w:szCs w:val="24"/>
        </w:rPr>
      </w:pPr>
      <w:r w:rsidRPr="00206926">
        <w:rPr>
          <w:rFonts w:cs="Times New Roman" w:hAnsi="Times New Roman" w:ascii="Times New Roman"/>
          <w:color w:val="auto"/>
          <w:sz w:val="24"/>
          <w:szCs w:val="24"/>
        </w:rPr>
        <w:lastRenderedPageBreak/>
        <w:t>NESPOSOBNOST ZA PLAĆANJE</w:t>
      </w:r>
    </w:p>
    <w:p w:rsidRDefault="00D56BE7" w:rsidP="00D56BE7" w:rsidR="00D56BE7" w:rsidRPr="00D56BE7">
      <w:pPr>
        <w:spacing w:lineRule="auto" w:line="360"/>
        <w:jc w:val="both"/>
        <w:rPr>
          <w:rFonts w:cs="Times New Roman" w:hAnsi="Times New Roman" w:ascii="Times New Roman"/>
          <w:sz w:val="24"/>
          <w:szCs w:val="24"/>
          <w:lang w:val="hr-HR"/>
        </w:rPr>
      </w:pPr>
    </w:p>
    <w:p w:rsidRDefault="00D56BE7" w:rsidP="00D56BE7"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Iz Potvrde Fine evidentno proizlazi da je dužnik u neprekidnoj blokadi što je evidentirano u Očevidniku o redoslijedu</w:t>
      </w:r>
      <w:r>
        <w:rPr>
          <w:rFonts w:cs="Times New Roman" w:hAnsi="Times New Roman" w:ascii="Times New Roman"/>
          <w:sz w:val="24"/>
          <w:szCs w:val="24"/>
          <w:lang w:val="hr-HR"/>
        </w:rPr>
        <w:t xml:space="preserve"> plaćanja.</w:t>
      </w:r>
    </w:p>
    <w:p w:rsidRDefault="00D56BE7" w:rsidP="00D56BE7"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Iz Potvrde Porezne uprave od 09.11.2017. godine proizlazi da dužnik kao porezni obveznik ima obveza poreza i doprino</w:t>
      </w:r>
      <w:r>
        <w:rPr>
          <w:rFonts w:cs="Times New Roman" w:hAnsi="Times New Roman" w:ascii="Times New Roman"/>
          <w:sz w:val="24"/>
          <w:szCs w:val="24"/>
          <w:lang w:val="hr-HR"/>
        </w:rPr>
        <w:t>sa u iznosu od 3.735.897,10 kn.</w:t>
      </w:r>
    </w:p>
    <w:p w:rsidRDefault="00D56BE7" w:rsidP="00D56BE7"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Iz financijske dokumentacije, financijskog izvješće za 2016. I 2017. Godinu proizlazi da je društvo poslovalo s gubi</w:t>
      </w:r>
      <w:r>
        <w:rPr>
          <w:rFonts w:cs="Times New Roman" w:hAnsi="Times New Roman" w:ascii="Times New Roman"/>
          <w:sz w:val="24"/>
          <w:szCs w:val="24"/>
          <w:lang w:val="hr-HR"/>
        </w:rPr>
        <w:t>tkom u iznosu od 163.125,00 kn.</w:t>
      </w:r>
    </w:p>
    <w:p w:rsidRDefault="00D56BE7" w:rsidP="00D56BE7"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Prenesen</w:t>
      </w:r>
      <w:r>
        <w:rPr>
          <w:rFonts w:cs="Times New Roman" w:hAnsi="Times New Roman" w:ascii="Times New Roman"/>
          <w:sz w:val="24"/>
          <w:szCs w:val="24"/>
          <w:lang w:val="hr-HR"/>
        </w:rPr>
        <w:t>i gubitak je 3.061.490,00 kuna.</w:t>
      </w:r>
    </w:p>
    <w:p w:rsidRDefault="00D56BE7" w:rsidP="00D56BE7" w:rsidR="00D56BE7" w:rsidRPr="00D56BE7">
      <w:pPr>
        <w:spacing w:lineRule="auto" w:line="360"/>
        <w:jc w:val="both"/>
        <w:rPr>
          <w:rFonts w:cs="Times New Roman" w:hAnsi="Times New Roman" w:ascii="Times New Roman"/>
          <w:b/>
          <w:sz w:val="24"/>
          <w:szCs w:val="24"/>
          <w:lang w:val="hr-HR"/>
        </w:rPr>
      </w:pPr>
      <w:r w:rsidRPr="00D56BE7">
        <w:rPr>
          <w:rFonts w:cs="Times New Roman" w:hAnsi="Times New Roman" w:ascii="Times New Roman"/>
          <w:b/>
          <w:sz w:val="24"/>
          <w:szCs w:val="24"/>
          <w:lang w:val="hr-HR"/>
        </w:rPr>
        <w:t>I. POT</w:t>
      </w:r>
      <w:r>
        <w:rPr>
          <w:rFonts w:cs="Times New Roman" w:hAnsi="Times New Roman" w:ascii="Times New Roman"/>
          <w:b/>
          <w:sz w:val="24"/>
          <w:szCs w:val="24"/>
          <w:lang w:val="hr-HR"/>
        </w:rPr>
        <w:t>RAŽIVANJA</w:t>
      </w:r>
    </w:p>
    <w:p w:rsidRDefault="00D56BE7" w:rsidP="00D56BE7"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Iz Prokaznog popisa imovine proizlazi da postoje novčane tražbine:</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101"/>
        <w:gridCol w:w="5089"/>
        <w:gridCol w:w="3096"/>
      </w:tblGrid>
      <w:tr w:rsidTr="00D37CFF" w:rsidR="00D56BE7" w:rsidRPr="00D56BE7">
        <w:tc>
          <w:tcPr>
            <w:tcW w:type="dxa" w:w="1101"/>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1</w:t>
            </w:r>
          </w:p>
        </w:tc>
        <w:tc>
          <w:tcPr>
            <w:tcW w:type="dxa" w:w="5089"/>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Lea Coret Arhitektura d.o.o.</w:t>
            </w:r>
          </w:p>
        </w:tc>
        <w:tc>
          <w:tcPr>
            <w:tcW w:type="dxa" w:w="3096"/>
            <w:shd w:fill="auto" w:color="auto" w:val="clear"/>
          </w:tcPr>
          <w:p w:rsidRDefault="00D56BE7" w:rsidP="00D37CFF" w:rsidR="00D56BE7" w:rsidRPr="00D56BE7">
            <w:pPr>
              <w:spacing w:lineRule="auto" w:line="360"/>
              <w:jc w:val="right"/>
              <w:rPr>
                <w:rFonts w:cs="Times New Roman" w:hAnsi="Times New Roman" w:ascii="Times New Roman"/>
                <w:sz w:val="24"/>
                <w:szCs w:val="24"/>
                <w:lang w:val="hr-HR"/>
              </w:rPr>
            </w:pPr>
            <w:r w:rsidRPr="00D56BE7">
              <w:rPr>
                <w:rFonts w:cs="Times New Roman" w:hAnsi="Times New Roman" w:ascii="Times New Roman"/>
                <w:sz w:val="24"/>
                <w:szCs w:val="24"/>
                <w:lang w:val="hr-HR"/>
              </w:rPr>
              <w:t>719.811,89 kn</w:t>
            </w:r>
          </w:p>
        </w:tc>
      </w:tr>
      <w:tr w:rsidTr="00D37CFF" w:rsidR="00D56BE7" w:rsidRPr="00D56BE7">
        <w:tc>
          <w:tcPr>
            <w:tcW w:type="dxa" w:w="1101"/>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2</w:t>
            </w:r>
          </w:p>
        </w:tc>
        <w:tc>
          <w:tcPr>
            <w:tcW w:type="dxa" w:w="5089"/>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Megrad Građenje u stečaju</w:t>
            </w:r>
          </w:p>
        </w:tc>
        <w:tc>
          <w:tcPr>
            <w:tcW w:type="dxa" w:w="3096"/>
            <w:shd w:fill="auto" w:color="auto" w:val="clear"/>
          </w:tcPr>
          <w:p w:rsidRDefault="00D56BE7" w:rsidP="00D37CFF" w:rsidR="00D56BE7" w:rsidRPr="00D56BE7">
            <w:pPr>
              <w:spacing w:lineRule="auto" w:line="360"/>
              <w:jc w:val="right"/>
              <w:rPr>
                <w:rFonts w:cs="Times New Roman" w:hAnsi="Times New Roman" w:ascii="Times New Roman"/>
                <w:sz w:val="24"/>
                <w:szCs w:val="24"/>
                <w:lang w:val="hr-HR"/>
              </w:rPr>
            </w:pPr>
            <w:r w:rsidRPr="00D56BE7">
              <w:rPr>
                <w:rFonts w:cs="Times New Roman" w:hAnsi="Times New Roman" w:ascii="Times New Roman"/>
                <w:sz w:val="24"/>
                <w:szCs w:val="24"/>
                <w:lang w:val="hr-HR"/>
              </w:rPr>
              <w:t>118.639,00 kn</w:t>
            </w:r>
          </w:p>
        </w:tc>
      </w:tr>
      <w:tr w:rsidTr="00D37CFF" w:rsidR="00D56BE7" w:rsidRPr="00D56BE7">
        <w:tc>
          <w:tcPr>
            <w:tcW w:type="dxa" w:w="1101"/>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3</w:t>
            </w:r>
          </w:p>
        </w:tc>
        <w:tc>
          <w:tcPr>
            <w:tcW w:type="dxa" w:w="5089"/>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MD Profitl intra</w:t>
            </w:r>
          </w:p>
        </w:tc>
        <w:tc>
          <w:tcPr>
            <w:tcW w:type="dxa" w:w="3096"/>
            <w:shd w:fill="auto" w:color="auto" w:val="clear"/>
          </w:tcPr>
          <w:p w:rsidRDefault="00D56BE7" w:rsidP="00D37CFF" w:rsidR="00D56BE7" w:rsidRPr="00D56BE7">
            <w:pPr>
              <w:spacing w:lineRule="auto" w:line="360"/>
              <w:jc w:val="right"/>
              <w:rPr>
                <w:rFonts w:cs="Times New Roman" w:hAnsi="Times New Roman" w:ascii="Times New Roman"/>
                <w:sz w:val="24"/>
                <w:szCs w:val="24"/>
                <w:lang w:val="hr-HR"/>
              </w:rPr>
            </w:pPr>
            <w:r w:rsidRPr="00D56BE7">
              <w:rPr>
                <w:rFonts w:cs="Times New Roman" w:hAnsi="Times New Roman" w:ascii="Times New Roman"/>
                <w:sz w:val="24"/>
                <w:szCs w:val="24"/>
                <w:lang w:val="hr-HR"/>
              </w:rPr>
              <w:t>62.009,31 kn</w:t>
            </w:r>
          </w:p>
        </w:tc>
      </w:tr>
      <w:tr w:rsidTr="00D37CFF" w:rsidR="00D56BE7" w:rsidRPr="00D56BE7">
        <w:tc>
          <w:tcPr>
            <w:tcW w:type="dxa" w:w="1101"/>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4</w:t>
            </w:r>
          </w:p>
        </w:tc>
        <w:tc>
          <w:tcPr>
            <w:tcW w:type="dxa" w:w="5089"/>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Lakolit d.o.o.</w:t>
            </w:r>
          </w:p>
        </w:tc>
        <w:tc>
          <w:tcPr>
            <w:tcW w:type="dxa" w:w="3096"/>
            <w:shd w:fill="auto" w:color="auto" w:val="clear"/>
          </w:tcPr>
          <w:p w:rsidRDefault="00D56BE7" w:rsidP="00D37CFF" w:rsidR="00D56BE7" w:rsidRPr="00D56BE7">
            <w:pPr>
              <w:spacing w:lineRule="auto" w:line="360"/>
              <w:jc w:val="right"/>
              <w:rPr>
                <w:rFonts w:cs="Times New Roman" w:hAnsi="Times New Roman" w:ascii="Times New Roman"/>
                <w:sz w:val="24"/>
                <w:szCs w:val="24"/>
                <w:lang w:val="hr-HR"/>
              </w:rPr>
            </w:pPr>
            <w:r w:rsidRPr="00D56BE7">
              <w:rPr>
                <w:rFonts w:cs="Times New Roman" w:hAnsi="Times New Roman" w:ascii="Times New Roman"/>
                <w:sz w:val="24"/>
                <w:szCs w:val="24"/>
                <w:lang w:val="hr-HR"/>
              </w:rPr>
              <w:t>32.883,18 kn</w:t>
            </w:r>
          </w:p>
        </w:tc>
      </w:tr>
      <w:tr w:rsidTr="00D37CFF" w:rsidR="00D56BE7" w:rsidRPr="00D56BE7">
        <w:tc>
          <w:tcPr>
            <w:tcW w:type="dxa" w:w="1101"/>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5</w:t>
            </w:r>
          </w:p>
        </w:tc>
        <w:tc>
          <w:tcPr>
            <w:tcW w:type="dxa" w:w="5089"/>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Onix grupa d.o.o.</w:t>
            </w:r>
          </w:p>
        </w:tc>
        <w:tc>
          <w:tcPr>
            <w:tcW w:type="dxa" w:w="3096"/>
            <w:shd w:fill="auto" w:color="auto" w:val="clear"/>
          </w:tcPr>
          <w:p w:rsidRDefault="00D56BE7" w:rsidP="00D37CFF" w:rsidR="00D56BE7" w:rsidRPr="00D56BE7">
            <w:pPr>
              <w:spacing w:lineRule="auto" w:line="360"/>
              <w:jc w:val="right"/>
              <w:rPr>
                <w:rFonts w:cs="Times New Roman" w:hAnsi="Times New Roman" w:ascii="Times New Roman"/>
                <w:sz w:val="24"/>
                <w:szCs w:val="24"/>
                <w:lang w:val="hr-HR"/>
              </w:rPr>
            </w:pPr>
            <w:r w:rsidRPr="00D56BE7">
              <w:rPr>
                <w:rFonts w:cs="Times New Roman" w:hAnsi="Times New Roman" w:ascii="Times New Roman"/>
                <w:sz w:val="24"/>
                <w:szCs w:val="24"/>
                <w:lang w:val="hr-HR"/>
              </w:rPr>
              <w:t>12.293,75 kn</w:t>
            </w:r>
          </w:p>
        </w:tc>
      </w:tr>
      <w:tr w:rsidTr="00D37CFF" w:rsidR="00D56BE7" w:rsidRPr="00D56BE7">
        <w:tc>
          <w:tcPr>
            <w:tcW w:type="dxa" w:w="1101"/>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6</w:t>
            </w:r>
          </w:p>
        </w:tc>
        <w:tc>
          <w:tcPr>
            <w:tcW w:type="dxa" w:w="5089"/>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Interijeri Jurić i dr.</w:t>
            </w:r>
          </w:p>
        </w:tc>
        <w:tc>
          <w:tcPr>
            <w:tcW w:type="dxa" w:w="3096"/>
            <w:shd w:fill="auto" w:color="auto" w:val="clear"/>
          </w:tcPr>
          <w:p w:rsidRDefault="00D56BE7" w:rsidP="00D37CFF" w:rsidR="00D56BE7" w:rsidRPr="00D56BE7">
            <w:pPr>
              <w:spacing w:lineRule="auto" w:line="360"/>
              <w:jc w:val="right"/>
              <w:rPr>
                <w:rFonts w:cs="Times New Roman" w:hAnsi="Times New Roman" w:ascii="Times New Roman"/>
                <w:sz w:val="24"/>
                <w:szCs w:val="24"/>
                <w:lang w:val="hr-HR"/>
              </w:rPr>
            </w:pPr>
            <w:r w:rsidRPr="00D56BE7">
              <w:rPr>
                <w:rFonts w:cs="Times New Roman" w:hAnsi="Times New Roman" w:ascii="Times New Roman"/>
                <w:sz w:val="24"/>
                <w:szCs w:val="24"/>
                <w:lang w:val="hr-HR"/>
              </w:rPr>
              <w:t>9.741,17 kn</w:t>
            </w:r>
          </w:p>
        </w:tc>
      </w:tr>
      <w:tr w:rsidTr="00D37CFF" w:rsidR="00D56BE7" w:rsidRPr="00D56BE7">
        <w:tc>
          <w:tcPr>
            <w:tcW w:type="dxa" w:w="1101"/>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7</w:t>
            </w:r>
          </w:p>
        </w:tc>
        <w:tc>
          <w:tcPr>
            <w:tcW w:type="dxa" w:w="5089"/>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Solutio Novi d.o.o.</w:t>
            </w:r>
          </w:p>
        </w:tc>
        <w:tc>
          <w:tcPr>
            <w:tcW w:type="dxa" w:w="3096"/>
            <w:shd w:fill="auto" w:color="auto" w:val="clear"/>
          </w:tcPr>
          <w:p w:rsidRDefault="00D56BE7" w:rsidP="00D37CFF" w:rsidR="00D56BE7" w:rsidRPr="00D56BE7">
            <w:pPr>
              <w:spacing w:lineRule="auto" w:line="360"/>
              <w:jc w:val="right"/>
              <w:rPr>
                <w:rFonts w:cs="Times New Roman" w:hAnsi="Times New Roman" w:ascii="Times New Roman"/>
                <w:sz w:val="24"/>
                <w:szCs w:val="24"/>
                <w:lang w:val="hr-HR"/>
              </w:rPr>
            </w:pPr>
            <w:r w:rsidRPr="00D56BE7">
              <w:rPr>
                <w:rFonts w:cs="Times New Roman" w:hAnsi="Times New Roman" w:ascii="Times New Roman"/>
                <w:sz w:val="24"/>
                <w:szCs w:val="24"/>
                <w:lang w:val="hr-HR"/>
              </w:rPr>
              <w:t>9.000,00 kn</w:t>
            </w:r>
          </w:p>
        </w:tc>
      </w:tr>
      <w:tr w:rsidTr="00D37CFF" w:rsidR="00D56BE7" w:rsidRPr="00D56BE7">
        <w:tc>
          <w:tcPr>
            <w:tcW w:type="dxa" w:w="1101"/>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8</w:t>
            </w:r>
          </w:p>
        </w:tc>
        <w:tc>
          <w:tcPr>
            <w:tcW w:type="dxa" w:w="5089"/>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Inter rad d.o.o.</w:t>
            </w:r>
          </w:p>
        </w:tc>
        <w:tc>
          <w:tcPr>
            <w:tcW w:type="dxa" w:w="3096"/>
            <w:shd w:fill="auto" w:color="auto" w:val="clear"/>
          </w:tcPr>
          <w:p w:rsidRDefault="00D56BE7" w:rsidP="00D37CFF" w:rsidR="00D56BE7" w:rsidRPr="00D56BE7">
            <w:pPr>
              <w:spacing w:lineRule="auto" w:line="360"/>
              <w:jc w:val="right"/>
              <w:rPr>
                <w:rFonts w:cs="Times New Roman" w:hAnsi="Times New Roman" w:ascii="Times New Roman"/>
                <w:sz w:val="24"/>
                <w:szCs w:val="24"/>
                <w:lang w:val="hr-HR"/>
              </w:rPr>
            </w:pPr>
            <w:r w:rsidRPr="00D56BE7">
              <w:rPr>
                <w:rFonts w:cs="Times New Roman" w:hAnsi="Times New Roman" w:ascii="Times New Roman"/>
                <w:sz w:val="24"/>
                <w:szCs w:val="24"/>
                <w:lang w:val="hr-HR"/>
              </w:rPr>
              <w:t>8.629,38 kn</w:t>
            </w:r>
          </w:p>
        </w:tc>
      </w:tr>
      <w:tr w:rsidTr="00D37CFF" w:rsidR="00D56BE7" w:rsidRPr="00D56BE7">
        <w:tc>
          <w:tcPr>
            <w:tcW w:type="dxa" w:w="1101"/>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9</w:t>
            </w:r>
          </w:p>
        </w:tc>
        <w:tc>
          <w:tcPr>
            <w:tcW w:type="dxa" w:w="5089"/>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Zagorje tehnobeton d.d.</w:t>
            </w:r>
          </w:p>
        </w:tc>
        <w:tc>
          <w:tcPr>
            <w:tcW w:type="dxa" w:w="3096"/>
            <w:shd w:fill="auto" w:color="auto" w:val="clear"/>
          </w:tcPr>
          <w:p w:rsidRDefault="00D56BE7" w:rsidP="00D37CFF" w:rsidR="00D56BE7" w:rsidRPr="00D56BE7">
            <w:pPr>
              <w:spacing w:lineRule="auto" w:line="360"/>
              <w:jc w:val="right"/>
              <w:rPr>
                <w:rFonts w:cs="Times New Roman" w:hAnsi="Times New Roman" w:ascii="Times New Roman"/>
                <w:sz w:val="24"/>
                <w:szCs w:val="24"/>
                <w:lang w:val="hr-HR"/>
              </w:rPr>
            </w:pPr>
            <w:r w:rsidRPr="00D56BE7">
              <w:rPr>
                <w:rFonts w:cs="Times New Roman" w:hAnsi="Times New Roman" w:ascii="Times New Roman"/>
                <w:sz w:val="24"/>
                <w:szCs w:val="24"/>
                <w:lang w:val="hr-HR"/>
              </w:rPr>
              <w:t>300.000,00</w:t>
            </w:r>
          </w:p>
        </w:tc>
      </w:tr>
      <w:tr w:rsidTr="00D37CFF" w:rsidR="00D56BE7" w:rsidRPr="00D56BE7">
        <w:tc>
          <w:tcPr>
            <w:tcW w:type="dxa" w:w="1101"/>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10</w:t>
            </w:r>
          </w:p>
        </w:tc>
        <w:tc>
          <w:tcPr>
            <w:tcW w:type="dxa" w:w="5089"/>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 xml:space="preserve">PORR Hrvatska d.o.o. </w:t>
            </w:r>
          </w:p>
        </w:tc>
        <w:tc>
          <w:tcPr>
            <w:tcW w:type="dxa" w:w="3096"/>
            <w:shd w:fill="auto" w:color="auto" w:val="clear"/>
          </w:tcPr>
          <w:p w:rsidRDefault="00D56BE7" w:rsidP="00D37CFF" w:rsidR="00D56BE7" w:rsidRPr="00D56BE7">
            <w:pPr>
              <w:spacing w:lineRule="auto" w:line="360"/>
              <w:jc w:val="right"/>
              <w:rPr>
                <w:rFonts w:cs="Times New Roman" w:hAnsi="Times New Roman" w:ascii="Times New Roman"/>
                <w:sz w:val="24"/>
                <w:szCs w:val="24"/>
                <w:lang w:val="hr-HR"/>
              </w:rPr>
            </w:pPr>
            <w:r w:rsidRPr="00D56BE7">
              <w:rPr>
                <w:rFonts w:cs="Times New Roman" w:hAnsi="Times New Roman" w:ascii="Times New Roman"/>
                <w:sz w:val="24"/>
                <w:szCs w:val="24"/>
                <w:lang w:val="hr-HR"/>
              </w:rPr>
              <w:t>7.782.707,27 kn</w:t>
            </w:r>
          </w:p>
        </w:tc>
      </w:tr>
      <w:tr w:rsidTr="00D37CFF" w:rsidR="00D56BE7" w:rsidRPr="00D56BE7">
        <w:tc>
          <w:tcPr>
            <w:tcW w:type="dxa" w:w="1101"/>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p>
        </w:tc>
        <w:tc>
          <w:tcPr>
            <w:tcW w:type="dxa" w:w="5089"/>
            <w:shd w:fill="auto" w:color="auto" w:val="clear"/>
          </w:tcPr>
          <w:p w:rsidRDefault="00D56BE7" w:rsidP="00D37CFF"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SVEUKUPNO</w:t>
            </w:r>
          </w:p>
        </w:tc>
        <w:tc>
          <w:tcPr>
            <w:tcW w:type="dxa" w:w="3096"/>
            <w:shd w:fill="auto" w:color="auto" w:val="clear"/>
          </w:tcPr>
          <w:p w:rsidRDefault="00D56BE7" w:rsidP="00D37CFF" w:rsidR="00D56BE7" w:rsidRPr="00D56BE7">
            <w:pPr>
              <w:spacing w:lineRule="auto" w:line="360"/>
              <w:jc w:val="right"/>
              <w:rPr>
                <w:rFonts w:cs="Times New Roman" w:hAnsi="Times New Roman" w:ascii="Times New Roman"/>
                <w:sz w:val="24"/>
                <w:szCs w:val="24"/>
                <w:lang w:val="hr-HR"/>
              </w:rPr>
            </w:pPr>
            <w:r w:rsidRPr="00D56BE7">
              <w:rPr>
                <w:rFonts w:cs="Times New Roman" w:hAnsi="Times New Roman" w:ascii="Times New Roman"/>
                <w:sz w:val="24"/>
                <w:szCs w:val="24"/>
                <w:lang w:val="hr-HR"/>
              </w:rPr>
              <w:t>9.055,515,57 kn</w:t>
            </w:r>
          </w:p>
        </w:tc>
      </w:tr>
    </w:tbl>
    <w:p w:rsidRDefault="00D56BE7" w:rsidP="00D56BE7" w:rsidR="00D56BE7" w:rsidRPr="00D56BE7">
      <w:pPr>
        <w:spacing w:lineRule="auto" w:line="360"/>
        <w:jc w:val="both"/>
        <w:rPr>
          <w:rFonts w:cs="Times New Roman" w:hAnsi="Times New Roman" w:ascii="Times New Roman"/>
          <w:sz w:val="24"/>
          <w:szCs w:val="24"/>
          <w:lang w:val="hr-HR"/>
        </w:rPr>
      </w:pPr>
    </w:p>
    <w:p w:rsidRDefault="00D56BE7" w:rsidP="00D56BE7"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lastRenderedPageBreak/>
        <w:t>Stečajni dužnik kao tužitelj vodi arbitražni postupak (br. AS-P 2011/45) od 04.10.2011. godine pri Hrvatskog gospodarskoj komori protiv tuženika PORR Hrvatska d.o.o. radi isplate 7.782.707,27 kn</w:t>
      </w:r>
    </w:p>
    <w:p w:rsidRDefault="00D56BE7" w:rsidP="00D56BE7"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Postupak nije okončan iako je pravomoćna presuda arbitraže u korist Graditeljstvo Radman.</w:t>
      </w:r>
    </w:p>
    <w:p w:rsidRDefault="00D56BE7" w:rsidP="00D56BE7"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Tuženik je pokrenuo tužbu za pobija</w:t>
      </w:r>
      <w:r>
        <w:rPr>
          <w:rFonts w:cs="Times New Roman" w:hAnsi="Times New Roman" w:ascii="Times New Roman"/>
          <w:sz w:val="24"/>
          <w:szCs w:val="24"/>
          <w:lang w:val="hr-HR"/>
        </w:rPr>
        <w:t>nje presude i spor je u tijeku.</w:t>
      </w:r>
    </w:p>
    <w:p w:rsidRDefault="00D56BE7" w:rsidP="00D56BE7"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Treba navesti činjenicu da na firma PORR Hrvatska pro</w:t>
      </w:r>
      <w:r>
        <w:rPr>
          <w:rFonts w:cs="Times New Roman" w:hAnsi="Times New Roman" w:ascii="Times New Roman"/>
          <w:sz w:val="24"/>
          <w:szCs w:val="24"/>
          <w:lang w:val="hr-HR"/>
        </w:rPr>
        <w:t xml:space="preserve">mijenila ime u Grundbau d.o.o. </w:t>
      </w:r>
    </w:p>
    <w:p w:rsidRDefault="00D56BE7" w:rsidP="00D56BE7" w:rsidR="00D56BE7" w:rsidRPr="00D56BE7">
      <w:pPr>
        <w:spacing w:lineRule="auto" w:line="360"/>
        <w:jc w:val="both"/>
        <w:rPr>
          <w:rFonts w:cs="Times New Roman" w:hAnsi="Times New Roman" w:ascii="Times New Roman"/>
          <w:b/>
          <w:sz w:val="24"/>
          <w:szCs w:val="24"/>
          <w:lang w:val="hr-HR"/>
        </w:rPr>
      </w:pPr>
      <w:r>
        <w:rPr>
          <w:rFonts w:cs="Times New Roman" w:hAnsi="Times New Roman" w:ascii="Times New Roman"/>
          <w:b/>
          <w:sz w:val="24"/>
          <w:szCs w:val="24"/>
          <w:lang w:val="hr-HR"/>
        </w:rPr>
        <w:t>II. OBVEZE</w:t>
      </w:r>
    </w:p>
    <w:p w:rsidRDefault="00D56BE7" w:rsidP="00D56BE7" w:rsidR="00D56BE7" w:rsidRPr="00D56BE7">
      <w:pPr>
        <w:spacing w:lineRule="auto" w:line="360"/>
        <w:jc w:val="both"/>
        <w:rPr>
          <w:rFonts w:cs="Times New Roman" w:hAnsi="Times New Roman" w:ascii="Times New Roman"/>
          <w:b/>
          <w:sz w:val="24"/>
          <w:szCs w:val="24"/>
          <w:lang w:val="hr-HR"/>
        </w:rPr>
      </w:pPr>
      <w:r w:rsidRPr="00D56BE7">
        <w:rPr>
          <w:rFonts w:cs="Times New Roman" w:hAnsi="Times New Roman" w:ascii="Times New Roman"/>
          <w:b/>
          <w:sz w:val="24"/>
          <w:szCs w:val="24"/>
          <w:lang w:val="hr-HR"/>
        </w:rPr>
        <w:t>Ukupne obveze društva iznose 3.917.048,53 kn.</w:t>
      </w:r>
    </w:p>
    <w:p w:rsidRDefault="00D56BE7" w:rsidP="00D56BE7" w:rsidR="00D56BE7" w:rsidRPr="00D56BE7">
      <w:pPr>
        <w:spacing w:lineRule="auto" w:line="360"/>
        <w:jc w:val="both"/>
        <w:rPr>
          <w:rFonts w:cs="Times New Roman" w:hAnsi="Times New Roman" w:ascii="Times New Roman"/>
          <w:b/>
          <w:sz w:val="24"/>
          <w:szCs w:val="24"/>
          <w:lang w:val="hr-HR"/>
        </w:rPr>
      </w:pPr>
      <w:r w:rsidRPr="00D56BE7">
        <w:rPr>
          <w:rFonts w:cs="Times New Roman" w:hAnsi="Times New Roman" w:ascii="Times New Roman"/>
          <w:b/>
          <w:sz w:val="24"/>
          <w:szCs w:val="24"/>
          <w:lang w:val="hr-HR"/>
        </w:rPr>
        <w:t>Obveze prema dobavljačima</w:t>
      </w:r>
      <w:r w:rsidRPr="00D56BE7">
        <w:rPr>
          <w:rFonts w:cs="Times New Roman" w:hAnsi="Times New Roman" w:ascii="Times New Roman"/>
          <w:b/>
          <w:sz w:val="24"/>
          <w:szCs w:val="24"/>
          <w:lang w:val="hr-HR"/>
        </w:rPr>
        <w:tab/>
      </w:r>
      <w:r w:rsidRPr="00D56BE7">
        <w:rPr>
          <w:rFonts w:cs="Times New Roman" w:hAnsi="Times New Roman" w:ascii="Times New Roman"/>
          <w:b/>
          <w:sz w:val="24"/>
          <w:szCs w:val="24"/>
          <w:lang w:val="hr-HR"/>
        </w:rPr>
        <w:tab/>
        <w:t>211.389,62 kn</w:t>
      </w:r>
    </w:p>
    <w:p w:rsidRDefault="00D56BE7" w:rsidP="00D56BE7" w:rsidR="00D56BE7" w:rsidRPr="00D56BE7">
      <w:pPr>
        <w:spacing w:lineRule="auto" w:line="360"/>
        <w:jc w:val="both"/>
        <w:rPr>
          <w:rFonts w:cs="Times New Roman" w:hAnsi="Times New Roman" w:ascii="Times New Roman"/>
          <w:b/>
          <w:sz w:val="24"/>
          <w:szCs w:val="24"/>
          <w:lang w:val="hr-HR"/>
        </w:rPr>
      </w:pPr>
      <w:r w:rsidRPr="00D56BE7">
        <w:rPr>
          <w:rFonts w:cs="Times New Roman" w:hAnsi="Times New Roman" w:ascii="Times New Roman"/>
          <w:b/>
          <w:sz w:val="24"/>
          <w:szCs w:val="24"/>
          <w:lang w:val="hr-HR"/>
        </w:rPr>
        <w:t>Obveze poreza i dop</w:t>
      </w:r>
      <w:r>
        <w:rPr>
          <w:rFonts w:cs="Times New Roman" w:hAnsi="Times New Roman" w:ascii="Times New Roman"/>
          <w:b/>
          <w:sz w:val="24"/>
          <w:szCs w:val="24"/>
          <w:lang w:val="hr-HR"/>
        </w:rPr>
        <w:t>rinosa</w:t>
      </w:r>
      <w:r>
        <w:rPr>
          <w:rFonts w:cs="Times New Roman" w:hAnsi="Times New Roman" w:ascii="Times New Roman"/>
          <w:b/>
          <w:sz w:val="24"/>
          <w:szCs w:val="24"/>
          <w:lang w:val="hr-HR"/>
        </w:rPr>
        <w:tab/>
      </w:r>
      <w:r>
        <w:rPr>
          <w:rFonts w:cs="Times New Roman" w:hAnsi="Times New Roman" w:ascii="Times New Roman"/>
          <w:b/>
          <w:sz w:val="24"/>
          <w:szCs w:val="24"/>
          <w:lang w:val="hr-HR"/>
        </w:rPr>
        <w:tab/>
        <w:t xml:space="preserve">        3.715.658,91 kn</w:t>
      </w:r>
    </w:p>
    <w:p w:rsidRDefault="00D56BE7" w:rsidP="00D56BE7"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Iz svega navedenog, iz financijske dokumentacije, potvrde Porezne uprave, evidentno proizlazi da je stečajni dužnik GRADITELJSTVO RADMAN d.o.o. u stečaju</w:t>
      </w:r>
    </w:p>
    <w:p w:rsidRDefault="00D56BE7" w:rsidP="00D56BE7" w:rsidR="00D56BE7">
      <w:pPr>
        <w:pStyle w:val="Odlomakpopisa"/>
        <w:numPr>
          <w:ilvl w:val="0"/>
          <w:numId w:val="5"/>
        </w:numPr>
        <w:spacing w:lineRule="auto" w:line="360" w:after="0"/>
        <w:jc w:val="both"/>
        <w:rPr>
          <w:rFonts w:cs="Times New Roman" w:hAnsi="Times New Roman" w:ascii="Times New Roman"/>
          <w:b/>
          <w:sz w:val="24"/>
          <w:szCs w:val="24"/>
          <w:lang w:val="hr-HR"/>
        </w:rPr>
      </w:pPr>
      <w:r w:rsidRPr="00D56BE7">
        <w:rPr>
          <w:rFonts w:cs="Times New Roman" w:hAnsi="Times New Roman" w:ascii="Times New Roman"/>
          <w:b/>
          <w:sz w:val="24"/>
          <w:szCs w:val="24"/>
          <w:lang w:val="hr-HR"/>
        </w:rPr>
        <w:t>nesposoban za plaćanje.</w:t>
      </w:r>
    </w:p>
    <w:p w:rsidRDefault="00D56BE7" w:rsidP="00D56BE7" w:rsidR="00D56BE7" w:rsidRPr="00D56BE7">
      <w:pPr>
        <w:pStyle w:val="Odlomakpopisa"/>
        <w:spacing w:lineRule="auto" w:line="360" w:after="0"/>
        <w:jc w:val="both"/>
        <w:rPr>
          <w:rFonts w:cs="Times New Roman" w:hAnsi="Times New Roman" w:ascii="Times New Roman"/>
          <w:b/>
          <w:sz w:val="24"/>
          <w:szCs w:val="24"/>
          <w:lang w:val="hr-HR"/>
        </w:rPr>
      </w:pPr>
    </w:p>
    <w:p w:rsidRDefault="00D56BE7" w:rsidP="00D56BE7" w:rsidR="00D56BE7" w:rsidRPr="00D56BE7">
      <w:pPr>
        <w:pStyle w:val="Tijeloteksta"/>
        <w:rPr>
          <w:sz w:val="24"/>
          <w:szCs w:val="24"/>
        </w:rPr>
      </w:pPr>
      <w:r w:rsidRPr="00D56BE7">
        <w:rPr>
          <w:sz w:val="24"/>
          <w:szCs w:val="24"/>
        </w:rPr>
        <w:t>III. PREZADUŽENOS</w:t>
      </w:r>
      <w:r>
        <w:rPr>
          <w:sz w:val="24"/>
          <w:szCs w:val="24"/>
        </w:rPr>
        <w:t>T</w:t>
      </w:r>
    </w:p>
    <w:p w:rsidRDefault="00D56BE7" w:rsidP="00D56BE7" w:rsidR="00D56BE7" w:rsidRPr="00D56BE7">
      <w:pPr>
        <w:spacing w:lineRule="auto" w:line="36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 xml:space="preserve">Na temelju Stečajnog zakona, a u skladu s Prokaznim popisom imovine,  kao i analizom financijsko-knjigovodstvene dokumentacije, evidentno proizlazi da je stečajni dužnik </w:t>
      </w:r>
      <w:r w:rsidRPr="00D56BE7">
        <w:rPr>
          <w:rFonts w:cs="Times New Roman" w:hAnsi="Times New Roman" w:ascii="Times New Roman"/>
          <w:b/>
          <w:bCs/>
          <w:sz w:val="24"/>
          <w:szCs w:val="24"/>
          <w:lang w:val="hr-HR"/>
        </w:rPr>
        <w:t>GRADITELJSTVO RADMAN d.o.o.</w:t>
      </w:r>
      <w:r w:rsidRPr="00D56BE7">
        <w:rPr>
          <w:rFonts w:cs="Times New Roman" w:hAnsi="Times New Roman" w:ascii="Times New Roman"/>
          <w:sz w:val="24"/>
          <w:szCs w:val="24"/>
          <w:lang w:val="hr-HR"/>
        </w:rPr>
        <w:t xml:space="preserve">  nema nekretnina, nema pokretnina i nema novčanih sredstava. Dužnik je</w:t>
      </w:r>
    </w:p>
    <w:p w:rsidRDefault="00D56BE7" w:rsidP="00D56BE7" w:rsidR="00D56BE7" w:rsidRPr="00D56BE7">
      <w:pPr>
        <w:pStyle w:val="Odlomakpopisa"/>
        <w:numPr>
          <w:ilvl w:val="0"/>
          <w:numId w:val="5"/>
        </w:numPr>
        <w:spacing w:lineRule="auto" w:line="360" w:after="0"/>
        <w:jc w:val="both"/>
        <w:rPr>
          <w:rFonts w:cs="Times New Roman" w:hAnsi="Times New Roman" w:ascii="Times New Roman"/>
          <w:b/>
          <w:sz w:val="24"/>
          <w:szCs w:val="24"/>
          <w:lang w:val="hr-HR"/>
        </w:rPr>
      </w:pPr>
      <w:r w:rsidRPr="00D56BE7">
        <w:rPr>
          <w:rFonts w:cs="Times New Roman" w:hAnsi="Times New Roman" w:ascii="Times New Roman"/>
          <w:b/>
          <w:sz w:val="24"/>
          <w:szCs w:val="24"/>
          <w:lang w:val="hr-HR"/>
        </w:rPr>
        <w:t>prezadužen.</w:t>
      </w:r>
    </w:p>
    <w:p w:rsidRDefault="00D56BE7" w:rsidP="00D56BE7" w:rsidR="00D56BE7" w:rsidRPr="00D56BE7">
      <w:pPr>
        <w:pStyle w:val="Tijeloteksta"/>
        <w:rPr>
          <w:sz w:val="24"/>
          <w:szCs w:val="24"/>
        </w:rPr>
      </w:pPr>
      <w:r w:rsidRPr="00D56BE7">
        <w:rPr>
          <w:sz w:val="24"/>
          <w:szCs w:val="24"/>
        </w:rPr>
        <w:t>Iz ukupne dokumentacije i financijsko-knjigovodstvene analize može se zaključiti da je dužnik</w:t>
      </w:r>
    </w:p>
    <w:p w:rsidRDefault="00D56BE7" w:rsidP="00D56BE7" w:rsidR="00D56BE7" w:rsidRPr="00D56BE7">
      <w:pPr>
        <w:spacing w:lineRule="auto" w:line="360"/>
        <w:jc w:val="both"/>
        <w:rPr>
          <w:rFonts w:cs="Times New Roman" w:hAnsi="Times New Roman" w:ascii="Times New Roman"/>
          <w:sz w:val="24"/>
          <w:szCs w:val="24"/>
          <w:lang w:val="hr-HR"/>
        </w:rPr>
      </w:pPr>
    </w:p>
    <w:p w:rsidRDefault="00D56BE7" w:rsidP="00D56BE7" w:rsidR="00D56BE7" w:rsidRPr="00D56BE7">
      <w:pPr>
        <w:numPr>
          <w:ilvl w:val="0"/>
          <w:numId w:val="4"/>
        </w:numPr>
        <w:spacing w:lineRule="auto" w:line="360" w:after="0"/>
        <w:jc w:val="both"/>
        <w:rPr>
          <w:rFonts w:cs="Times New Roman" w:hAnsi="Times New Roman" w:ascii="Times New Roman"/>
          <w:b/>
          <w:bCs/>
          <w:sz w:val="24"/>
          <w:szCs w:val="24"/>
          <w:lang w:val="hr-HR"/>
        </w:rPr>
      </w:pPr>
      <w:r w:rsidRPr="00D56BE7">
        <w:rPr>
          <w:rFonts w:cs="Times New Roman" w:hAnsi="Times New Roman" w:ascii="Times New Roman"/>
          <w:b/>
          <w:bCs/>
          <w:sz w:val="24"/>
          <w:szCs w:val="24"/>
          <w:lang w:val="hr-HR"/>
        </w:rPr>
        <w:t>NESPOSOBAN ZA PLAĆANJE</w:t>
      </w:r>
    </w:p>
    <w:p w:rsidRDefault="00D56BE7" w:rsidP="00D56BE7" w:rsidR="00D56BE7" w:rsidRPr="00D56BE7">
      <w:pPr>
        <w:numPr>
          <w:ilvl w:val="0"/>
          <w:numId w:val="4"/>
        </w:numPr>
        <w:spacing w:lineRule="auto" w:line="360" w:after="0"/>
        <w:jc w:val="both"/>
        <w:rPr>
          <w:rFonts w:cs="Times New Roman" w:hAnsi="Times New Roman" w:ascii="Times New Roman"/>
          <w:sz w:val="24"/>
          <w:szCs w:val="24"/>
          <w:lang w:val="hr-HR"/>
        </w:rPr>
      </w:pPr>
      <w:r w:rsidRPr="00D56BE7">
        <w:rPr>
          <w:rFonts w:cs="Times New Roman" w:hAnsi="Times New Roman" w:ascii="Times New Roman"/>
          <w:b/>
          <w:bCs/>
          <w:sz w:val="24"/>
          <w:szCs w:val="24"/>
          <w:lang w:val="hr-HR"/>
        </w:rPr>
        <w:t>PREZADUŽEN.</w:t>
      </w:r>
    </w:p>
    <w:p w:rsidRDefault="00D56BE7" w:rsidP="00D56BE7" w:rsidR="00D56BE7" w:rsidRPr="00D56BE7">
      <w:pPr>
        <w:pStyle w:val="Tijeloteksta2"/>
        <w:jc w:val="center"/>
        <w:rPr>
          <w:rFonts w:cs="Times New Roman" w:hAnsi="Times New Roman" w:ascii="Times New Roman"/>
          <w:b/>
          <w:bCs/>
          <w:i/>
          <w:iCs/>
          <w:sz w:val="24"/>
          <w:szCs w:val="24"/>
        </w:rPr>
      </w:pPr>
      <w:r w:rsidRPr="00D56BE7">
        <w:rPr>
          <w:rFonts w:cs="Times New Roman" w:hAnsi="Times New Roman" w:ascii="Times New Roman"/>
          <w:b/>
          <w:bCs/>
          <w:i/>
          <w:iCs/>
          <w:sz w:val="24"/>
          <w:szCs w:val="24"/>
        </w:rPr>
        <w:t>III.</w:t>
      </w:r>
    </w:p>
    <w:p w:rsidRDefault="00D56BE7" w:rsidP="00D56BE7" w:rsidR="00D56BE7" w:rsidRPr="00D56BE7">
      <w:pPr>
        <w:pStyle w:val="Tijeloteksta2"/>
        <w:jc w:val="center"/>
        <w:rPr>
          <w:rFonts w:cs="Times New Roman" w:hAnsi="Times New Roman" w:ascii="Times New Roman"/>
          <w:b/>
          <w:bCs/>
          <w:i/>
          <w:iCs/>
          <w:sz w:val="24"/>
          <w:szCs w:val="24"/>
        </w:rPr>
      </w:pPr>
      <w:r w:rsidRPr="00D56BE7">
        <w:rPr>
          <w:rFonts w:cs="Times New Roman" w:hAnsi="Times New Roman" w:ascii="Times New Roman"/>
          <w:b/>
          <w:bCs/>
          <w:i/>
          <w:iCs/>
          <w:sz w:val="24"/>
          <w:szCs w:val="24"/>
        </w:rPr>
        <w:t xml:space="preserve">GOSPODARSKO-FINANCIJSKO IZVJEŠĆE O POSLOVANJU </w:t>
      </w:r>
    </w:p>
    <w:p w:rsidRDefault="00D56BE7" w:rsidP="00D56BE7" w:rsidR="00D56BE7" w:rsidRPr="00D56BE7">
      <w:pPr>
        <w:pStyle w:val="Tijeloteksta2"/>
        <w:jc w:val="center"/>
        <w:rPr>
          <w:rFonts w:cs="Times New Roman" w:hAnsi="Times New Roman" w:ascii="Times New Roman"/>
          <w:b/>
          <w:bCs/>
          <w:i/>
          <w:iCs/>
          <w:sz w:val="24"/>
          <w:szCs w:val="24"/>
        </w:rPr>
      </w:pPr>
      <w:r w:rsidRPr="00D56BE7">
        <w:rPr>
          <w:rFonts w:cs="Times New Roman" w:hAnsi="Times New Roman" w:ascii="Times New Roman"/>
          <w:b/>
          <w:bCs/>
          <w:i/>
          <w:iCs/>
          <w:sz w:val="24"/>
          <w:szCs w:val="24"/>
        </w:rPr>
        <w:lastRenderedPageBreak/>
        <w:t>TRGOVAČKOG DRUŠTVA</w:t>
      </w: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384"/>
        <w:gridCol w:w="2330"/>
        <w:gridCol w:w="1857"/>
        <w:gridCol w:w="1857"/>
        <w:gridCol w:w="1858"/>
      </w:tblGrid>
      <w:tr w:rsidTr="00D37CFF" w:rsidR="00D56BE7" w:rsidRPr="00D56BE7">
        <w:tc>
          <w:tcPr>
            <w:tcW w:type="dxa" w:w="1384"/>
            <w:shd w:fill="auto" w:color="auto" w:val="clear"/>
          </w:tcPr>
          <w:p w:rsidRDefault="00D56BE7" w:rsidP="00D37CFF" w:rsidR="00D56BE7" w:rsidRPr="00D56BE7">
            <w:pPr>
              <w:pStyle w:val="Tijeloteksta2"/>
              <w:jc w:val="center"/>
              <w:rPr>
                <w:rFonts w:cs="Times New Roman" w:hAnsi="Times New Roman" w:ascii="Times New Roman"/>
                <w:bCs/>
                <w:iCs/>
                <w:sz w:val="24"/>
                <w:szCs w:val="24"/>
              </w:rPr>
            </w:pPr>
          </w:p>
        </w:tc>
        <w:tc>
          <w:tcPr>
            <w:tcW w:type="dxa" w:w="2330"/>
            <w:shd w:fill="auto" w:color="auto" w:val="clear"/>
          </w:tcPr>
          <w:p w:rsidRDefault="00D56BE7" w:rsidP="00D37CFF" w:rsidR="00D56BE7" w:rsidRPr="00D56BE7">
            <w:pPr>
              <w:pStyle w:val="Tijeloteksta2"/>
              <w:jc w:val="center"/>
              <w:rPr>
                <w:rFonts w:cs="Times New Roman" w:hAnsi="Times New Roman" w:ascii="Times New Roman"/>
                <w:bCs/>
                <w:iCs/>
                <w:sz w:val="24"/>
                <w:szCs w:val="24"/>
              </w:rPr>
            </w:pPr>
            <w:r w:rsidRPr="00D56BE7">
              <w:rPr>
                <w:rFonts w:cs="Times New Roman" w:hAnsi="Times New Roman" w:ascii="Times New Roman"/>
                <w:bCs/>
                <w:iCs/>
                <w:sz w:val="24"/>
                <w:szCs w:val="24"/>
              </w:rPr>
              <w:t>2013</w:t>
            </w:r>
          </w:p>
        </w:tc>
        <w:tc>
          <w:tcPr>
            <w:tcW w:type="dxa" w:w="1857"/>
            <w:shd w:fill="auto" w:color="auto" w:val="clear"/>
          </w:tcPr>
          <w:p w:rsidRDefault="00D56BE7" w:rsidP="00D37CFF" w:rsidR="00D56BE7" w:rsidRPr="00D56BE7">
            <w:pPr>
              <w:pStyle w:val="Tijeloteksta2"/>
              <w:jc w:val="center"/>
              <w:rPr>
                <w:rFonts w:cs="Times New Roman" w:hAnsi="Times New Roman" w:ascii="Times New Roman"/>
                <w:bCs/>
                <w:iCs/>
                <w:sz w:val="24"/>
                <w:szCs w:val="24"/>
              </w:rPr>
            </w:pPr>
            <w:r w:rsidRPr="00D56BE7">
              <w:rPr>
                <w:rFonts w:cs="Times New Roman" w:hAnsi="Times New Roman" w:ascii="Times New Roman"/>
                <w:bCs/>
                <w:iCs/>
                <w:sz w:val="24"/>
                <w:szCs w:val="24"/>
              </w:rPr>
              <w:t>2014</w:t>
            </w:r>
          </w:p>
        </w:tc>
        <w:tc>
          <w:tcPr>
            <w:tcW w:type="dxa" w:w="1857"/>
            <w:shd w:fill="auto" w:color="auto" w:val="clear"/>
          </w:tcPr>
          <w:p w:rsidRDefault="00D56BE7" w:rsidP="00D37CFF" w:rsidR="00D56BE7" w:rsidRPr="00D56BE7">
            <w:pPr>
              <w:pStyle w:val="Tijeloteksta2"/>
              <w:jc w:val="center"/>
              <w:rPr>
                <w:rFonts w:cs="Times New Roman" w:hAnsi="Times New Roman" w:ascii="Times New Roman"/>
                <w:bCs/>
                <w:iCs/>
                <w:sz w:val="24"/>
                <w:szCs w:val="24"/>
              </w:rPr>
            </w:pPr>
            <w:r w:rsidRPr="00D56BE7">
              <w:rPr>
                <w:rFonts w:cs="Times New Roman" w:hAnsi="Times New Roman" w:ascii="Times New Roman"/>
                <w:bCs/>
                <w:iCs/>
                <w:sz w:val="24"/>
                <w:szCs w:val="24"/>
              </w:rPr>
              <w:t>2015</w:t>
            </w:r>
          </w:p>
        </w:tc>
        <w:tc>
          <w:tcPr>
            <w:tcW w:type="dxa" w:w="1858"/>
            <w:shd w:fill="auto" w:color="auto" w:val="clear"/>
          </w:tcPr>
          <w:p w:rsidRDefault="00D56BE7" w:rsidP="00D37CFF" w:rsidR="00D56BE7" w:rsidRPr="00D56BE7">
            <w:pPr>
              <w:pStyle w:val="Tijeloteksta2"/>
              <w:jc w:val="center"/>
              <w:rPr>
                <w:rFonts w:cs="Times New Roman" w:hAnsi="Times New Roman" w:ascii="Times New Roman"/>
                <w:bCs/>
                <w:iCs/>
                <w:sz w:val="24"/>
                <w:szCs w:val="24"/>
              </w:rPr>
            </w:pPr>
            <w:r w:rsidRPr="00D56BE7">
              <w:rPr>
                <w:rFonts w:cs="Times New Roman" w:hAnsi="Times New Roman" w:ascii="Times New Roman"/>
                <w:bCs/>
                <w:iCs/>
                <w:sz w:val="24"/>
                <w:szCs w:val="24"/>
              </w:rPr>
              <w:t>2016</w:t>
            </w:r>
          </w:p>
        </w:tc>
      </w:tr>
      <w:tr w:rsidTr="00D37CFF" w:rsidR="00D56BE7" w:rsidRPr="00D56BE7">
        <w:tc>
          <w:tcPr>
            <w:tcW w:type="dxa" w:w="1384"/>
            <w:shd w:fill="auto" w:color="auto" w:val="clear"/>
          </w:tcPr>
          <w:p w:rsidRDefault="00D56BE7" w:rsidP="00D37CFF" w:rsidR="00D56BE7" w:rsidRPr="00D56BE7">
            <w:pPr>
              <w:pStyle w:val="Tijeloteksta2"/>
              <w:rPr>
                <w:rFonts w:cs="Times New Roman" w:hAnsi="Times New Roman" w:ascii="Times New Roman"/>
                <w:bCs/>
                <w:iCs/>
                <w:sz w:val="24"/>
                <w:szCs w:val="24"/>
              </w:rPr>
            </w:pPr>
            <w:r w:rsidRPr="00D56BE7">
              <w:rPr>
                <w:rFonts w:cs="Times New Roman" w:hAnsi="Times New Roman" w:ascii="Times New Roman"/>
                <w:bCs/>
                <w:iCs/>
                <w:sz w:val="24"/>
                <w:szCs w:val="24"/>
              </w:rPr>
              <w:t>Prihodi</w:t>
            </w:r>
          </w:p>
        </w:tc>
        <w:tc>
          <w:tcPr>
            <w:tcW w:type="dxa" w:w="2330"/>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r w:rsidRPr="00D56BE7">
              <w:rPr>
                <w:rFonts w:cs="Times New Roman" w:hAnsi="Times New Roman" w:ascii="Times New Roman"/>
                <w:bCs/>
                <w:iCs/>
                <w:sz w:val="24"/>
                <w:szCs w:val="24"/>
              </w:rPr>
              <w:t>10.642.330,00</w:t>
            </w:r>
          </w:p>
        </w:tc>
        <w:tc>
          <w:tcPr>
            <w:tcW w:type="dxa" w:w="1857"/>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r w:rsidRPr="00D56BE7">
              <w:rPr>
                <w:rFonts w:cs="Times New Roman" w:hAnsi="Times New Roman" w:ascii="Times New Roman"/>
                <w:bCs/>
                <w:iCs/>
                <w:sz w:val="24"/>
                <w:szCs w:val="24"/>
              </w:rPr>
              <w:t>6.701.075,00</w:t>
            </w:r>
          </w:p>
        </w:tc>
        <w:tc>
          <w:tcPr>
            <w:tcW w:type="dxa" w:w="1857"/>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r w:rsidRPr="00D56BE7">
              <w:rPr>
                <w:rFonts w:cs="Times New Roman" w:hAnsi="Times New Roman" w:ascii="Times New Roman"/>
                <w:bCs/>
                <w:iCs/>
                <w:sz w:val="24"/>
                <w:szCs w:val="24"/>
              </w:rPr>
              <w:t>11.807,00</w:t>
            </w:r>
          </w:p>
        </w:tc>
        <w:tc>
          <w:tcPr>
            <w:tcW w:type="dxa" w:w="1858"/>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r w:rsidRPr="00D56BE7">
              <w:rPr>
                <w:rFonts w:cs="Times New Roman" w:hAnsi="Times New Roman" w:ascii="Times New Roman"/>
                <w:bCs/>
                <w:iCs/>
                <w:sz w:val="24"/>
                <w:szCs w:val="24"/>
              </w:rPr>
              <w:t>0,00</w:t>
            </w:r>
          </w:p>
        </w:tc>
      </w:tr>
      <w:tr w:rsidTr="00D37CFF" w:rsidR="00D56BE7" w:rsidRPr="00D56BE7">
        <w:tc>
          <w:tcPr>
            <w:tcW w:type="dxa" w:w="1384"/>
            <w:shd w:fill="auto" w:color="auto" w:val="clear"/>
          </w:tcPr>
          <w:p w:rsidRDefault="00D56BE7" w:rsidP="00D37CFF" w:rsidR="00D56BE7" w:rsidRPr="00D56BE7">
            <w:pPr>
              <w:pStyle w:val="Tijeloteksta2"/>
              <w:rPr>
                <w:rFonts w:cs="Times New Roman" w:hAnsi="Times New Roman" w:ascii="Times New Roman"/>
                <w:bCs/>
                <w:iCs/>
                <w:sz w:val="24"/>
                <w:szCs w:val="24"/>
              </w:rPr>
            </w:pPr>
            <w:r w:rsidRPr="00D56BE7">
              <w:rPr>
                <w:rFonts w:cs="Times New Roman" w:hAnsi="Times New Roman" w:ascii="Times New Roman"/>
                <w:bCs/>
                <w:iCs/>
                <w:sz w:val="24"/>
                <w:szCs w:val="24"/>
              </w:rPr>
              <w:t>Rashodi</w:t>
            </w:r>
          </w:p>
        </w:tc>
        <w:tc>
          <w:tcPr>
            <w:tcW w:type="dxa" w:w="2330"/>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r w:rsidRPr="00D56BE7">
              <w:rPr>
                <w:rFonts w:cs="Times New Roman" w:hAnsi="Times New Roman" w:ascii="Times New Roman"/>
                <w:bCs/>
                <w:iCs/>
                <w:sz w:val="24"/>
                <w:szCs w:val="24"/>
              </w:rPr>
              <w:t>8.916.111,00</w:t>
            </w:r>
          </w:p>
        </w:tc>
        <w:tc>
          <w:tcPr>
            <w:tcW w:type="dxa" w:w="1857"/>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r w:rsidRPr="00D56BE7">
              <w:rPr>
                <w:rFonts w:cs="Times New Roman" w:hAnsi="Times New Roman" w:ascii="Times New Roman"/>
                <w:bCs/>
                <w:iCs/>
                <w:sz w:val="24"/>
                <w:szCs w:val="24"/>
              </w:rPr>
              <w:t>6.091.654,00</w:t>
            </w:r>
          </w:p>
        </w:tc>
        <w:tc>
          <w:tcPr>
            <w:tcW w:type="dxa" w:w="1857"/>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r w:rsidRPr="00D56BE7">
              <w:rPr>
                <w:rFonts w:cs="Times New Roman" w:hAnsi="Times New Roman" w:ascii="Times New Roman"/>
                <w:bCs/>
                <w:iCs/>
                <w:sz w:val="24"/>
                <w:szCs w:val="24"/>
              </w:rPr>
              <w:t>735.309,00</w:t>
            </w:r>
          </w:p>
        </w:tc>
        <w:tc>
          <w:tcPr>
            <w:tcW w:type="dxa" w:w="1858"/>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r w:rsidRPr="00D56BE7">
              <w:rPr>
                <w:rFonts w:cs="Times New Roman" w:hAnsi="Times New Roman" w:ascii="Times New Roman"/>
                <w:bCs/>
                <w:iCs/>
                <w:sz w:val="24"/>
                <w:szCs w:val="24"/>
              </w:rPr>
              <w:t>163.125,00</w:t>
            </w:r>
          </w:p>
        </w:tc>
      </w:tr>
      <w:tr w:rsidTr="00D37CFF" w:rsidR="00D56BE7" w:rsidRPr="00D56BE7">
        <w:tc>
          <w:tcPr>
            <w:tcW w:type="dxa" w:w="1384"/>
            <w:shd w:fill="auto" w:color="auto" w:val="clear"/>
          </w:tcPr>
          <w:p w:rsidRDefault="00D56BE7" w:rsidP="00D37CFF" w:rsidR="00D56BE7" w:rsidRPr="00D56BE7">
            <w:pPr>
              <w:pStyle w:val="Tijeloteksta2"/>
              <w:rPr>
                <w:rFonts w:cs="Times New Roman" w:hAnsi="Times New Roman" w:ascii="Times New Roman"/>
                <w:bCs/>
                <w:iCs/>
                <w:sz w:val="24"/>
                <w:szCs w:val="24"/>
              </w:rPr>
            </w:pPr>
            <w:r w:rsidRPr="00D56BE7">
              <w:rPr>
                <w:rFonts w:cs="Times New Roman" w:hAnsi="Times New Roman" w:ascii="Times New Roman"/>
                <w:bCs/>
                <w:iCs/>
                <w:sz w:val="24"/>
                <w:szCs w:val="24"/>
              </w:rPr>
              <w:t>Dobit</w:t>
            </w:r>
          </w:p>
        </w:tc>
        <w:tc>
          <w:tcPr>
            <w:tcW w:type="dxa" w:w="2330"/>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r w:rsidRPr="00D56BE7">
              <w:rPr>
                <w:rFonts w:cs="Times New Roman" w:hAnsi="Times New Roman" w:ascii="Times New Roman"/>
                <w:bCs/>
                <w:iCs/>
                <w:sz w:val="24"/>
                <w:szCs w:val="24"/>
              </w:rPr>
              <w:t>1.703.680,00</w:t>
            </w:r>
          </w:p>
        </w:tc>
        <w:tc>
          <w:tcPr>
            <w:tcW w:type="dxa" w:w="1857"/>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r w:rsidRPr="00D56BE7">
              <w:rPr>
                <w:rFonts w:cs="Times New Roman" w:hAnsi="Times New Roman" w:ascii="Times New Roman"/>
                <w:bCs/>
                <w:iCs/>
                <w:sz w:val="24"/>
                <w:szCs w:val="24"/>
              </w:rPr>
              <w:t>559.217,00</w:t>
            </w:r>
          </w:p>
        </w:tc>
        <w:tc>
          <w:tcPr>
            <w:tcW w:type="dxa" w:w="1857"/>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r w:rsidRPr="00D56BE7">
              <w:rPr>
                <w:rFonts w:cs="Times New Roman" w:hAnsi="Times New Roman" w:ascii="Times New Roman"/>
                <w:bCs/>
                <w:iCs/>
                <w:sz w:val="24"/>
                <w:szCs w:val="24"/>
              </w:rPr>
              <w:t>0,00</w:t>
            </w:r>
          </w:p>
        </w:tc>
        <w:tc>
          <w:tcPr>
            <w:tcW w:type="dxa" w:w="1858"/>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r w:rsidRPr="00D56BE7">
              <w:rPr>
                <w:rFonts w:cs="Times New Roman" w:hAnsi="Times New Roman" w:ascii="Times New Roman"/>
                <w:bCs/>
                <w:iCs/>
                <w:sz w:val="24"/>
                <w:szCs w:val="24"/>
              </w:rPr>
              <w:t>0,00</w:t>
            </w:r>
          </w:p>
        </w:tc>
      </w:tr>
      <w:tr w:rsidTr="00D37CFF" w:rsidR="00D56BE7" w:rsidRPr="00D56BE7">
        <w:tc>
          <w:tcPr>
            <w:tcW w:type="dxa" w:w="1384"/>
            <w:shd w:fill="auto" w:color="auto" w:val="clear"/>
          </w:tcPr>
          <w:p w:rsidRDefault="00D56BE7" w:rsidP="00D37CFF" w:rsidR="00D56BE7" w:rsidRPr="00D56BE7">
            <w:pPr>
              <w:pStyle w:val="Tijeloteksta2"/>
              <w:rPr>
                <w:rFonts w:cs="Times New Roman" w:hAnsi="Times New Roman" w:ascii="Times New Roman"/>
                <w:bCs/>
                <w:iCs/>
                <w:sz w:val="24"/>
                <w:szCs w:val="24"/>
              </w:rPr>
            </w:pPr>
            <w:r w:rsidRPr="00D56BE7">
              <w:rPr>
                <w:rFonts w:cs="Times New Roman" w:hAnsi="Times New Roman" w:ascii="Times New Roman"/>
                <w:bCs/>
                <w:iCs/>
                <w:sz w:val="24"/>
                <w:szCs w:val="24"/>
              </w:rPr>
              <w:t>Gubitak</w:t>
            </w:r>
          </w:p>
        </w:tc>
        <w:tc>
          <w:tcPr>
            <w:tcW w:type="dxa" w:w="2330"/>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p>
        </w:tc>
        <w:tc>
          <w:tcPr>
            <w:tcW w:type="dxa" w:w="1857"/>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p>
        </w:tc>
        <w:tc>
          <w:tcPr>
            <w:tcW w:type="dxa" w:w="1857"/>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r w:rsidRPr="00D56BE7">
              <w:rPr>
                <w:rFonts w:cs="Times New Roman" w:hAnsi="Times New Roman" w:ascii="Times New Roman"/>
                <w:bCs/>
                <w:iCs/>
                <w:sz w:val="24"/>
                <w:szCs w:val="24"/>
              </w:rPr>
              <w:t>732.502,00</w:t>
            </w:r>
          </w:p>
        </w:tc>
        <w:tc>
          <w:tcPr>
            <w:tcW w:type="dxa" w:w="1858"/>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r w:rsidRPr="00D56BE7">
              <w:rPr>
                <w:rFonts w:cs="Times New Roman" w:hAnsi="Times New Roman" w:ascii="Times New Roman"/>
                <w:bCs/>
                <w:iCs/>
                <w:sz w:val="24"/>
                <w:szCs w:val="24"/>
              </w:rPr>
              <w:t>163.125,00</w:t>
            </w:r>
          </w:p>
        </w:tc>
      </w:tr>
      <w:tr w:rsidTr="00D37CFF" w:rsidR="00D56BE7" w:rsidRPr="00D56BE7">
        <w:tc>
          <w:tcPr>
            <w:tcW w:type="dxa" w:w="1384"/>
            <w:shd w:fill="auto" w:color="auto" w:val="clear"/>
          </w:tcPr>
          <w:p w:rsidRDefault="00D56BE7" w:rsidP="00D37CFF" w:rsidR="00D56BE7" w:rsidRPr="00D56BE7">
            <w:pPr>
              <w:pStyle w:val="Tijeloteksta2"/>
              <w:rPr>
                <w:rFonts w:cs="Times New Roman" w:hAnsi="Times New Roman" w:ascii="Times New Roman"/>
                <w:bCs/>
                <w:iCs/>
                <w:sz w:val="24"/>
                <w:szCs w:val="24"/>
              </w:rPr>
            </w:pPr>
          </w:p>
        </w:tc>
        <w:tc>
          <w:tcPr>
            <w:tcW w:type="dxa" w:w="2330"/>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p>
        </w:tc>
        <w:tc>
          <w:tcPr>
            <w:tcW w:type="dxa" w:w="1857"/>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p>
        </w:tc>
        <w:tc>
          <w:tcPr>
            <w:tcW w:type="dxa" w:w="1857"/>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p>
        </w:tc>
        <w:tc>
          <w:tcPr>
            <w:tcW w:type="dxa" w:w="1858"/>
            <w:shd w:fill="auto" w:color="auto" w:val="clear"/>
          </w:tcPr>
          <w:p w:rsidRDefault="00D56BE7" w:rsidP="00D37CFF" w:rsidR="00D56BE7" w:rsidRPr="00D56BE7">
            <w:pPr>
              <w:pStyle w:val="Tijeloteksta2"/>
              <w:jc w:val="right"/>
              <w:rPr>
                <w:rFonts w:cs="Times New Roman" w:hAnsi="Times New Roman" w:ascii="Times New Roman"/>
                <w:bCs/>
                <w:iCs/>
                <w:sz w:val="24"/>
                <w:szCs w:val="24"/>
              </w:rPr>
            </w:pPr>
          </w:p>
        </w:tc>
      </w:tr>
    </w:tbl>
    <w:p w:rsidRDefault="00D56BE7" w:rsidP="00D56BE7" w:rsidR="00D56BE7" w:rsidRPr="00D56BE7">
      <w:pPr>
        <w:pStyle w:val="Tijeloteksta2"/>
        <w:rPr>
          <w:rFonts w:cs="Times New Roman" w:hAnsi="Times New Roman" w:ascii="Times New Roman"/>
          <w:bCs/>
          <w:iCs/>
          <w:sz w:val="24"/>
          <w:szCs w:val="24"/>
          <w:lang w:val="hr-HR"/>
        </w:rPr>
      </w:pPr>
    </w:p>
    <w:p w:rsidRDefault="00D56BE7" w:rsidP="00D56BE7" w:rsidR="00D56BE7" w:rsidRPr="00D56BE7">
      <w:pPr>
        <w:pStyle w:val="Tijeloteksta2"/>
        <w:rPr>
          <w:rFonts w:cs="Times New Roman" w:hAnsi="Times New Roman" w:ascii="Times New Roman"/>
          <w:bCs/>
          <w:iCs/>
          <w:sz w:val="24"/>
          <w:szCs w:val="24"/>
          <w:lang w:val="hr-HR"/>
        </w:rPr>
      </w:pPr>
      <w:r w:rsidRPr="00D56BE7">
        <w:rPr>
          <w:rFonts w:cs="Times New Roman" w:hAnsi="Times New Roman" w:ascii="Times New Roman"/>
          <w:bCs/>
          <w:iCs/>
          <w:sz w:val="24"/>
          <w:szCs w:val="24"/>
          <w:lang w:val="hr-HR"/>
        </w:rPr>
        <w:t xml:space="preserve">Trgovačko društvo Graditeljstvo Radman d.o.o. poslovalo je s gubitkom u 2015. I 2016. </w:t>
      </w:r>
      <w:r>
        <w:rPr>
          <w:rFonts w:cs="Times New Roman" w:hAnsi="Times New Roman" w:ascii="Times New Roman"/>
          <w:bCs/>
          <w:iCs/>
          <w:sz w:val="24"/>
          <w:szCs w:val="24"/>
          <w:lang w:val="hr-HR"/>
        </w:rPr>
        <w:t>g.</w:t>
      </w:r>
    </w:p>
    <w:p w:rsidRDefault="00D56BE7" w:rsidP="00D56BE7" w:rsidR="00D56BE7" w:rsidRPr="00D56BE7">
      <w:pPr>
        <w:spacing w:lineRule="auto" w:line="360"/>
        <w:jc w:val="center"/>
        <w:rPr>
          <w:rFonts w:cs="Times New Roman" w:hAnsi="Times New Roman" w:ascii="Times New Roman"/>
          <w:b/>
          <w:i/>
          <w:sz w:val="24"/>
          <w:szCs w:val="24"/>
          <w:lang w:val="hr-HR"/>
        </w:rPr>
      </w:pPr>
      <w:r w:rsidRPr="00D56BE7">
        <w:rPr>
          <w:rFonts w:cs="Times New Roman" w:hAnsi="Times New Roman" w:ascii="Times New Roman"/>
          <w:b/>
          <w:i/>
          <w:sz w:val="24"/>
          <w:szCs w:val="24"/>
          <w:lang w:val="hr-HR"/>
        </w:rPr>
        <w:t>IV</w:t>
      </w:r>
      <w:r>
        <w:rPr>
          <w:rFonts w:cs="Times New Roman" w:hAnsi="Times New Roman" w:ascii="Times New Roman"/>
          <w:b/>
          <w:i/>
          <w:sz w:val="24"/>
          <w:szCs w:val="24"/>
          <w:lang w:val="hr-HR"/>
        </w:rPr>
        <w:t>.</w:t>
      </w:r>
    </w:p>
    <w:p w:rsidRDefault="00D56BE7" w:rsidP="00D56BE7" w:rsidR="00D56BE7" w:rsidRPr="00D56BE7">
      <w:pPr>
        <w:pStyle w:val="Tijeloteksta2"/>
        <w:jc w:val="center"/>
        <w:rPr>
          <w:rFonts w:cs="Times New Roman" w:hAnsi="Times New Roman" w:ascii="Times New Roman"/>
          <w:b/>
          <w:bCs/>
          <w:i/>
          <w:iCs/>
          <w:sz w:val="24"/>
          <w:szCs w:val="24"/>
        </w:rPr>
      </w:pPr>
      <w:r>
        <w:rPr>
          <w:rFonts w:cs="Times New Roman" w:hAnsi="Times New Roman" w:ascii="Times New Roman"/>
          <w:b/>
          <w:bCs/>
          <w:i/>
          <w:iCs/>
          <w:sz w:val="24"/>
          <w:szCs w:val="24"/>
        </w:rPr>
        <w:t>RADNI ODNOSI</w:t>
      </w:r>
    </w:p>
    <w:p w:rsidRDefault="00D56BE7" w:rsidP="00D56BE7" w:rsidR="00D56BE7" w:rsidRPr="00D56BE7">
      <w:pPr>
        <w:pStyle w:val="Tijeloteksta2"/>
        <w:rPr>
          <w:rFonts w:cs="Times New Roman" w:hAnsi="Times New Roman" w:ascii="Times New Roman"/>
          <w:sz w:val="24"/>
          <w:szCs w:val="24"/>
          <w:lang w:val="hr-HR"/>
        </w:rPr>
      </w:pPr>
      <w:r w:rsidRPr="00D56BE7">
        <w:rPr>
          <w:rFonts w:cs="Times New Roman" w:hAnsi="Times New Roman" w:ascii="Times New Roman"/>
          <w:sz w:val="24"/>
          <w:szCs w:val="24"/>
          <w:lang w:val="hr-HR"/>
        </w:rPr>
        <w:t>Trgovačko društvo Graditeljstvo Radman d.o.o.  nema zaposlenih radnika i nema obveza prema bivšim zaposlenicima,  prema pismenoj izjavi direktora od 09.11.2017.</w:t>
      </w:r>
    </w:p>
    <w:p w:rsidRDefault="00D56BE7" w:rsidP="00D56BE7" w:rsidR="00D56BE7" w:rsidRPr="00D56BE7">
      <w:pPr>
        <w:pStyle w:val="Tijeloteksta2"/>
        <w:jc w:val="center"/>
        <w:rPr>
          <w:rFonts w:cs="Times New Roman" w:hAnsi="Times New Roman" w:ascii="Times New Roman"/>
          <w:b/>
          <w:i/>
          <w:sz w:val="24"/>
          <w:szCs w:val="24"/>
        </w:rPr>
      </w:pPr>
      <w:r w:rsidRPr="00D56BE7">
        <w:rPr>
          <w:rFonts w:cs="Times New Roman" w:hAnsi="Times New Roman" w:ascii="Times New Roman"/>
          <w:b/>
          <w:i/>
          <w:sz w:val="24"/>
          <w:szCs w:val="24"/>
        </w:rPr>
        <w:t>V.</w:t>
      </w:r>
    </w:p>
    <w:p w:rsidRDefault="00D56BE7" w:rsidP="00D56BE7" w:rsidR="00D56BE7" w:rsidRPr="00D56BE7">
      <w:pPr>
        <w:pStyle w:val="Tijeloteksta2"/>
        <w:jc w:val="center"/>
        <w:rPr>
          <w:rFonts w:cs="Times New Roman" w:hAnsi="Times New Roman" w:ascii="Times New Roman"/>
          <w:b/>
          <w:i/>
          <w:sz w:val="24"/>
          <w:szCs w:val="24"/>
        </w:rPr>
      </w:pPr>
      <w:r>
        <w:rPr>
          <w:rFonts w:cs="Times New Roman" w:hAnsi="Times New Roman" w:ascii="Times New Roman"/>
          <w:b/>
          <w:i/>
          <w:sz w:val="24"/>
          <w:szCs w:val="24"/>
        </w:rPr>
        <w:t>SUDSKI PREDMETI</w:t>
      </w:r>
    </w:p>
    <w:p w:rsidRDefault="00D56BE7" w:rsidP="00D56BE7" w:rsidR="00D56BE7" w:rsidRPr="00D56BE7">
      <w:pPr>
        <w:pStyle w:val="Tijeloteksta2"/>
        <w:numPr>
          <w:ilvl w:val="0"/>
          <w:numId w:val="7"/>
        </w:numPr>
        <w:spacing w:lineRule="auto" w:line="360" w:after="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Tužitelj Elkon d.o.o. u stečaju v</w:t>
      </w:r>
      <w:r w:rsidR="00F21265">
        <w:rPr>
          <w:rFonts w:cs="Times New Roman" w:hAnsi="Times New Roman" w:ascii="Times New Roman"/>
          <w:sz w:val="24"/>
          <w:szCs w:val="24"/>
          <w:lang w:val="hr-HR"/>
        </w:rPr>
        <w:t>odi postupak radi naplate 3.409,00</w:t>
      </w:r>
      <w:r w:rsidRPr="00D56BE7">
        <w:rPr>
          <w:rFonts w:cs="Times New Roman" w:hAnsi="Times New Roman" w:ascii="Times New Roman"/>
          <w:sz w:val="24"/>
          <w:szCs w:val="24"/>
          <w:lang w:val="hr-HR"/>
        </w:rPr>
        <w:t xml:space="preserve"> kn pod poslovnim brojem 75 Povrv-6792/2013 na Trgovačkom sudu u Zagrebu protiv stečajnog dužnika. Postupak je prekinut otvaranjem stečajnog postupka. Prijava tražbine tužitelja je zaprimljena.</w:t>
      </w:r>
    </w:p>
    <w:p w:rsidRDefault="00D56BE7" w:rsidP="00D56BE7" w:rsidR="00D56BE7" w:rsidRPr="00D56BE7">
      <w:pPr>
        <w:pStyle w:val="Tijeloteksta2"/>
        <w:numPr>
          <w:ilvl w:val="0"/>
          <w:numId w:val="7"/>
        </w:numPr>
        <w:spacing w:lineRule="auto" w:line="360" w:after="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Tužitelj Zagorje Tehnobeton vodi postupak pred Upravnim sudom za potraživanja u iznosu od 300.000,00 kn. Tražbina nije prijavljena u stečaju.</w:t>
      </w:r>
    </w:p>
    <w:p w:rsidRDefault="00D56BE7" w:rsidP="00D56BE7" w:rsidR="00D56BE7" w:rsidRPr="00D56BE7">
      <w:pPr>
        <w:pStyle w:val="Tijeloteksta2"/>
        <w:numPr>
          <w:ilvl w:val="0"/>
          <w:numId w:val="7"/>
        </w:numPr>
        <w:spacing w:lineRule="auto" w:line="360" w:after="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t>Bivši zaposlenik Ante Radić vodi spor pri Općinskom radnom sudu u Zagrebu broj P-9027/14 protiv dužnika radi nedopustivnog otkaza. Presuda je djelomično postala pravomoćna dok se o troškovima vodi postupak.</w:t>
      </w:r>
    </w:p>
    <w:p w:rsidRDefault="00D56BE7" w:rsidP="001904FA" w:rsidR="00D56BE7" w:rsidRPr="001904FA">
      <w:pPr>
        <w:pStyle w:val="Tijeloteksta2"/>
        <w:numPr>
          <w:ilvl w:val="0"/>
          <w:numId w:val="7"/>
        </w:numPr>
        <w:spacing w:lineRule="auto" w:line="360" w:after="0"/>
        <w:jc w:val="both"/>
        <w:rPr>
          <w:rFonts w:cs="Times New Roman" w:hAnsi="Times New Roman" w:ascii="Times New Roman"/>
          <w:sz w:val="24"/>
          <w:szCs w:val="24"/>
          <w:lang w:val="hr-HR"/>
        </w:rPr>
      </w:pPr>
      <w:r w:rsidRPr="00D56BE7">
        <w:rPr>
          <w:rFonts w:cs="Times New Roman" w:hAnsi="Times New Roman" w:ascii="Times New Roman"/>
          <w:sz w:val="24"/>
          <w:szCs w:val="24"/>
          <w:lang w:val="hr-HR"/>
        </w:rPr>
        <w:lastRenderedPageBreak/>
        <w:t>Stečajni dužnik kao tužitelj vodi arbitražbni postupak br. AS-P-211/45 od 04.10.2011. godine pri Hrvatskoj gospodarskoj komori protiv dužnika PORR Hrvatska d.o.o. radi isplate 7.782.707,27 kn. Arbitražni sud donio je pravomoćnu presudu u korist tužitelja, ali je tuženik podnio tužbu za pobijanje presude. Spor je u tijeku.</w:t>
      </w:r>
    </w:p>
    <w:p w:rsidRDefault="00D56BE7" w:rsidP="001904FA" w:rsidR="00D56BE7" w:rsidRPr="00D56BE7">
      <w:pPr>
        <w:spacing w:lineRule="auto" w:line="360"/>
        <w:jc w:val="center"/>
        <w:rPr>
          <w:rFonts w:cs="Times New Roman" w:hAnsi="Times New Roman" w:ascii="Times New Roman"/>
          <w:b/>
          <w:bCs/>
          <w:i/>
          <w:iCs/>
          <w:sz w:val="24"/>
          <w:szCs w:val="24"/>
          <w:lang w:val="hr-HR"/>
        </w:rPr>
      </w:pPr>
      <w:r w:rsidRPr="00D56BE7">
        <w:rPr>
          <w:rFonts w:cs="Times New Roman" w:hAnsi="Times New Roman" w:ascii="Times New Roman"/>
          <w:b/>
          <w:bCs/>
          <w:i/>
          <w:iCs/>
          <w:sz w:val="24"/>
          <w:szCs w:val="24"/>
          <w:lang w:val="hr-HR"/>
        </w:rPr>
        <w:t>I</w:t>
      </w:r>
      <w:r w:rsidR="001904FA">
        <w:rPr>
          <w:rFonts w:cs="Times New Roman" w:hAnsi="Times New Roman" w:ascii="Times New Roman"/>
          <w:b/>
          <w:bCs/>
          <w:i/>
          <w:iCs/>
          <w:sz w:val="24"/>
          <w:szCs w:val="24"/>
          <w:lang w:val="hr-HR"/>
        </w:rPr>
        <w:t>V.</w:t>
      </w:r>
    </w:p>
    <w:p w:rsidRDefault="00D56BE7" w:rsidP="001904FA" w:rsidR="00D56BE7" w:rsidRPr="00D56BE7">
      <w:pPr>
        <w:spacing w:lineRule="auto" w:line="360"/>
        <w:jc w:val="center"/>
        <w:rPr>
          <w:rFonts w:cs="Times New Roman" w:hAnsi="Times New Roman" w:ascii="Times New Roman"/>
          <w:sz w:val="24"/>
          <w:szCs w:val="24"/>
          <w:lang w:val="hr-HR"/>
        </w:rPr>
      </w:pPr>
      <w:r w:rsidRPr="00D56BE7">
        <w:rPr>
          <w:rFonts w:cs="Times New Roman" w:hAnsi="Times New Roman" w:ascii="Times New Roman"/>
          <w:b/>
          <w:bCs/>
          <w:i/>
          <w:iCs/>
          <w:sz w:val="24"/>
          <w:szCs w:val="24"/>
          <w:lang w:val="hr-HR"/>
        </w:rPr>
        <w:t>REZIME I ZAKLJUČAK</w:t>
      </w:r>
    </w:p>
    <w:p w:rsidRDefault="00D56BE7" w:rsidP="00D56BE7" w:rsidR="00D56BE7" w:rsidRPr="001904FA">
      <w:pPr>
        <w:spacing w:lineRule="auto" w:line="360"/>
        <w:jc w:val="both"/>
        <w:rPr>
          <w:rFonts w:cs="Times New Roman" w:hAnsi="Times New Roman" w:ascii="Times New Roman"/>
          <w:b/>
          <w:bCs/>
          <w:sz w:val="24"/>
          <w:szCs w:val="24"/>
          <w:lang w:val="hr-HR"/>
        </w:rPr>
      </w:pPr>
      <w:r w:rsidRPr="00D56BE7">
        <w:rPr>
          <w:rFonts w:cs="Times New Roman" w:hAnsi="Times New Roman" w:ascii="Times New Roman"/>
          <w:sz w:val="24"/>
          <w:szCs w:val="24"/>
          <w:lang w:val="hr-HR"/>
        </w:rPr>
        <w:t xml:space="preserve">Iz  Izvješća stečajnog upravitelja, evidentno je da je trgovačko društvo </w:t>
      </w:r>
      <w:r w:rsidRPr="00D56BE7">
        <w:rPr>
          <w:rFonts w:cs="Times New Roman" w:hAnsi="Times New Roman" w:ascii="Times New Roman"/>
          <w:b/>
          <w:bCs/>
          <w:sz w:val="24"/>
          <w:szCs w:val="24"/>
          <w:lang w:val="hr-HR"/>
        </w:rPr>
        <w:t>GRADITELJSTVO RADMAN d.o.o. u stečaju</w:t>
      </w:r>
    </w:p>
    <w:p w:rsidRDefault="00D56BE7" w:rsidP="00D56BE7" w:rsidR="00D56BE7" w:rsidRPr="00D56BE7">
      <w:pPr>
        <w:spacing w:lineRule="auto" w:line="360"/>
        <w:ind w:left="1080"/>
        <w:jc w:val="both"/>
        <w:rPr>
          <w:rFonts w:cs="Times New Roman" w:hAnsi="Times New Roman" w:ascii="Times New Roman"/>
          <w:b/>
          <w:bCs/>
          <w:sz w:val="24"/>
          <w:szCs w:val="24"/>
          <w:lang w:val="hr-HR"/>
        </w:rPr>
      </w:pPr>
      <w:r w:rsidRPr="00D56BE7">
        <w:rPr>
          <w:rFonts w:cs="Times New Roman" w:hAnsi="Times New Roman" w:ascii="Times New Roman"/>
          <w:b/>
          <w:bCs/>
          <w:sz w:val="24"/>
          <w:szCs w:val="24"/>
          <w:lang w:val="hr-HR"/>
        </w:rPr>
        <w:t>a)  nesposobno za plaćanje</w:t>
      </w:r>
    </w:p>
    <w:p w:rsidRDefault="00D56BE7" w:rsidP="00D56BE7" w:rsidR="00D56BE7" w:rsidRPr="00D56BE7">
      <w:pPr>
        <w:spacing w:lineRule="auto" w:line="360"/>
        <w:ind w:left="1080"/>
        <w:jc w:val="both"/>
        <w:rPr>
          <w:rFonts w:cs="Times New Roman" w:hAnsi="Times New Roman" w:ascii="Times New Roman"/>
          <w:b/>
          <w:bCs/>
          <w:sz w:val="24"/>
          <w:szCs w:val="24"/>
          <w:lang w:val="hr-HR"/>
        </w:rPr>
      </w:pPr>
      <w:r w:rsidRPr="00D56BE7">
        <w:rPr>
          <w:rFonts w:cs="Times New Roman" w:hAnsi="Times New Roman" w:ascii="Times New Roman"/>
          <w:b/>
          <w:bCs/>
          <w:sz w:val="24"/>
          <w:szCs w:val="24"/>
          <w:lang w:val="hr-HR"/>
        </w:rPr>
        <w:t xml:space="preserve"> b) prezaduženo.</w:t>
      </w:r>
    </w:p>
    <w:p w:rsidRDefault="00D56BE7" w:rsidP="00D56BE7" w:rsidR="00D56BE7" w:rsidRPr="00D56BE7">
      <w:pPr>
        <w:spacing w:lineRule="auto" w:line="360"/>
        <w:jc w:val="both"/>
        <w:rPr>
          <w:rFonts w:cs="Times New Roman" w:hAnsi="Times New Roman" w:ascii="Times New Roman"/>
          <w:b/>
          <w:bCs/>
          <w:sz w:val="24"/>
          <w:szCs w:val="24"/>
          <w:lang w:val="hr-HR"/>
        </w:rPr>
      </w:pPr>
    </w:p>
    <w:p w:rsidRDefault="00D56BE7" w:rsidP="00D56BE7" w:rsidR="00D56BE7" w:rsidRPr="00D56BE7">
      <w:pPr>
        <w:spacing w:lineRule="auto" w:line="360"/>
        <w:jc w:val="both"/>
        <w:rPr>
          <w:rFonts w:cs="Times New Roman" w:hAnsi="Times New Roman" w:ascii="Times New Roman"/>
          <w:b/>
          <w:bCs/>
          <w:sz w:val="24"/>
          <w:szCs w:val="24"/>
          <w:lang w:val="hr-HR"/>
        </w:rPr>
      </w:pPr>
      <w:r w:rsidRPr="00D56BE7">
        <w:rPr>
          <w:rFonts w:cs="Times New Roman" w:hAnsi="Times New Roman" w:ascii="Times New Roman"/>
          <w:b/>
          <w:bCs/>
          <w:sz w:val="24"/>
          <w:szCs w:val="24"/>
          <w:lang w:val="hr-HR"/>
        </w:rPr>
        <w:t>Obveze</w:t>
      </w:r>
      <w:r w:rsidRPr="00D56BE7">
        <w:rPr>
          <w:rFonts w:cs="Times New Roman" w:hAnsi="Times New Roman" w:ascii="Times New Roman"/>
          <w:b/>
          <w:bCs/>
          <w:sz w:val="24"/>
          <w:szCs w:val="24"/>
          <w:lang w:val="hr-HR"/>
        </w:rPr>
        <w:tab/>
      </w:r>
      <w:r w:rsidRPr="00D56BE7">
        <w:rPr>
          <w:rFonts w:cs="Times New Roman" w:hAnsi="Times New Roman" w:ascii="Times New Roman"/>
          <w:b/>
          <w:bCs/>
          <w:sz w:val="24"/>
          <w:szCs w:val="24"/>
          <w:lang w:val="hr-HR"/>
        </w:rPr>
        <w:tab/>
      </w:r>
      <w:r w:rsidRPr="00D56BE7">
        <w:rPr>
          <w:rFonts w:cs="Times New Roman" w:hAnsi="Times New Roman" w:ascii="Times New Roman"/>
          <w:b/>
          <w:bCs/>
          <w:sz w:val="24"/>
          <w:szCs w:val="24"/>
          <w:lang w:val="hr-HR"/>
        </w:rPr>
        <w:tab/>
      </w:r>
      <w:r w:rsidRPr="00D56BE7">
        <w:rPr>
          <w:rFonts w:cs="Times New Roman" w:hAnsi="Times New Roman" w:ascii="Times New Roman"/>
          <w:b/>
          <w:bCs/>
          <w:sz w:val="24"/>
          <w:szCs w:val="24"/>
          <w:lang w:val="hr-HR"/>
        </w:rPr>
        <w:tab/>
      </w:r>
      <w:r w:rsidRPr="00D56BE7">
        <w:rPr>
          <w:rFonts w:cs="Times New Roman" w:hAnsi="Times New Roman" w:ascii="Times New Roman"/>
          <w:b/>
          <w:bCs/>
          <w:sz w:val="24"/>
          <w:szCs w:val="24"/>
          <w:lang w:val="hr-HR"/>
        </w:rPr>
        <w:tab/>
        <w:t>3.917.048,53 kn</w:t>
      </w:r>
    </w:p>
    <w:p w:rsidRDefault="00D56BE7" w:rsidP="00D56BE7" w:rsidR="00D56BE7" w:rsidRPr="00D56BE7">
      <w:pPr>
        <w:pStyle w:val="Naslov5"/>
      </w:pPr>
      <w:r w:rsidRPr="00D56BE7">
        <w:t>Potraživanja</w:t>
      </w:r>
      <w:r w:rsidRPr="00D56BE7">
        <w:tab/>
        <w:t xml:space="preserve"> od kupaca</w:t>
      </w:r>
      <w:r w:rsidRPr="00D56BE7">
        <w:tab/>
      </w:r>
      <w:r w:rsidRPr="00D56BE7">
        <w:tab/>
      </w:r>
      <w:r w:rsidRPr="00D56BE7">
        <w:tab/>
        <w:t>1.272.808,30 kn</w:t>
      </w:r>
    </w:p>
    <w:p w:rsidRDefault="00D56BE7" w:rsidP="00D56BE7" w:rsidR="00D56BE7" w:rsidRPr="00D56BE7">
      <w:pPr>
        <w:spacing w:lineRule="auto" w:line="360"/>
        <w:jc w:val="both"/>
        <w:rPr>
          <w:rFonts w:cs="Times New Roman" w:hAnsi="Times New Roman" w:ascii="Times New Roman"/>
          <w:b/>
          <w:bCs/>
          <w:sz w:val="24"/>
          <w:szCs w:val="24"/>
          <w:lang w:val="hr-HR"/>
        </w:rPr>
      </w:pPr>
      <w:r w:rsidRPr="00D56BE7">
        <w:rPr>
          <w:rFonts w:cs="Times New Roman" w:hAnsi="Times New Roman" w:ascii="Times New Roman"/>
          <w:b/>
          <w:bCs/>
          <w:sz w:val="24"/>
          <w:szCs w:val="24"/>
          <w:lang w:val="hr-HR"/>
        </w:rPr>
        <w:t>Od Grundbau d.</w:t>
      </w:r>
      <w:r w:rsidR="001904FA">
        <w:rPr>
          <w:rFonts w:cs="Times New Roman" w:hAnsi="Times New Roman" w:ascii="Times New Roman"/>
          <w:b/>
          <w:bCs/>
          <w:sz w:val="24"/>
          <w:szCs w:val="24"/>
          <w:lang w:val="hr-HR"/>
        </w:rPr>
        <w:t xml:space="preserve">o.o. </w:t>
      </w:r>
      <w:r w:rsidR="001904FA">
        <w:rPr>
          <w:rFonts w:cs="Times New Roman" w:hAnsi="Times New Roman" w:ascii="Times New Roman"/>
          <w:b/>
          <w:bCs/>
          <w:sz w:val="24"/>
          <w:szCs w:val="24"/>
          <w:lang w:val="hr-HR"/>
        </w:rPr>
        <w:tab/>
      </w:r>
      <w:r w:rsidR="001904FA">
        <w:rPr>
          <w:rFonts w:cs="Times New Roman" w:hAnsi="Times New Roman" w:ascii="Times New Roman"/>
          <w:b/>
          <w:bCs/>
          <w:sz w:val="24"/>
          <w:szCs w:val="24"/>
          <w:lang w:val="hr-HR"/>
        </w:rPr>
        <w:tab/>
      </w:r>
      <w:r w:rsidR="001904FA">
        <w:rPr>
          <w:rFonts w:cs="Times New Roman" w:hAnsi="Times New Roman" w:ascii="Times New Roman"/>
          <w:b/>
          <w:bCs/>
          <w:sz w:val="24"/>
          <w:szCs w:val="24"/>
          <w:lang w:val="hr-HR"/>
        </w:rPr>
        <w:tab/>
      </w:r>
      <w:r w:rsidRPr="00D56BE7">
        <w:rPr>
          <w:rFonts w:cs="Times New Roman" w:hAnsi="Times New Roman" w:ascii="Times New Roman"/>
          <w:b/>
          <w:bCs/>
          <w:sz w:val="24"/>
          <w:szCs w:val="24"/>
          <w:lang w:val="hr-HR"/>
        </w:rPr>
        <w:t>7.782.707,27 kn</w:t>
      </w:r>
    </w:p>
    <w:p w:rsidRDefault="00D56BE7" w:rsidP="00D56BE7" w:rsidR="00D56BE7" w:rsidRPr="00D56BE7">
      <w:pPr>
        <w:spacing w:lineRule="auto" w:line="360"/>
        <w:jc w:val="both"/>
        <w:rPr>
          <w:rFonts w:cs="Times New Roman" w:hAnsi="Times New Roman" w:ascii="Times New Roman"/>
          <w:b/>
          <w:bCs/>
          <w:sz w:val="24"/>
          <w:szCs w:val="24"/>
          <w:lang w:val="hr-HR"/>
        </w:rPr>
      </w:pPr>
      <w:r w:rsidRPr="00D56BE7">
        <w:rPr>
          <w:rFonts w:cs="Times New Roman" w:hAnsi="Times New Roman" w:ascii="Times New Roman"/>
          <w:b/>
          <w:bCs/>
          <w:sz w:val="24"/>
          <w:szCs w:val="24"/>
          <w:lang w:val="hr-HR"/>
        </w:rPr>
        <w:t>Napomena: Potraživanja od Grundbau d.o.o. na temelju pravomoćne presude HGK u iznosu od 7.282.707,27 kn upitna su za naplatu jer je pokrenuta tužba za pobijanje presude.</w:t>
      </w:r>
    </w:p>
    <w:p w:rsidRDefault="00D56BE7" w:rsidP="00D56BE7" w:rsidR="00D56BE7" w:rsidRPr="00D56BE7">
      <w:pPr>
        <w:spacing w:lineRule="auto" w:line="360"/>
        <w:jc w:val="both"/>
        <w:rPr>
          <w:rFonts w:cs="Times New Roman" w:hAnsi="Times New Roman" w:ascii="Times New Roman"/>
          <w:b/>
          <w:bCs/>
          <w:sz w:val="24"/>
          <w:szCs w:val="24"/>
          <w:lang w:val="hr-HR"/>
        </w:rPr>
      </w:pPr>
      <w:r w:rsidRPr="00D56BE7">
        <w:rPr>
          <w:rFonts w:cs="Times New Roman" w:hAnsi="Times New Roman" w:ascii="Times New Roman"/>
          <w:b/>
          <w:bCs/>
          <w:sz w:val="24"/>
          <w:szCs w:val="24"/>
          <w:lang w:val="hr-HR"/>
        </w:rPr>
        <w:t>Firma PARR Hrvatska koja je promijenila naziv u Grundbau d.o.o. Upitna je naplata potraživanja s ob</w:t>
      </w:r>
      <w:r w:rsidR="001904FA">
        <w:rPr>
          <w:rFonts w:cs="Times New Roman" w:hAnsi="Times New Roman" w:ascii="Times New Roman"/>
          <w:b/>
          <w:bCs/>
          <w:sz w:val="24"/>
          <w:szCs w:val="24"/>
          <w:lang w:val="hr-HR"/>
        </w:rPr>
        <w:t>zirom na insolventnost dužnika.</w:t>
      </w:r>
    </w:p>
    <w:p w:rsidRDefault="00D56BE7" w:rsidP="001904FA" w:rsidR="0057413B" w:rsidRPr="001904FA">
      <w:pPr>
        <w:spacing w:lineRule="auto" w:line="360"/>
        <w:jc w:val="both"/>
        <w:rPr>
          <w:rFonts w:cs="Times New Roman" w:hAnsi="Times New Roman" w:ascii="Times New Roman"/>
          <w:b/>
          <w:bCs/>
          <w:sz w:val="24"/>
          <w:szCs w:val="24"/>
          <w:lang w:val="hr-HR"/>
        </w:rPr>
      </w:pPr>
      <w:r w:rsidRPr="00D56BE7">
        <w:rPr>
          <w:rFonts w:cs="Times New Roman" w:hAnsi="Times New Roman" w:ascii="Times New Roman"/>
          <w:b/>
          <w:bCs/>
          <w:sz w:val="24"/>
          <w:szCs w:val="24"/>
          <w:lang w:val="hr-HR"/>
        </w:rPr>
        <w:t>Protiv dužnika Grundbau je pokrenut prijedlog za otvaranje stečajnog postupka. Društvo prema financijskom dokumentaciji</w:t>
      </w:r>
      <w:r w:rsidR="001904FA">
        <w:rPr>
          <w:rFonts w:cs="Times New Roman" w:hAnsi="Times New Roman" w:ascii="Times New Roman"/>
          <w:b/>
          <w:bCs/>
          <w:sz w:val="24"/>
          <w:szCs w:val="24"/>
          <w:lang w:val="hr-HR"/>
        </w:rPr>
        <w:t xml:space="preserve"> iz 2017. Godine u posjedu je ze</w:t>
      </w:r>
      <w:r w:rsidRPr="00D56BE7">
        <w:rPr>
          <w:rFonts w:cs="Times New Roman" w:hAnsi="Times New Roman" w:ascii="Times New Roman"/>
          <w:b/>
          <w:bCs/>
          <w:sz w:val="24"/>
          <w:szCs w:val="24"/>
          <w:lang w:val="hr-HR"/>
        </w:rPr>
        <w:t>mljišta 15.205 m2 (81.513,09 EUR-</w:t>
      </w:r>
      <w:r w:rsidR="001904FA">
        <w:rPr>
          <w:rFonts w:cs="Times New Roman" w:hAnsi="Times New Roman" w:ascii="Times New Roman"/>
          <w:b/>
          <w:bCs/>
          <w:sz w:val="24"/>
          <w:szCs w:val="24"/>
          <w:lang w:val="hr-HR"/>
        </w:rPr>
        <w:t>a). Na zemljišt</w:t>
      </w:r>
      <w:r w:rsidRPr="00D56BE7">
        <w:rPr>
          <w:rFonts w:cs="Times New Roman" w:hAnsi="Times New Roman" w:ascii="Times New Roman"/>
          <w:b/>
          <w:bCs/>
          <w:sz w:val="24"/>
          <w:szCs w:val="24"/>
          <w:lang w:val="hr-HR"/>
        </w:rPr>
        <w:t>u je založno pravo H</w:t>
      </w:r>
      <w:r w:rsidR="001904FA">
        <w:rPr>
          <w:rFonts w:cs="Times New Roman" w:hAnsi="Times New Roman" w:ascii="Times New Roman"/>
          <w:b/>
          <w:bCs/>
          <w:sz w:val="24"/>
          <w:szCs w:val="24"/>
          <w:lang w:val="hr-HR"/>
        </w:rPr>
        <w:t xml:space="preserve">rvatske elektroprivrede d.o.o. </w:t>
      </w:r>
    </w:p>
    <w:p w:rsidRDefault="0030778D" w:rsidP="00986023" w:rsidR="0057413B" w:rsidRPr="00C124FB">
      <w:pPr>
        <w:pStyle w:val="Bezproreda"/>
        <w:ind w:left="-284"/>
        <w:jc w:val="both"/>
        <w:rPr>
          <w:rFonts w:cs="Times New Roman" w:hAnsi="Times New Roman" w:ascii="Times New Roman"/>
          <w:sz w:val="24"/>
          <w:szCs w:val="24"/>
          <w:lang w:val="hr-HR"/>
        </w:rPr>
      </w:pPr>
      <w:r w:rsidRPr="001904FA">
        <w:rPr>
          <w:rFonts w:cs="Times New Roman" w:hAnsi="Times New Roman" w:ascii="Times New Roman"/>
          <w:b/>
          <w:i/>
          <w:color w:val="000000"/>
          <w:sz w:val="24"/>
          <w:szCs w:val="24"/>
          <w:lang w:val="hr-HR"/>
        </w:rPr>
        <w:tab/>
      </w:r>
      <w:r w:rsidRPr="00C124FB">
        <w:rPr>
          <w:rFonts w:cs="Times New Roman" w:hAnsi="Times New Roman" w:ascii="Times New Roman"/>
          <w:color w:val="000000"/>
          <w:sz w:val="24"/>
          <w:szCs w:val="24"/>
          <w:lang w:val="hr-HR"/>
        </w:rPr>
        <w:t>Upućuju se stečajni vjerovnici da pravne radnje stečajnog dužnika poduzete prije otvaranja stečajnog postupka mogu pobijati u skladu sa odredbama Stečajnog zakona (čl.127. SZ-a).</w:t>
      </w:r>
    </w:p>
    <w:p w:rsidRDefault="0057413B" w:rsidP="001904FA" w:rsidR="0057413B" w:rsidRPr="00C124FB">
      <w:pPr>
        <w:pStyle w:val="Bezproreda"/>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 xml:space="preserve">Nakon što je stečajni upravitelj pojasnio izvješće, stečajni sudac upoznaje nazočne da prema čl.38d SZ-a pravo glasa imaju vjerovnici čije je tražbine priznao stečajni upravitelj, a nije osporio koji od vjerovnika s pravom glasa. </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Smatrat će se da je na skupštini vjerovnika odluka donesena ako zbroj iznosa tražbina stečajnih vjerovnika koji su glasovi za neku odluku, iznosi više od zbroja iznosa tražbina vjerovnika koji su glasovali protiv te odluke.</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Nazočni vjerovnici jednoglasno donose slijedeću</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46316E" w:rsidR="0057413B" w:rsidRPr="00C124FB">
      <w:pPr>
        <w:pStyle w:val="Bezproreda"/>
        <w:ind w:left="-284"/>
        <w:jc w:val="center"/>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O d l u k u</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1904FA" w:rsidP="001904FA" w:rsidR="001904FA" w:rsidRPr="00EE4A59">
      <w:pPr>
        <w:pStyle w:val="Tijeloteksta2"/>
        <w:numPr>
          <w:ilvl w:val="0"/>
          <w:numId w:val="3"/>
        </w:numPr>
        <w:spacing w:lineRule="auto" w:line="360" w:after="0"/>
        <w:jc w:val="both"/>
        <w:rPr>
          <w:rFonts w:cs="Times New Roman" w:hAnsi="Times New Roman" w:ascii="Times New Roman"/>
          <w:sz w:val="24"/>
          <w:szCs w:val="24"/>
          <w:lang w:val="hr-HR"/>
        </w:rPr>
      </w:pPr>
      <w:r w:rsidRPr="00EE4A59">
        <w:rPr>
          <w:rFonts w:cs="Times New Roman" w:hAnsi="Times New Roman" w:ascii="Times New Roman"/>
          <w:color w:val="000000"/>
          <w:sz w:val="24"/>
          <w:szCs w:val="24"/>
          <w:lang w:val="hr-HR"/>
        </w:rPr>
        <w:t>Prihvaća se u cijelosti izvješće stečajnog upravitelja</w:t>
      </w:r>
      <w:r w:rsidR="00F21265">
        <w:rPr>
          <w:rFonts w:cs="Times New Roman" w:hAnsi="Times New Roman" w:ascii="Times New Roman"/>
          <w:color w:val="000000"/>
          <w:sz w:val="24"/>
          <w:szCs w:val="24"/>
          <w:lang w:val="hr-HR"/>
        </w:rPr>
        <w:t>.</w:t>
      </w:r>
    </w:p>
    <w:p w:rsidRDefault="00F21265" w:rsidP="001904FA" w:rsidR="001904FA" w:rsidRPr="00EE4A59">
      <w:pPr>
        <w:pStyle w:val="Tijeloteksta2"/>
        <w:numPr>
          <w:ilvl w:val="0"/>
          <w:numId w:val="3"/>
        </w:numPr>
        <w:spacing w:lineRule="auto" w:line="360" w:after="0"/>
        <w:jc w:val="both"/>
        <w:rPr>
          <w:rFonts w:cs="Times New Roman" w:hAnsi="Times New Roman" w:ascii="Times New Roman"/>
          <w:sz w:val="24"/>
          <w:szCs w:val="24"/>
          <w:lang w:val="hr-HR"/>
        </w:rPr>
      </w:pPr>
      <w:r>
        <w:rPr>
          <w:rFonts w:cs="Times New Roman" w:hAnsi="Times New Roman" w:ascii="Times New Roman"/>
          <w:sz w:val="24"/>
          <w:szCs w:val="24"/>
          <w:lang w:val="hr-HR"/>
        </w:rPr>
        <w:t xml:space="preserve">Izvršit će se uvid u financijsko </w:t>
      </w:r>
      <w:r w:rsidR="001904FA" w:rsidRPr="00EE4A59">
        <w:rPr>
          <w:rFonts w:cs="Times New Roman" w:hAnsi="Times New Roman" w:ascii="Times New Roman"/>
          <w:sz w:val="24"/>
          <w:szCs w:val="24"/>
          <w:lang w:val="hr-HR"/>
        </w:rPr>
        <w:t xml:space="preserve">poslovanje društva Grundbau d.o.o. </w:t>
      </w:r>
      <w:r w:rsidR="00E76853" w:rsidRPr="00EE4A59">
        <w:rPr>
          <w:rFonts w:cs="Times New Roman" w:hAnsi="Times New Roman" w:ascii="Times New Roman"/>
          <w:sz w:val="24"/>
          <w:szCs w:val="24"/>
          <w:lang w:val="hr-HR"/>
        </w:rPr>
        <w:t xml:space="preserve">kako bi se mogao donijeti zaključak </w:t>
      </w:r>
      <w:r w:rsidR="001904FA" w:rsidRPr="00EE4A59">
        <w:rPr>
          <w:rFonts w:cs="Times New Roman" w:hAnsi="Times New Roman" w:ascii="Times New Roman"/>
          <w:sz w:val="24"/>
          <w:szCs w:val="24"/>
          <w:lang w:val="hr-HR"/>
        </w:rPr>
        <w:t xml:space="preserve">o mogućnosti naplaćivanja </w:t>
      </w:r>
      <w:r w:rsidR="00206926">
        <w:rPr>
          <w:rFonts w:cs="Times New Roman" w:hAnsi="Times New Roman" w:ascii="Times New Roman"/>
          <w:sz w:val="24"/>
          <w:szCs w:val="24"/>
          <w:lang w:val="hr-HR"/>
        </w:rPr>
        <w:t xml:space="preserve">dužnika </w:t>
      </w:r>
      <w:r w:rsidR="001904FA" w:rsidRPr="00EE4A59">
        <w:rPr>
          <w:rFonts w:cs="Times New Roman" w:hAnsi="Times New Roman" w:ascii="Times New Roman"/>
          <w:sz w:val="24"/>
          <w:szCs w:val="24"/>
          <w:lang w:val="hr-HR"/>
        </w:rPr>
        <w:t>po presudi arbitraže.</w:t>
      </w:r>
    </w:p>
    <w:p w:rsidRDefault="00E76853" w:rsidP="001904FA" w:rsidR="00E76853" w:rsidRPr="00EE4A59">
      <w:pPr>
        <w:pStyle w:val="Tijeloteksta2"/>
        <w:numPr>
          <w:ilvl w:val="0"/>
          <w:numId w:val="3"/>
        </w:numPr>
        <w:spacing w:lineRule="auto" w:line="360" w:after="0"/>
        <w:jc w:val="both"/>
        <w:rPr>
          <w:rFonts w:cs="Times New Roman" w:hAnsi="Times New Roman" w:ascii="Times New Roman"/>
          <w:sz w:val="24"/>
          <w:szCs w:val="24"/>
          <w:lang w:val="hr-HR"/>
        </w:rPr>
      </w:pPr>
      <w:r w:rsidRPr="00EE4A59">
        <w:rPr>
          <w:rFonts w:cs="Times New Roman" w:hAnsi="Times New Roman" w:ascii="Times New Roman"/>
          <w:sz w:val="24"/>
          <w:szCs w:val="24"/>
          <w:lang w:val="hr-HR"/>
        </w:rPr>
        <w:t xml:space="preserve">Daje se suglasnost za pokretanje i nastavak parnica radi naplate potraživanja dužnika prema navodima iz  pisanog Izvješća stečajnog upravitelja. </w:t>
      </w:r>
    </w:p>
    <w:p w:rsidRDefault="0057413B" w:rsidP="0046316E" w:rsidR="0057413B" w:rsidRPr="00C124FB">
      <w:pPr>
        <w:pStyle w:val="Bezproreda"/>
        <w:jc w:val="both"/>
        <w:rPr>
          <w:rFonts w:cs="Times New Roman" w:hAnsi="Times New Roman" w:ascii="Times New Roman"/>
          <w:sz w:val="24"/>
          <w:szCs w:val="24"/>
          <w:lang w:val="hr-HR"/>
        </w:rPr>
      </w:pPr>
    </w:p>
    <w:p w:rsidRDefault="0046316E" w:rsidP="00986023" w:rsidR="0057413B" w:rsidRPr="00C124FB">
      <w:pPr>
        <w:pStyle w:val="Bezproreda"/>
        <w:ind w:left="-284"/>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 xml:space="preserve">Sud donosi </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46316E" w:rsidR="0057413B" w:rsidRPr="00C124FB">
      <w:pPr>
        <w:pStyle w:val="Bezproreda"/>
        <w:ind w:left="-284"/>
        <w:jc w:val="center"/>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r j e š e n j e</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Daljnja o</w:t>
      </w:r>
      <w:r w:rsidRPr="00C124FB">
        <w:rPr>
          <w:rFonts w:cs="Times New Roman" w:hAnsi="Times New Roman" w:ascii="Times New Roman"/>
          <w:color w:val="000000"/>
          <w:sz w:val="24"/>
          <w:szCs w:val="24"/>
          <w:lang w:val="hr-HR"/>
        </w:rPr>
        <w:t>dluka će uslijediti pismenim putem.</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Nakon što su donese odluke na današnjoj Skupštini, stečajni sudac objavljuje da je ročište završeno.</w:t>
      </w:r>
    </w:p>
    <w:p w:rsidRDefault="0057413B" w:rsidP="0046316E" w:rsidR="0057413B" w:rsidRPr="00C124FB">
      <w:pPr>
        <w:pStyle w:val="Bezproreda"/>
        <w:jc w:val="both"/>
        <w:rPr>
          <w:rFonts w:cs="Times New Roman" w:hAnsi="Times New Roman" w:ascii="Times New Roman"/>
          <w:sz w:val="24"/>
          <w:szCs w:val="24"/>
          <w:lang w:val="hr-HR"/>
        </w:rPr>
      </w:pPr>
    </w:p>
    <w:p w:rsidRDefault="0030778D" w:rsidP="00986023" w:rsidR="0057413B" w:rsidRPr="00C124FB">
      <w:pPr>
        <w:pStyle w:val="Bezproreda"/>
        <w:ind w:left="-284"/>
        <w:jc w:val="both"/>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Slijedeće ročište bit će određeno sukladno čl.155a Stečajnog zakona (6 mjeseci od ovog ročišta) pismenim putem.</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57413B" w:rsidP="00986023" w:rsidR="0057413B" w:rsidRPr="00C124FB">
      <w:pPr>
        <w:pStyle w:val="Bezproreda"/>
        <w:ind w:left="-284"/>
        <w:jc w:val="both"/>
        <w:rPr>
          <w:rFonts w:cs="Times New Roman" w:hAnsi="Times New Roman" w:ascii="Times New Roman"/>
          <w:sz w:val="24"/>
          <w:szCs w:val="24"/>
          <w:lang w:val="hr-HR"/>
        </w:rPr>
      </w:pPr>
    </w:p>
    <w:p w:rsidRDefault="0057413B" w:rsidP="00986023" w:rsidR="0057413B" w:rsidRPr="00C124FB">
      <w:pPr>
        <w:pStyle w:val="Bezproreda"/>
        <w:ind w:left="-284"/>
        <w:jc w:val="both"/>
        <w:rPr>
          <w:rFonts w:cs="Times New Roman" w:hAnsi="Times New Roman" w:ascii="Times New Roman"/>
          <w:sz w:val="24"/>
          <w:szCs w:val="24"/>
          <w:lang w:val="hr-HR"/>
        </w:rPr>
      </w:pPr>
    </w:p>
    <w:p w:rsidRDefault="0057413B" w:rsidP="00986023" w:rsidR="0057413B" w:rsidRPr="00C124FB">
      <w:pPr>
        <w:pStyle w:val="Bezproreda"/>
        <w:ind w:left="-284"/>
        <w:jc w:val="both"/>
        <w:rPr>
          <w:rFonts w:cs="Times New Roman" w:hAnsi="Times New Roman" w:ascii="Times New Roman"/>
          <w:sz w:val="24"/>
          <w:szCs w:val="24"/>
          <w:lang w:val="hr-HR"/>
        </w:rPr>
      </w:pPr>
    </w:p>
    <w:p w:rsidRDefault="00E424CA" w:rsidP="00986023" w:rsidR="0057413B" w:rsidRPr="00C124FB">
      <w:pPr>
        <w:pStyle w:val="Bezproreda"/>
        <w:ind w:left="-284"/>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Dovršeno: 10,25</w:t>
      </w:r>
      <w:r w:rsidR="0030778D" w:rsidRPr="00C124FB">
        <w:rPr>
          <w:rFonts w:cs="Times New Roman" w:hAnsi="Times New Roman" w:ascii="Times New Roman"/>
          <w:color w:val="000000"/>
          <w:sz w:val="24"/>
          <w:szCs w:val="24"/>
          <w:lang w:val="hr-HR"/>
        </w:rPr>
        <w:t xml:space="preserve"> sati</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30778D" w:rsidP="0046316E" w:rsidR="0057413B" w:rsidRPr="00C124FB">
      <w:pPr>
        <w:pStyle w:val="Bezproreda"/>
        <w:ind w:left="-284"/>
        <w:jc w:val="center"/>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Stečajni sudac:</w:t>
      </w:r>
    </w:p>
    <w:p w:rsidRDefault="0046316E" w:rsidP="0046316E" w:rsidR="0057413B" w:rsidRPr="00C124FB">
      <w:pPr>
        <w:pStyle w:val="Bezproreda"/>
        <w:ind w:left="-284"/>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Vesna Sremac Šoštar</w:t>
      </w:r>
    </w:p>
    <w:p w:rsidRDefault="0057413B" w:rsidP="0046316E" w:rsidR="0057413B" w:rsidRPr="00C124FB">
      <w:pPr>
        <w:pStyle w:val="Bezproreda"/>
        <w:ind w:left="-284"/>
        <w:jc w:val="center"/>
        <w:rPr>
          <w:rFonts w:cs="Times New Roman" w:hAnsi="Times New Roman" w:ascii="Times New Roman"/>
          <w:sz w:val="24"/>
          <w:szCs w:val="24"/>
          <w:lang w:val="hr-HR"/>
        </w:rPr>
      </w:pPr>
    </w:p>
    <w:p w:rsidRDefault="0057413B" w:rsidP="0046316E" w:rsidR="0057413B" w:rsidRPr="00C124FB">
      <w:pPr>
        <w:pStyle w:val="Bezproreda"/>
        <w:ind w:left="-284"/>
        <w:jc w:val="center"/>
        <w:rPr>
          <w:rFonts w:cs="Times New Roman" w:hAnsi="Times New Roman" w:ascii="Times New Roman"/>
          <w:sz w:val="24"/>
          <w:szCs w:val="24"/>
          <w:lang w:val="hr-HR"/>
        </w:rPr>
      </w:pPr>
    </w:p>
    <w:p w:rsidRDefault="0030778D" w:rsidP="0046316E" w:rsidR="0057413B" w:rsidRPr="00C124FB">
      <w:pPr>
        <w:pStyle w:val="Bezproreda"/>
        <w:ind w:left="-284"/>
        <w:jc w:val="center"/>
        <w:rPr>
          <w:rFonts w:cs="Times New Roman" w:hAnsi="Times New Roman" w:ascii="Times New Roman"/>
          <w:sz w:val="24"/>
          <w:szCs w:val="24"/>
          <w:lang w:val="hr-HR"/>
        </w:rPr>
      </w:pPr>
      <w:r w:rsidRPr="00C124FB">
        <w:rPr>
          <w:rFonts w:cs="Times New Roman" w:hAnsi="Times New Roman" w:ascii="Times New Roman"/>
          <w:color w:val="000000"/>
          <w:sz w:val="24"/>
          <w:szCs w:val="24"/>
          <w:lang w:val="hr-HR"/>
        </w:rPr>
        <w:t>Zapisničar:</w:t>
      </w:r>
    </w:p>
    <w:p w:rsidRDefault="0046316E" w:rsidP="0046316E" w:rsidR="0057413B">
      <w:pPr>
        <w:pStyle w:val="Bezproreda"/>
        <w:ind w:left="-284"/>
        <w:jc w:val="center"/>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Matea Bizjak</w:t>
      </w:r>
    </w:p>
    <w:p w:rsidRDefault="0046316E" w:rsidP="0046316E" w:rsidR="0046316E">
      <w:pPr>
        <w:pStyle w:val="Bezproreda"/>
        <w:ind w:left="-284"/>
        <w:jc w:val="center"/>
        <w:rPr>
          <w:rFonts w:cs="Times New Roman" w:hAnsi="Times New Roman" w:ascii="Times New Roman"/>
          <w:color w:val="000000"/>
          <w:sz w:val="24"/>
          <w:szCs w:val="24"/>
          <w:lang w:val="hr-HR"/>
        </w:rPr>
      </w:pPr>
    </w:p>
    <w:p w:rsidRDefault="0046316E" w:rsidP="0046316E" w:rsidR="0046316E">
      <w:pPr>
        <w:pStyle w:val="Bezproreda"/>
        <w:ind w:left="-284"/>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Stečajni upravitelj:</w:t>
      </w:r>
    </w:p>
    <w:p w:rsidRDefault="0046316E" w:rsidP="0046316E" w:rsidR="0046316E">
      <w:pPr>
        <w:pStyle w:val="Bezproreda"/>
        <w:ind w:left="-284"/>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Jerko Duško Suić</w:t>
      </w:r>
    </w:p>
    <w:p w:rsidRDefault="0046316E" w:rsidP="0046316E" w:rsidR="0046316E">
      <w:pPr>
        <w:pStyle w:val="Bezproreda"/>
        <w:ind w:left="-284"/>
        <w:rPr>
          <w:rFonts w:cs="Times New Roman" w:hAnsi="Times New Roman" w:ascii="Times New Roman"/>
          <w:color w:val="000000"/>
          <w:sz w:val="24"/>
          <w:szCs w:val="24"/>
          <w:lang w:val="hr-HR"/>
        </w:rPr>
      </w:pPr>
    </w:p>
    <w:p w:rsidRDefault="0046316E" w:rsidP="0046316E" w:rsidR="0046316E">
      <w:pPr>
        <w:pStyle w:val="Bezproreda"/>
        <w:ind w:left="-284"/>
        <w:rPr>
          <w:rFonts w:cs="Times New Roman" w:hAnsi="Times New Roman" w:ascii="Times New Roman"/>
          <w:color w:val="000000"/>
          <w:sz w:val="24"/>
          <w:szCs w:val="24"/>
          <w:lang w:val="hr-HR"/>
        </w:rPr>
      </w:pPr>
    </w:p>
    <w:p w:rsidRDefault="0046316E" w:rsidP="0046316E" w:rsidR="0046316E">
      <w:pPr>
        <w:pStyle w:val="Bezproreda"/>
        <w:ind w:left="-284"/>
        <w:jc w:val="center"/>
        <w:rPr>
          <w:rFonts w:cs="Times New Roman" w:hAnsi="Times New Roman" w:ascii="Times New Roman"/>
          <w:color w:val="000000"/>
          <w:sz w:val="24"/>
          <w:szCs w:val="24"/>
          <w:lang w:val="hr-HR"/>
        </w:rPr>
      </w:pPr>
    </w:p>
    <w:p w:rsidRDefault="0046316E" w:rsidP="0046316E" w:rsidR="0046316E" w:rsidRPr="00C124FB">
      <w:pPr>
        <w:pStyle w:val="Bezproreda"/>
        <w:ind w:left="-284"/>
        <w:rPr>
          <w:rFonts w:cs="Times New Roman" w:hAnsi="Times New Roman" w:ascii="Times New Roman"/>
          <w:sz w:val="24"/>
          <w:szCs w:val="24"/>
          <w:lang w:val="hr-HR"/>
        </w:rPr>
      </w:pPr>
      <w:r>
        <w:rPr>
          <w:rFonts w:cs="Times New Roman" w:hAnsi="Times New Roman" w:ascii="Times New Roman"/>
          <w:color w:val="000000"/>
          <w:sz w:val="24"/>
          <w:szCs w:val="24"/>
          <w:lang w:val="hr-HR"/>
        </w:rPr>
        <w:lastRenderedPageBreak/>
        <w:t>Vjerovnici:</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57413B" w:rsidP="00E424CA" w:rsidR="0057413B" w:rsidRPr="00C124FB">
      <w:pPr>
        <w:pStyle w:val="Bezproreda"/>
        <w:jc w:val="both"/>
        <w:rPr>
          <w:rFonts w:cs="Times New Roman" w:hAnsi="Times New Roman" w:ascii="Times New Roman"/>
          <w:sz w:val="24"/>
          <w:szCs w:val="24"/>
          <w:lang w:val="hr-HR"/>
        </w:rPr>
      </w:pPr>
    </w:p>
    <w:p w:rsidRDefault="00E424CA" w:rsidP="00E424CA" w:rsidR="00E424CA" w:rsidRPr="00986023">
      <w:pPr>
        <w:pStyle w:val="Bezproreda"/>
        <w:ind w:left="-284"/>
        <w:jc w:val="both"/>
        <w:rPr>
          <w:rFonts w:cs="Times New Roman" w:hAnsi="Times New Roman" w:ascii="Times New Roman"/>
          <w:color w:val="000000"/>
          <w:sz w:val="24"/>
          <w:szCs w:val="24"/>
          <w:lang w:val="hr-HR"/>
        </w:rPr>
      </w:pPr>
    </w:p>
    <w:p w:rsidRDefault="00E424CA" w:rsidP="00E424CA" w:rsidR="00E424CA">
      <w:pPr>
        <w:pStyle w:val="Bezproreda"/>
        <w:numPr>
          <w:ilvl w:val="0"/>
          <w:numId w:val="1"/>
        </w:numPr>
        <w:ind w:left="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RH, Ministarstvo financija, Porezna uprava Goranka Benceković, zamjenik ŽDO</w:t>
      </w:r>
    </w:p>
    <w:p w:rsidRDefault="00E424CA" w:rsidP="00E424CA" w:rsidR="00E424CA">
      <w:pPr>
        <w:pStyle w:val="Bezproreda"/>
        <w:jc w:val="both"/>
        <w:rPr>
          <w:rFonts w:cs="Times New Roman" w:hAnsi="Times New Roman" w:ascii="Times New Roman"/>
          <w:color w:val="000000"/>
          <w:sz w:val="24"/>
          <w:szCs w:val="24"/>
          <w:lang w:val="hr-HR"/>
        </w:rPr>
      </w:pPr>
    </w:p>
    <w:p w:rsidRDefault="00E424CA" w:rsidP="00E424CA" w:rsidR="00E424CA" w:rsidRPr="00986023">
      <w:pPr>
        <w:pStyle w:val="Bezproreda"/>
        <w:numPr>
          <w:ilvl w:val="0"/>
          <w:numId w:val="1"/>
        </w:numPr>
        <w:ind w:left="0"/>
        <w:jc w:val="both"/>
        <w:rPr>
          <w:rFonts w:cs="Times New Roman" w:hAnsi="Times New Roman" w:ascii="Times New Roman"/>
          <w:color w:val="000000"/>
          <w:sz w:val="24"/>
          <w:szCs w:val="24"/>
          <w:lang w:val="hr-HR"/>
        </w:rPr>
      </w:pPr>
      <w:r w:rsidRPr="00986023">
        <w:rPr>
          <w:rFonts w:cs="Times New Roman" w:hAnsi="Times New Roman" w:ascii="Times New Roman"/>
          <w:color w:val="000000"/>
          <w:sz w:val="24"/>
          <w:szCs w:val="24"/>
          <w:lang w:val="hr-HR"/>
        </w:rPr>
        <w:t xml:space="preserve">Hrvatske šume d.o.o., OIB 69693144506, zastupano po </w:t>
      </w:r>
      <w:r>
        <w:rPr>
          <w:rFonts w:cs="Times New Roman" w:hAnsi="Times New Roman" w:ascii="Times New Roman"/>
          <w:color w:val="000000"/>
          <w:sz w:val="24"/>
          <w:szCs w:val="24"/>
          <w:lang w:val="hr-HR"/>
        </w:rPr>
        <w:t xml:space="preserve">Zoran Tomić odvjetnik u </w:t>
      </w:r>
      <w:r w:rsidRPr="00986023">
        <w:rPr>
          <w:rFonts w:cs="Times New Roman" w:hAnsi="Times New Roman" w:ascii="Times New Roman"/>
          <w:color w:val="000000"/>
          <w:sz w:val="24"/>
          <w:szCs w:val="24"/>
          <w:lang w:val="hr-HR"/>
        </w:rPr>
        <w:t>odvjetničkom društvo Klišanin i partneri</w:t>
      </w:r>
    </w:p>
    <w:p w:rsidRDefault="00E424CA" w:rsidP="00E424CA" w:rsidR="00E424CA" w:rsidRPr="00986023">
      <w:pPr>
        <w:pStyle w:val="Bezproreda"/>
        <w:jc w:val="both"/>
        <w:rPr>
          <w:rFonts w:cs="Times New Roman" w:hAnsi="Times New Roman" w:ascii="Times New Roman"/>
          <w:color w:val="000000"/>
          <w:sz w:val="24"/>
          <w:szCs w:val="24"/>
          <w:lang w:val="hr-HR"/>
        </w:rPr>
      </w:pPr>
    </w:p>
    <w:p w:rsidRDefault="00E424CA" w:rsidP="00E424CA" w:rsidR="00E424CA">
      <w:pPr>
        <w:pStyle w:val="Bezproreda"/>
        <w:numPr>
          <w:ilvl w:val="0"/>
          <w:numId w:val="1"/>
        </w:numPr>
        <w:ind w:left="0"/>
        <w:jc w:val="both"/>
        <w:rPr>
          <w:rFonts w:cs="Times New Roman" w:hAnsi="Times New Roman" w:ascii="Times New Roman"/>
          <w:color w:val="000000"/>
          <w:sz w:val="24"/>
          <w:szCs w:val="24"/>
          <w:lang w:val="hr-HR"/>
        </w:rPr>
      </w:pPr>
      <w:r w:rsidRPr="00986023">
        <w:rPr>
          <w:rFonts w:cs="Times New Roman" w:hAnsi="Times New Roman" w:ascii="Times New Roman"/>
          <w:color w:val="000000"/>
          <w:sz w:val="24"/>
          <w:szCs w:val="24"/>
          <w:lang w:val="hr-HR"/>
        </w:rPr>
        <w:t>Ante Radić, Pleternička 22, Zagreb, OIB 82673823968</w:t>
      </w:r>
      <w:r>
        <w:rPr>
          <w:rFonts w:cs="Times New Roman" w:hAnsi="Times New Roman" w:ascii="Times New Roman"/>
          <w:color w:val="000000"/>
          <w:sz w:val="24"/>
          <w:szCs w:val="24"/>
          <w:lang w:val="hr-HR"/>
        </w:rPr>
        <w:t xml:space="preserve">, zastupano po </w:t>
      </w:r>
      <w:r w:rsidR="00530CAF">
        <w:rPr>
          <w:rFonts w:cs="Times New Roman" w:hAnsi="Times New Roman" w:ascii="Times New Roman"/>
          <w:color w:val="000000"/>
          <w:sz w:val="24"/>
          <w:szCs w:val="24"/>
          <w:lang w:val="hr-HR"/>
        </w:rPr>
        <w:t>Lana Marinac</w:t>
      </w:r>
      <w:r>
        <w:rPr>
          <w:rFonts w:cs="Times New Roman" w:hAnsi="Times New Roman" w:ascii="Times New Roman"/>
          <w:color w:val="000000"/>
          <w:sz w:val="24"/>
          <w:szCs w:val="24"/>
          <w:lang w:val="hr-HR"/>
        </w:rPr>
        <w:t>, prema zamjeničkoj punomoći za odvjetnika Crkveni Neven</w:t>
      </w:r>
    </w:p>
    <w:p w:rsidRDefault="00E424CA" w:rsidP="00E424CA" w:rsidR="00E424CA" w:rsidRPr="00A73098">
      <w:pPr>
        <w:pStyle w:val="Bezproreda"/>
        <w:jc w:val="both"/>
        <w:rPr>
          <w:rFonts w:cs="Times New Roman" w:hAnsi="Times New Roman" w:ascii="Times New Roman"/>
          <w:color w:val="000000"/>
          <w:sz w:val="24"/>
          <w:szCs w:val="24"/>
          <w:lang w:val="hr-HR"/>
        </w:rPr>
      </w:pPr>
    </w:p>
    <w:p w:rsidRDefault="00E424CA" w:rsidP="00E424CA" w:rsidR="00E424CA">
      <w:pPr>
        <w:pStyle w:val="Bezproreda"/>
        <w:jc w:val="both"/>
        <w:rPr>
          <w:rFonts w:cs="Times New Roman" w:hAnsi="Times New Roman" w:ascii="Times New Roman"/>
          <w:color w:val="000000"/>
          <w:sz w:val="24"/>
          <w:szCs w:val="24"/>
          <w:lang w:val="hr-HR"/>
        </w:rPr>
      </w:pPr>
    </w:p>
    <w:p w:rsidRDefault="00E424CA" w:rsidP="00E424CA" w:rsidR="00E424CA">
      <w:pPr>
        <w:pStyle w:val="Odlomakpopisa"/>
        <w:rPr>
          <w:rFonts w:cs="Times New Roman" w:hAnsi="Times New Roman" w:ascii="Times New Roman"/>
          <w:color w:val="000000"/>
          <w:sz w:val="24"/>
          <w:szCs w:val="24"/>
          <w:lang w:val="hr-HR"/>
        </w:rPr>
      </w:pPr>
    </w:p>
    <w:p w:rsidRDefault="00E424CA" w:rsidP="00E424CA" w:rsidR="00E424CA">
      <w:pPr>
        <w:pStyle w:val="Bezproreda"/>
        <w:jc w:val="both"/>
        <w:rPr>
          <w:rFonts w:cs="Times New Roman" w:hAnsi="Times New Roman" w:ascii="Times New Roman"/>
          <w:color w:val="000000"/>
          <w:sz w:val="24"/>
          <w:szCs w:val="24"/>
          <w:lang w:val="hr-HR"/>
        </w:rPr>
      </w:pPr>
    </w:p>
    <w:p w:rsidRDefault="00E424CA" w:rsidP="00E424CA" w:rsidR="00E424CA" w:rsidRPr="00986023">
      <w:pPr>
        <w:pStyle w:val="Bezproreda"/>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Davor Radman, bivši direktor</w:t>
      </w:r>
    </w:p>
    <w:p w:rsidRDefault="0057413B" w:rsidP="00986023" w:rsidR="0057413B" w:rsidRPr="00C124FB">
      <w:pPr>
        <w:pStyle w:val="Bezproreda"/>
        <w:ind w:left="-284"/>
        <w:jc w:val="both"/>
        <w:rPr>
          <w:rFonts w:cs="Times New Roman" w:hAnsi="Times New Roman" w:ascii="Times New Roman"/>
          <w:sz w:val="24"/>
          <w:szCs w:val="24"/>
          <w:lang w:val="hr-HR"/>
        </w:rPr>
      </w:pPr>
    </w:p>
    <w:p w:rsidRDefault="0057413B" w:rsidP="00986023" w:rsidR="0057413B" w:rsidRPr="00C124FB">
      <w:pPr>
        <w:pStyle w:val="Bezproreda"/>
        <w:ind w:left="-284"/>
        <w:jc w:val="both"/>
        <w:rPr>
          <w:rFonts w:cs="Times New Roman" w:hAnsi="Times New Roman" w:ascii="Times New Roman"/>
          <w:sz w:val="24"/>
          <w:szCs w:val="24"/>
          <w:lang w:val="hr-HR"/>
        </w:rPr>
      </w:pPr>
    </w:p>
    <w:p w:rsidRDefault="0057413B" w:rsidP="00986023" w:rsidR="0057413B" w:rsidRPr="00C124FB">
      <w:pPr>
        <w:pStyle w:val="Bezproreda"/>
        <w:ind w:left="-284"/>
        <w:jc w:val="both"/>
        <w:rPr>
          <w:rFonts w:cs="Times New Roman" w:hAnsi="Times New Roman" w:ascii="Times New Roman"/>
          <w:sz w:val="24"/>
          <w:szCs w:val="24"/>
          <w:lang w:val="hr-HR"/>
        </w:rPr>
      </w:pPr>
    </w:p>
    <w:sectPr w:rsidSect="00C124FB" w:rsidR="0057413B" w:rsidRPr="00C124FB">
      <w:headerReference w:type="default" r:id="rId10"/>
      <w:headerReference w:type="first" r:id="rId11"/>
      <w:pgSz w:code="9" w:h="16840" w:w="11907"/>
      <w:pgMar w:gutter="0" w:footer="1021" w:header="1021" w:left="1701" w:bottom="1418" w:right="1134" w:top="475"/>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24FB" w:rsidP="00C124FB" w:rsidR="00C124FB">
      <w:pPr>
        <w:spacing w:lineRule="auto" w:line="240" w:after="0"/>
      </w:pPr>
      <w:r>
        <w:separator/>
      </w:r>
    </w:p>
  </w:endnote>
  <w:endnote w:id="0" w:type="continuationSeparator">
    <w:p w:rsidRDefault="00C124FB" w:rsidP="00C124FB" w:rsidR="00C124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24FB" w:rsidP="00C124FB" w:rsidR="00C124FB">
      <w:pPr>
        <w:spacing w:lineRule="auto" w:line="240" w:after="0"/>
      </w:pPr>
      <w:r>
        <w:separator/>
      </w:r>
    </w:p>
  </w:footnote>
  <w:footnote w:id="0" w:type="continuationSeparator">
    <w:p w:rsidRDefault="00C124FB" w:rsidP="00C124FB" w:rsidR="00C124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10487796"/>
      <w:docPartObj>
        <w:docPartGallery w:val="Page Numbers (Top of Page)"/>
        <w:docPartUnique/>
      </w:docPartObj>
    </w:sdtPr>
    <w:sdtEndPr/>
    <w:sdtContent>
      <w:p w:rsidRDefault="00C124FB" w:rsidP="00C124FB" w:rsidR="00C124FB" w:rsidRPr="00C124FB">
        <w:pPr>
          <w:pStyle w:val="Bezproreda"/>
          <w:jc w:val="right"/>
          <w:rPr>
            <w:rFonts w:cs="Times New Roman" w:hAnsi="Times New Roman" w:ascii="Times New Roman"/>
            <w:sz w:val="24"/>
            <w:szCs w:val="24"/>
          </w:rPr>
        </w:pPr>
        <w:r w:rsidRPr="00C124FB">
          <w:rPr>
            <w:rFonts w:cs="Times New Roman" w:hAnsi="Times New Roman" w:ascii="Times New Roman"/>
            <w:sz w:val="24"/>
            <w:szCs w:val="24"/>
          </w:rPr>
          <w:t>48. St-1968/17</w:t>
        </w:r>
      </w:p>
      <w:p w:rsidRDefault="00C124FB" w:rsidP="00C124FB" w:rsidR="00C124FB">
        <w:pPr>
          <w:pStyle w:val="Bezproreda"/>
          <w:jc w:val="center"/>
        </w:pPr>
        <w:r w:rsidRPr="00C124FB">
          <w:rPr>
            <w:rFonts w:cs="Times New Roman" w:hAnsi="Times New Roman" w:ascii="Times New Roman"/>
            <w:sz w:val="24"/>
            <w:szCs w:val="24"/>
          </w:rPr>
          <w:fldChar w:fldCharType="begin"/>
        </w:r>
        <w:r w:rsidRPr="00C124FB">
          <w:rPr>
            <w:rFonts w:cs="Times New Roman" w:hAnsi="Times New Roman" w:ascii="Times New Roman"/>
            <w:sz w:val="24"/>
            <w:szCs w:val="24"/>
          </w:rPr>
          <w:instrText>PAGE   \* MERGEFORMAT</w:instrText>
        </w:r>
        <w:r w:rsidRPr="00C124FB">
          <w:rPr>
            <w:rFonts w:cs="Times New Roman" w:hAnsi="Times New Roman" w:ascii="Times New Roman"/>
            <w:sz w:val="24"/>
            <w:szCs w:val="24"/>
          </w:rPr>
          <w:fldChar w:fldCharType="separate"/>
        </w:r>
        <w:r w:rsidR="00DB547E" w:rsidRPr="00DB547E">
          <w:rPr>
            <w:rFonts w:cs="Times New Roman" w:hAnsi="Times New Roman" w:ascii="Times New Roman"/>
            <w:noProof/>
            <w:sz w:val="24"/>
            <w:szCs w:val="24"/>
            <w:lang w:val="hr-HR"/>
          </w:rPr>
          <w:t>10</w:t>
        </w:r>
        <w:r w:rsidRPr="00C124FB">
          <w:rPr>
            <w:rFonts w:cs="Times New Roman" w:hAnsi="Times New Roman" w:ascii="Times New Roman"/>
            <w:sz w:val="24"/>
            <w:szCs w:val="24"/>
          </w:rPr>
          <w:fldChar w:fldCharType="end"/>
        </w:r>
      </w:p>
    </w:sdtContent>
  </w:sdt>
  <w:p w:rsidRDefault="00C124FB" w:rsidP="00C124FB" w:rsidR="00C124FB" w:rsidRPr="00C124FB">
    <w:pPr>
      <w:pStyle w:val="Bezproreda"/>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24FB" w:rsidP="00C124FB" w:rsidR="00C124FB" w:rsidRPr="00C124FB">
    <w:pPr>
      <w:pStyle w:val="Zaglavlje"/>
      <w:jc w:val="right"/>
      <w:rPr>
        <w:rFonts w:cs="Times New Roman" w:hAnsi="Times New Roman" w:ascii="Times New Roman"/>
        <w:sz w:val="24"/>
        <w:szCs w:val="24"/>
        <w:lang w:val="hr-HR"/>
      </w:rPr>
    </w:pPr>
    <w:r w:rsidRPr="00C124FB">
      <w:rPr>
        <w:rFonts w:cs="Times New Roman" w:hAnsi="Times New Roman" w:ascii="Times New Roman"/>
        <w:sz w:val="24"/>
        <w:szCs w:val="24"/>
        <w:lang w:val="hr-HR"/>
      </w:rPr>
      <w:t>48.St-1968/17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E7C10"/>
    <w:multiLevelType w:val="hybridMultilevel"/>
    <w:tmpl w:val="CA361E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4E3A96"/>
    <w:multiLevelType w:val="hybridMultilevel"/>
    <w:tmpl w:val="AF549C66"/>
    <w:lvl w:tplc="B2D63104" w:ilvl="0">
      <w:start w:val="1"/>
      <w:numFmt w:val="decimal"/>
      <w:lvlText w:val="%1."/>
      <w:lvlJc w:val="left"/>
      <w:pPr>
        <w:ind w:hanging="360" w:left="616"/>
      </w:pPr>
      <w:rPr>
        <w:rFonts w:hint="default"/>
        <w:color w:val="000000"/>
      </w:rPr>
    </w:lvl>
    <w:lvl w:tentative="true" w:tplc="041A0019" w:ilvl="1">
      <w:start w:val="1"/>
      <w:numFmt w:val="lowerLetter"/>
      <w:lvlText w:val="%2."/>
      <w:lvlJc w:val="left"/>
      <w:pPr>
        <w:ind w:hanging="360" w:left="1336"/>
      </w:pPr>
    </w:lvl>
    <w:lvl w:tentative="true" w:tplc="041A001B" w:ilvl="2">
      <w:start w:val="1"/>
      <w:numFmt w:val="lowerRoman"/>
      <w:lvlText w:val="%3."/>
      <w:lvlJc w:val="right"/>
      <w:pPr>
        <w:ind w:hanging="180" w:left="2056"/>
      </w:pPr>
    </w:lvl>
    <w:lvl w:tentative="true" w:tplc="041A000F" w:ilvl="3">
      <w:start w:val="1"/>
      <w:numFmt w:val="decimal"/>
      <w:lvlText w:val="%4."/>
      <w:lvlJc w:val="left"/>
      <w:pPr>
        <w:ind w:hanging="360" w:left="2776"/>
      </w:pPr>
    </w:lvl>
    <w:lvl w:tentative="true" w:tplc="041A0019" w:ilvl="4">
      <w:start w:val="1"/>
      <w:numFmt w:val="lowerLetter"/>
      <w:lvlText w:val="%5."/>
      <w:lvlJc w:val="left"/>
      <w:pPr>
        <w:ind w:hanging="360" w:left="3496"/>
      </w:pPr>
    </w:lvl>
    <w:lvl w:tentative="true" w:tplc="041A001B" w:ilvl="5">
      <w:start w:val="1"/>
      <w:numFmt w:val="lowerRoman"/>
      <w:lvlText w:val="%6."/>
      <w:lvlJc w:val="right"/>
      <w:pPr>
        <w:ind w:hanging="180" w:left="4216"/>
      </w:pPr>
    </w:lvl>
    <w:lvl w:tentative="true" w:tplc="041A000F" w:ilvl="6">
      <w:start w:val="1"/>
      <w:numFmt w:val="decimal"/>
      <w:lvlText w:val="%7."/>
      <w:lvlJc w:val="left"/>
      <w:pPr>
        <w:ind w:hanging="360" w:left="4936"/>
      </w:pPr>
    </w:lvl>
    <w:lvl w:tentative="true" w:tplc="041A0019" w:ilvl="7">
      <w:start w:val="1"/>
      <w:numFmt w:val="lowerLetter"/>
      <w:lvlText w:val="%8."/>
      <w:lvlJc w:val="left"/>
      <w:pPr>
        <w:ind w:hanging="360" w:left="5656"/>
      </w:pPr>
    </w:lvl>
    <w:lvl w:tentative="true" w:tplc="041A001B" w:ilvl="8">
      <w:start w:val="1"/>
      <w:numFmt w:val="lowerRoman"/>
      <w:lvlText w:val="%9."/>
      <w:lvlJc w:val="right"/>
      <w:pPr>
        <w:ind w:hanging="180" w:left="6376"/>
      </w:pPr>
    </w:lvl>
  </w:abstractNum>
  <w:abstractNum w:abstractNumId="2">
    <w:nsid w:val="36BD39D9"/>
    <w:multiLevelType w:val="hybridMultilevel"/>
    <w:tmpl w:val="7A069C9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E8D799C"/>
    <w:multiLevelType w:val="hybridMultilevel"/>
    <w:tmpl w:val="5D90CCA6"/>
    <w:lvl w:tplc="041A000F" w:ilvl="0">
      <w:start w:val="1"/>
      <w:numFmt w:val="decimal"/>
      <w:lvlText w:val="%1."/>
      <w:lvlJc w:val="left"/>
      <w:pPr>
        <w:ind w:hanging="360" w:left="436"/>
      </w:pPr>
    </w:lvl>
    <w:lvl w:tentative="true" w:tplc="041A0019" w:ilvl="1">
      <w:start w:val="1"/>
      <w:numFmt w:val="lowerLetter"/>
      <w:lvlText w:val="%2."/>
      <w:lvlJc w:val="left"/>
      <w:pPr>
        <w:ind w:hanging="360" w:left="1156"/>
      </w:pPr>
    </w:lvl>
    <w:lvl w:tentative="true" w:tplc="041A001B" w:ilvl="2">
      <w:start w:val="1"/>
      <w:numFmt w:val="lowerRoman"/>
      <w:lvlText w:val="%3."/>
      <w:lvlJc w:val="right"/>
      <w:pPr>
        <w:ind w:hanging="180" w:left="1876"/>
      </w:pPr>
    </w:lvl>
    <w:lvl w:tentative="true" w:tplc="041A000F" w:ilvl="3">
      <w:start w:val="1"/>
      <w:numFmt w:val="decimal"/>
      <w:lvlText w:val="%4."/>
      <w:lvlJc w:val="left"/>
      <w:pPr>
        <w:ind w:hanging="360" w:left="2596"/>
      </w:pPr>
    </w:lvl>
    <w:lvl w:tentative="true" w:tplc="041A0019" w:ilvl="4">
      <w:start w:val="1"/>
      <w:numFmt w:val="lowerLetter"/>
      <w:lvlText w:val="%5."/>
      <w:lvlJc w:val="left"/>
      <w:pPr>
        <w:ind w:hanging="360" w:left="3316"/>
      </w:pPr>
    </w:lvl>
    <w:lvl w:tentative="true" w:tplc="041A001B" w:ilvl="5">
      <w:start w:val="1"/>
      <w:numFmt w:val="lowerRoman"/>
      <w:lvlText w:val="%6."/>
      <w:lvlJc w:val="right"/>
      <w:pPr>
        <w:ind w:hanging="180" w:left="4036"/>
      </w:pPr>
    </w:lvl>
    <w:lvl w:tentative="true" w:tplc="041A000F" w:ilvl="6">
      <w:start w:val="1"/>
      <w:numFmt w:val="decimal"/>
      <w:lvlText w:val="%7."/>
      <w:lvlJc w:val="left"/>
      <w:pPr>
        <w:ind w:hanging="360" w:left="4756"/>
      </w:pPr>
    </w:lvl>
    <w:lvl w:tentative="true" w:tplc="041A0019" w:ilvl="7">
      <w:start w:val="1"/>
      <w:numFmt w:val="lowerLetter"/>
      <w:lvlText w:val="%8."/>
      <w:lvlJc w:val="left"/>
      <w:pPr>
        <w:ind w:hanging="360" w:left="5476"/>
      </w:pPr>
    </w:lvl>
    <w:lvl w:tentative="true" w:tplc="041A001B" w:ilvl="8">
      <w:start w:val="1"/>
      <w:numFmt w:val="lowerRoman"/>
      <w:lvlText w:val="%9."/>
      <w:lvlJc w:val="right"/>
      <w:pPr>
        <w:ind w:hanging="180" w:left="6196"/>
      </w:pPr>
    </w:lvl>
  </w:abstractNum>
  <w:abstractNum w:abstractNumId="4">
    <w:nsid w:val="46794881"/>
    <w:multiLevelType w:val="hybridMultilevel"/>
    <w:tmpl w:val="57860DC2"/>
    <w:lvl w:tplc="9D02D0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D1A76FA"/>
    <w:multiLevelType w:val="hybridMultilevel"/>
    <w:tmpl w:val="0E0C6624"/>
    <w:lvl w:tplc="92CE84BE"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CE30F42"/>
    <w:multiLevelType w:val="hybridMultilevel"/>
    <w:tmpl w:val="F8186782"/>
    <w:lvl w:tplc="70C01864" w:ilvl="0">
      <w:start w:val="2"/>
      <w:numFmt w:val="bullet"/>
      <w:lvlText w:val="-"/>
      <w:lvlJc w:val="left"/>
      <w:pPr>
        <w:tabs>
          <w:tab w:pos="1080" w:val="num"/>
        </w:tabs>
        <w:ind w:hanging="360" w:left="1080"/>
      </w:pPr>
      <w:rPr>
        <w:rFonts w:cs="Times New Roman" w:eastAsia="Times New Roman" w:hAnsi="Times New Roman" w:ascii="Times New Roman" w:hint="default"/>
        <w:b w:val="false"/>
      </w:rPr>
    </w:lvl>
    <w:lvl w:tplc="04090003" w:ilvl="1">
      <w:start w:val="1"/>
      <w:numFmt w:val="bullet"/>
      <w:lvlText w:val="o"/>
      <w:lvlJc w:val="left"/>
      <w:pPr>
        <w:tabs>
          <w:tab w:pos="1800" w:val="num"/>
        </w:tabs>
        <w:ind w:hanging="360" w:left="1800"/>
      </w:pPr>
      <w:rPr>
        <w:rFonts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7">
    <w:nsid w:val="6D996052"/>
    <w:multiLevelType w:val="hybridMultilevel"/>
    <w:tmpl w:val="B792CB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6"/>
  </w:num>
  <w:num w:numId="5">
    <w:abstractNumId w:val="4"/>
  </w:num>
  <w:num w:numId="6">
    <w:abstractNumId w:val="0"/>
  </w:num>
  <w:num w:numId="7">
    <w:abstractNumId w:val="7"/>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57413B"/>
    <w:rsid w:val="0017673C"/>
    <w:rsid w:val="001904FA"/>
    <w:rsid w:val="001F4C5C"/>
    <w:rsid w:val="00206926"/>
    <w:rsid w:val="0021242C"/>
    <w:rsid w:val="0023726B"/>
    <w:rsid w:val="0030778D"/>
    <w:rsid w:val="0046316E"/>
    <w:rsid w:val="00467D42"/>
    <w:rsid w:val="00530CAF"/>
    <w:rsid w:val="00552D03"/>
    <w:rsid w:val="0057413B"/>
    <w:rsid w:val="00676B26"/>
    <w:rsid w:val="006B0A3A"/>
    <w:rsid w:val="008B3B21"/>
    <w:rsid w:val="00957FB0"/>
    <w:rsid w:val="00986023"/>
    <w:rsid w:val="00A73098"/>
    <w:rsid w:val="00C124FB"/>
    <w:rsid w:val="00D56BE7"/>
    <w:rsid w:val="00DB547E"/>
    <w:rsid w:val="00E424CA"/>
    <w:rsid w:val="00E76853"/>
    <w:rsid w:val="00EE4A59"/>
    <w:rsid w:val="00F21265"/>
    <w:rsid w:val="00F80A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0" w:name="Emphasis"/>
    <w:lsdException w:unhideWhenUsed="false" w:semiHidden="false" w:uiPriority="59" w:name="Table Grid"/>
  </w:latentStyles>
  <w:style w:default="true" w:styleId="Normal" w:type="paragraph">
    <w:name w:val="Normal"/>
    <w:qFormat/>
    <w:rsid w:val="004A3277"/>
  </w:style>
  <w:style w:styleId="Naslov1" w:type="paragraph">
    <w:name w:val="heading 1"/>
    <w:basedOn w:val="Normal"/>
    <w:next w:val="Normal"/>
    <w:link w:val="Naslov1Char"/>
    <w:uiPriority w:val="9"/>
    <w:qFormat/>
    <w:rsid w:val="00841CD9"/>
    <w:pPr>
      <w:keepNext/>
      <w:keepLines/>
      <w:spacing w:before="480"/>
      <w:outlineLvl w:val="0"/>
    </w:pPr>
    <w:rPr>
      <w:rFonts w:cstheme="majorBidi" w:eastAsiaTheme="majorEastAsia" w:hAnsiTheme="majorHAnsi" w:asciiTheme="majorHAnsi"/>
      <w:b/>
      <w:bCs/>
      <w:color w:themeShade="BF" w:themeColor="accent1" w:val="365F91"/>
      <w:sz w:val="28"/>
      <w:szCs w:val="28"/>
    </w:rPr>
  </w:style>
  <w:style w:styleId="Naslov2" w:type="paragraph">
    <w:name w:val="heading 2"/>
    <w:basedOn w:val="Normal"/>
    <w:next w:val="Normal"/>
    <w:link w:val="Naslov2Char"/>
    <w:uiPriority w:val="9"/>
    <w:unhideWhenUsed/>
    <w:qFormat/>
    <w:rsid w:val="00841CD9"/>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unhideWhenUsed/>
    <w:qFormat/>
    <w:rsid w:val="00841CD9"/>
    <w:pPr>
      <w:keepNext/>
      <w:keepLines/>
      <w:spacing w:before="200"/>
      <w:outlineLvl w:val="2"/>
    </w:pPr>
    <w:rPr>
      <w:rFonts w:cstheme="majorBidi" w:eastAsiaTheme="majorEastAsia" w:hAnsiTheme="majorHAnsi" w:asciiTheme="majorHAnsi"/>
      <w:b/>
      <w:bCs/>
      <w:color w:themeColor="accent1" w:val="4F81BD"/>
    </w:rPr>
  </w:style>
  <w:style w:styleId="Naslov4" w:type="paragraph">
    <w:name w:val="heading 4"/>
    <w:basedOn w:val="Normal"/>
    <w:next w:val="Normal"/>
    <w:link w:val="Naslov4Char"/>
    <w:uiPriority w:val="9"/>
    <w:unhideWhenUsed/>
    <w:qFormat/>
    <w:rsid w:val="00841CD9"/>
    <w:pPr>
      <w:keepNext/>
      <w:keepLines/>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uiPriority w:val="99"/>
    <w:unhideWhenUsed/>
    <w:rsid w:val="00D56BE7"/>
    <w:pPr>
      <w:keepNext/>
      <w:spacing w:lineRule="auto" w:line="360"/>
      <w:jc w:val="both"/>
      <w:outlineLvl w:val="4"/>
    </w:pPr>
    <w:rPr>
      <w:rFonts w:cs="Times New Roman" w:hAnsi="Times New Roman" w:ascii="Times New Roman"/>
      <w:b/>
      <w:bCs/>
      <w:sz w:val="24"/>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41CD9"/>
    <w:pPr>
      <w:tabs>
        <w:tab w:pos="4680" w:val="center"/>
        <w:tab w:pos="9360" w:val="right"/>
      </w:tabs>
    </w:pPr>
  </w:style>
  <w:style w:customStyle="true" w:styleId="ZaglavljeChar" w:type="character">
    <w:name w:val="Zaglavlje Char"/>
    <w:basedOn w:val="Zadanifontodlomka"/>
    <w:link w:val="Zaglavlje"/>
    <w:uiPriority w:val="99"/>
    <w:rsid w:val="00841CD9"/>
  </w:style>
  <w:style w:customStyle="true" w:styleId="Naslov1Char" w:type="character">
    <w:name w:val="Naslov 1 Char"/>
    <w:basedOn w:val="Zadanifontodlomka"/>
    <w:link w:val="Naslov1"/>
    <w:uiPriority w:val="9"/>
    <w:rsid w:val="00841CD9"/>
    <w:rPr>
      <w:rFonts w:cstheme="majorBidi" w:eastAsiaTheme="majorEastAsia" w:hAnsiTheme="majorHAnsi" w:asciiTheme="majorHAnsi"/>
      <w:b/>
      <w:bCs/>
      <w:color w:themeShade="BF" w:themeColor="accent1" w:val="365F91"/>
      <w:sz w:val="28"/>
      <w:szCs w:val="28"/>
    </w:rPr>
  </w:style>
  <w:style w:customStyle="true" w:styleId="Naslov2Char" w:type="character">
    <w:name w:val="Naslov 2 Char"/>
    <w:basedOn w:val="Zadanifontodlomka"/>
    <w:link w:val="Naslov2"/>
    <w:uiPriority w:val="9"/>
    <w:rsid w:val="00841CD9"/>
    <w:rPr>
      <w:rFonts w:cstheme="majorBidi" w:eastAsiaTheme="majorEastAsia" w:hAnsiTheme="majorHAnsi" w:asciiTheme="majorHAnsi"/>
      <w:b/>
      <w:bCs/>
      <w:color w:themeColor="accent1" w:val="4F81BD"/>
      <w:sz w:val="26"/>
      <w:szCs w:val="26"/>
    </w:rPr>
  </w:style>
  <w:style w:customStyle="true" w:styleId="Naslov3Char" w:type="character">
    <w:name w:val="Naslov 3 Char"/>
    <w:basedOn w:val="Zadanifontodlomka"/>
    <w:link w:val="Naslov3"/>
    <w:uiPriority w:val="9"/>
    <w:rsid w:val="00841CD9"/>
    <w:rPr>
      <w:rFonts w:cstheme="majorBidi" w:eastAsiaTheme="majorEastAsia" w:hAnsiTheme="majorHAnsi" w:asciiTheme="majorHAnsi"/>
      <w:b/>
      <w:bCs/>
      <w:color w:themeColor="accent1" w:val="4F81BD"/>
    </w:rPr>
  </w:style>
  <w:style w:customStyle="true" w:styleId="Naslov4Char" w:type="character">
    <w:name w:val="Naslov 4 Char"/>
    <w:basedOn w:val="Zadanifontodlomka"/>
    <w:link w:val="Naslov4"/>
    <w:uiPriority w:val="9"/>
    <w:rsid w:val="00841CD9"/>
    <w:rPr>
      <w:rFonts w:cstheme="majorBidi" w:eastAsiaTheme="majorEastAsia" w:hAnsiTheme="majorHAnsi" w:asciiTheme="majorHAnsi"/>
      <w:b/>
      <w:bCs/>
      <w:i/>
      <w:iCs/>
      <w:color w:themeColor="accent1" w:val="4F81BD"/>
    </w:rPr>
  </w:style>
  <w:style w:styleId="Obinouvueno" w:type="paragraph">
    <w:name w:val="Normal Indent"/>
    <w:basedOn w:val="Normal"/>
    <w:uiPriority w:val="99"/>
    <w:unhideWhenUsed/>
    <w:rsid w:val="00841CD9"/>
    <w:pPr>
      <w:ind w:left="720"/>
    </w:pPr>
  </w:style>
  <w:style w:styleId="Podnaslov" w:type="paragraph">
    <w:name w:val="Subtitle"/>
    <w:basedOn w:val="Normal"/>
    <w:next w:val="Normal"/>
    <w:link w:val="PodnaslovChar"/>
    <w:uiPriority w:val="11"/>
    <w:qFormat/>
    <w:rsid w:val="00841CD9"/>
    <w:pPr>
      <w:numPr>
        <w:ilvl w:val="1"/>
      </w:numPr>
      <w:ind w:left="86"/>
    </w:pPr>
    <w:rPr>
      <w:rFonts w:cstheme="majorBidi" w:eastAsiaTheme="majorEastAsia" w:hAnsiTheme="majorHAnsi" w:asciiTheme="majorHAnsi"/>
      <w:i/>
      <w:iCs/>
      <w:color w:themeColor="accent1" w:val="4F81BD"/>
      <w:spacing w:val="15"/>
      <w:sz w:val="24"/>
      <w:szCs w:val="24"/>
    </w:rPr>
  </w:style>
  <w:style w:customStyle="true" w:styleId="PodnaslovChar" w:type="character">
    <w:name w:val="Podnaslov Char"/>
    <w:basedOn w:val="Zadanifontodlomka"/>
    <w:link w:val="Podnaslov"/>
    <w:uiPriority w:val="11"/>
    <w:rsid w:val="00841CD9"/>
    <w:rPr>
      <w:rFonts w:cstheme="majorBidi" w:eastAsiaTheme="majorEastAsia" w:hAnsiTheme="majorHAnsi" w:asciiTheme="majorHAnsi"/>
      <w:i/>
      <w:iCs/>
      <w:color w:themeColor="accent1" w:val="4F81BD"/>
      <w:spacing w:val="15"/>
      <w:sz w:val="24"/>
      <w:szCs w:val="24"/>
    </w:rPr>
  </w:style>
  <w:style w:styleId="Naslov" w:type="paragraph">
    <w:name w:val="Title"/>
    <w:basedOn w:val="Normal"/>
    <w:next w:val="Normal"/>
    <w:link w:val="NaslovChar"/>
    <w:uiPriority w:val="10"/>
    <w:qFormat/>
    <w:rsid w:val="00841CD9"/>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841CD9"/>
    <w:rPr>
      <w:rFonts w:cstheme="majorBidi" w:eastAsiaTheme="majorEastAsia" w:hAnsiTheme="majorHAnsi" w:asciiTheme="majorHAnsi"/>
      <w:color w:themeShade="BF" w:themeColor="text2" w:val="17365D"/>
      <w:spacing w:val="5"/>
      <w:kern w:val="28"/>
      <w:sz w:val="52"/>
      <w:szCs w:val="52"/>
    </w:rPr>
  </w:style>
  <w:style w:styleId="Istaknuto" w:type="character">
    <w:name w:val="Emphasis"/>
    <w:basedOn w:val="Zadanifontodlomka"/>
    <w:uiPriority w:val="20"/>
    <w:qFormat/>
    <w:rsid w:val="00D1197D"/>
    <w:rPr>
      <w:i/>
      <w:iCs/>
    </w:rPr>
  </w:style>
  <w:style w:styleId="Hiperveza" w:type="character">
    <w:name w:val="Hyperlink"/>
    <w:basedOn w:val="Zadanifontodlomka"/>
    <w:uiPriority w:val="99"/>
    <w:unhideWhenUsed/>
    <w:rPr>
      <w:color w:themeColor="hyperlink" w:val="0000FF"/>
      <w:u w:val="single"/>
    </w:rPr>
  </w:style>
  <w:style w:styleId="Reetkatablice" w:type="table">
    <w:name w:val="Table Grid"/>
    <w:basedOn w:val="Obinatablica"/>
    <w:uiPriority w:val="59"/>
    <w:pPr>
      <w:spacing w:lineRule="auto" w:line="240" w:after="0"/>
    </w:p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styleId="Opisslike" w:type="paragraph">
    <w:name w:val="caption"/>
    <w:basedOn w:val="Normal"/>
    <w:next w:val="Normal"/>
    <w:uiPriority w:val="35"/>
    <w:semiHidden/>
    <w:unhideWhenUsed/>
    <w:qFormat/>
    <w:rsid w:val="007109C0"/>
    <w:pPr>
      <w:spacing w:lineRule="auto" w:line="240"/>
    </w:pPr>
    <w:rPr>
      <w:b/>
      <w:bCs/>
      <w:color w:themeColor="accent1" w:val="4F81BD"/>
      <w:sz w:val="18"/>
      <w:szCs w:val="18"/>
    </w:rPr>
  </w:style>
  <w:style w:styleId="Tekstrezerviranogmjesta" w:type="character">
    <w:name w:val="Placeholder Text"/>
    <w:basedOn w:val="Zadanifontodlomka"/>
    <w:uiPriority w:val="99"/>
    <w:semiHidden/>
    <w:unhideWhenUsed/>
    <w:rsid w:val="00F80A1A"/>
    <w:rPr>
      <w:color w:val="808080"/>
      <w:bdr w:space="0" w:sz="0" w:color="auto" w:val="none"/>
      <w:shd w:fill="auto" w:color="auto" w:val="clear"/>
    </w:rPr>
  </w:style>
  <w:style w:customStyle="true" w:styleId="eSPISCCParagraphDefaultFont" w:type="character">
    <w:name w:val="eSPIS_CC_Paragraph Default Font"/>
    <w:basedOn w:val="Zadanifontodlomka"/>
    <w:rsid w:val="00F80A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0A1A"/>
    <w:rPr>
      <w:bdr w:space="0" w:sz="0" w:color="auto" w:val="none"/>
      <w:shd w:fill="FFFFCC" w:color="auto" w:val="clear"/>
      <w:lang w:val="hr-HR"/>
    </w:rPr>
  </w:style>
  <w:style w:customStyle="true" w:styleId="PozadinaSvijetloCrvena" w:type="character">
    <w:name w:val="Pozadina_SvijetloCrvena"/>
    <w:basedOn w:val="eSPISCCParagraphDefaultFont"/>
    <w:rsid w:val="00F80A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0A1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C124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24FB"/>
    <w:rPr>
      <w:rFonts w:cs="Tahoma" w:hAnsi="Tahoma" w:ascii="Tahoma"/>
      <w:sz w:val="16"/>
      <w:szCs w:val="16"/>
    </w:rPr>
  </w:style>
  <w:style w:styleId="Podnoje" w:type="paragraph">
    <w:name w:val="footer"/>
    <w:basedOn w:val="Normal"/>
    <w:link w:val="PodnojeChar"/>
    <w:uiPriority w:val="99"/>
    <w:unhideWhenUsed/>
    <w:rsid w:val="00C124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124FB"/>
  </w:style>
  <w:style w:styleId="Bezproreda" w:type="paragraph">
    <w:name w:val="No Spacing"/>
    <w:uiPriority w:val="99"/>
    <w:unhideWhenUsed/>
    <w:rsid w:val="00C124FB"/>
    <w:pPr>
      <w:spacing w:lineRule="auto" w:line="240" w:after="0"/>
    </w:pPr>
  </w:style>
  <w:style w:styleId="Tijeloteksta" w:type="paragraph">
    <w:name w:val="Body Text"/>
    <w:basedOn w:val="Normal"/>
    <w:link w:val="TijelotekstaChar"/>
    <w:uiPriority w:val="99"/>
    <w:unhideWhenUsed/>
    <w:rsid w:val="0021242C"/>
    <w:pPr>
      <w:spacing w:lineRule="auto" w:line="240" w:after="0"/>
    </w:pPr>
    <w:rPr>
      <w:rFonts w:cs="Times New Roman" w:eastAsia="Times New Roman" w:hAnsi="Times New Roman" w:ascii="Times New Roman"/>
      <w:sz w:val="20"/>
      <w:szCs w:val="20"/>
      <w:lang w:val="hr-HR"/>
    </w:rPr>
  </w:style>
  <w:style w:customStyle="true" w:styleId="TijelotekstaChar" w:type="character">
    <w:name w:val="Tijelo teksta Char"/>
    <w:basedOn w:val="Zadanifontodlomka"/>
    <w:link w:val="Tijeloteksta"/>
    <w:uiPriority w:val="99"/>
    <w:rsid w:val="0021242C"/>
    <w:rPr>
      <w:rFonts w:cs="Times New Roman" w:eastAsia="Times New Roman" w:hAnsi="Times New Roman" w:ascii="Times New Roman"/>
      <w:sz w:val="20"/>
      <w:szCs w:val="20"/>
      <w:lang w:val="hr-HR"/>
    </w:rPr>
  </w:style>
  <w:style w:styleId="Tijeloteksta2" w:type="paragraph">
    <w:name w:val="Body Text 2"/>
    <w:basedOn w:val="Normal"/>
    <w:link w:val="Tijeloteksta2Char"/>
    <w:uiPriority w:val="99"/>
    <w:unhideWhenUsed/>
    <w:rsid w:val="00D56BE7"/>
    <w:pPr>
      <w:spacing w:lineRule="auto" w:line="480" w:after="120"/>
    </w:pPr>
  </w:style>
  <w:style w:customStyle="true" w:styleId="Tijeloteksta2Char" w:type="character">
    <w:name w:val="Tijelo teksta 2 Char"/>
    <w:basedOn w:val="Zadanifontodlomka"/>
    <w:link w:val="Tijeloteksta2"/>
    <w:uiPriority w:val="99"/>
    <w:rsid w:val="00D56BE7"/>
  </w:style>
  <w:style w:customStyle="true" w:styleId="Naslov5Char" w:type="character">
    <w:name w:val="Naslov 5 Char"/>
    <w:basedOn w:val="Zadanifontodlomka"/>
    <w:link w:val="Naslov5"/>
    <w:uiPriority w:val="99"/>
    <w:rsid w:val="00D56BE7"/>
    <w:rPr>
      <w:rFonts w:cs="Times New Roman" w:hAnsi="Times New Roman" w:ascii="Times New Roman"/>
      <w:b/>
      <w:bCs/>
      <w:sz w:val="24"/>
      <w:szCs w:val="24"/>
      <w:lang w:val="hr-HR"/>
    </w:rPr>
  </w:style>
  <w:style w:styleId="Odlomakpopisa" w:type="paragraph">
    <w:name w:val="List Paragraph"/>
    <w:basedOn w:val="Normal"/>
    <w:uiPriority w:val="99"/>
    <w:unhideWhenUsed/>
    <w:rsid w:val="00D56BE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Title" w:qFormat="1" w:semiHidden="0" w:uiPriority="10" w:unhideWhenUsed="0"/>
    <w:lsdException w:name="Default Paragraph Font" w:uiPriority="1"/>
    <w:lsdException w:name="Subtitle" w:qFormat="1" w:semiHidden="0" w:uiPriority="11" w:unhideWhenUsed="0"/>
    <w:lsdException w:name="Emphasis" w:qFormat="1" w:semiHidden="0" w:uiPriority="20" w:unhideWhenUsed="0"/>
    <w:lsdException w:name="Table Grid" w:semiHidden="0" w:uiPriority="59" w:unhideWhenUsed="0"/>
  </w:latentStyles>
  <w:style w:default="1" w:styleId="Normal" w:type="paragraph">
    <w:name w:val="Normal"/>
    <w:qFormat/>
    <w:rsid w:val="004A3277"/>
  </w:style>
  <w:style w:styleId="Naslov1" w:type="paragraph">
    <w:name w:val="heading 1"/>
    <w:basedOn w:val="Normal"/>
    <w:next w:val="Normal"/>
    <w:link w:val="Naslov1Char"/>
    <w:uiPriority w:val="9"/>
    <w:qFormat/>
    <w:rsid w:val="00841CD9"/>
    <w:pPr>
      <w:keepNext/>
      <w:keepLines/>
      <w:spacing w:before="480"/>
      <w:outlineLvl w:val="0"/>
    </w:pPr>
    <w:rPr>
      <w:rFonts w:asciiTheme="majorHAnsi" w:cstheme="majorBidi" w:eastAsiaTheme="majorEastAsia" w:hAnsiTheme="majorHAnsi"/>
      <w:b/>
      <w:bCs/>
      <w:color w:themeColor="accent1" w:themeShade="BF" w:val="365F91"/>
      <w:sz w:val="28"/>
      <w:szCs w:val="28"/>
    </w:rPr>
  </w:style>
  <w:style w:styleId="Naslov2" w:type="paragraph">
    <w:name w:val="heading 2"/>
    <w:basedOn w:val="Normal"/>
    <w:next w:val="Normal"/>
    <w:link w:val="Naslov2Char"/>
    <w:uiPriority w:val="9"/>
    <w:unhideWhenUsed/>
    <w:qFormat/>
    <w:rsid w:val="00841CD9"/>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unhideWhenUsed/>
    <w:qFormat/>
    <w:rsid w:val="00841CD9"/>
    <w:pPr>
      <w:keepNext/>
      <w:keepLines/>
      <w:spacing w:before="200"/>
      <w:outlineLvl w:val="2"/>
    </w:pPr>
    <w:rPr>
      <w:rFonts w:asciiTheme="majorHAnsi" w:cstheme="majorBidi" w:eastAsiaTheme="majorEastAsia" w:hAnsiTheme="majorHAnsi"/>
      <w:b/>
      <w:bCs/>
      <w:color w:themeColor="accent1" w:val="4F81BD"/>
    </w:rPr>
  </w:style>
  <w:style w:styleId="Naslov4" w:type="paragraph">
    <w:name w:val="heading 4"/>
    <w:basedOn w:val="Normal"/>
    <w:next w:val="Normal"/>
    <w:link w:val="Naslov4Char"/>
    <w:uiPriority w:val="9"/>
    <w:unhideWhenUsed/>
    <w:qFormat/>
    <w:rsid w:val="00841CD9"/>
    <w:pPr>
      <w:keepNext/>
      <w:keepLines/>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uiPriority w:val="99"/>
    <w:unhideWhenUsed/>
    <w:rsid w:val="00D56BE7"/>
    <w:pPr>
      <w:keepNext/>
      <w:spacing w:line="360" w:lineRule="auto"/>
      <w:jc w:val="both"/>
      <w:outlineLvl w:val="4"/>
    </w:pPr>
    <w:rPr>
      <w:rFonts w:ascii="Times New Roman" w:cs="Times New Roman" w:hAnsi="Times New Roman"/>
      <w:b/>
      <w:bCs/>
      <w:sz w:val="24"/>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41CD9"/>
    <w:pPr>
      <w:tabs>
        <w:tab w:pos="4680" w:val="center"/>
        <w:tab w:pos="9360" w:val="right"/>
      </w:tabs>
    </w:pPr>
  </w:style>
  <w:style w:customStyle="1" w:styleId="ZaglavljeChar" w:type="character">
    <w:name w:val="Zaglavlje Char"/>
    <w:basedOn w:val="Zadanifontodlomka"/>
    <w:link w:val="Zaglavlje"/>
    <w:uiPriority w:val="99"/>
    <w:rsid w:val="00841CD9"/>
  </w:style>
  <w:style w:customStyle="1" w:styleId="Naslov1Char" w:type="character">
    <w:name w:val="Naslov 1 Char"/>
    <w:basedOn w:val="Zadanifontodlomka"/>
    <w:link w:val="Naslov1"/>
    <w:uiPriority w:val="9"/>
    <w:rsid w:val="00841CD9"/>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
    <w:uiPriority w:val="9"/>
    <w:rsid w:val="00841CD9"/>
    <w:rPr>
      <w:rFonts w:asciiTheme="majorHAnsi" w:cstheme="majorBidi" w:eastAsiaTheme="majorEastAsia" w:hAnsiTheme="majorHAnsi"/>
      <w:b/>
      <w:bCs/>
      <w:color w:themeColor="accent1" w:val="4F81BD"/>
      <w:sz w:val="26"/>
      <w:szCs w:val="26"/>
    </w:rPr>
  </w:style>
  <w:style w:customStyle="1" w:styleId="Naslov3Char" w:type="character">
    <w:name w:val="Naslov 3 Char"/>
    <w:basedOn w:val="Zadanifontodlomka"/>
    <w:link w:val="Naslov3"/>
    <w:uiPriority w:val="9"/>
    <w:rsid w:val="00841CD9"/>
    <w:rPr>
      <w:rFonts w:asciiTheme="majorHAnsi" w:cstheme="majorBidi" w:eastAsiaTheme="majorEastAsia" w:hAnsiTheme="majorHAnsi"/>
      <w:b/>
      <w:bCs/>
      <w:color w:themeColor="accent1" w:val="4F81BD"/>
    </w:rPr>
  </w:style>
  <w:style w:customStyle="1" w:styleId="Naslov4Char" w:type="character">
    <w:name w:val="Naslov 4 Char"/>
    <w:basedOn w:val="Zadanifontodlomka"/>
    <w:link w:val="Naslov4"/>
    <w:uiPriority w:val="9"/>
    <w:rsid w:val="00841CD9"/>
    <w:rPr>
      <w:rFonts w:asciiTheme="majorHAnsi" w:cstheme="majorBidi" w:eastAsiaTheme="majorEastAsia" w:hAnsiTheme="majorHAnsi"/>
      <w:b/>
      <w:bCs/>
      <w:i/>
      <w:iCs/>
      <w:color w:themeColor="accent1" w:val="4F81BD"/>
    </w:rPr>
  </w:style>
  <w:style w:styleId="Obinouvueno" w:type="paragraph">
    <w:name w:val="Normal Indent"/>
    <w:basedOn w:val="Normal"/>
    <w:uiPriority w:val="99"/>
    <w:unhideWhenUsed/>
    <w:rsid w:val="00841CD9"/>
    <w:pPr>
      <w:ind w:left="720"/>
    </w:pPr>
  </w:style>
  <w:style w:styleId="Podnaslov" w:type="paragraph">
    <w:name w:val="Subtitle"/>
    <w:basedOn w:val="Normal"/>
    <w:next w:val="Normal"/>
    <w:link w:val="PodnaslovChar"/>
    <w:uiPriority w:val="11"/>
    <w:qFormat/>
    <w:rsid w:val="00841CD9"/>
    <w:pPr>
      <w:numPr>
        <w:ilvl w:val="1"/>
      </w:numPr>
      <w:ind w:left="86"/>
    </w:pPr>
    <w:rPr>
      <w:rFonts w:asciiTheme="majorHAnsi" w:cstheme="majorBidi" w:eastAsiaTheme="majorEastAsia" w:hAnsiTheme="majorHAnsi"/>
      <w:i/>
      <w:iCs/>
      <w:color w:themeColor="accent1" w:val="4F81BD"/>
      <w:spacing w:val="15"/>
      <w:sz w:val="24"/>
      <w:szCs w:val="24"/>
    </w:rPr>
  </w:style>
  <w:style w:customStyle="1" w:styleId="PodnaslovChar" w:type="character">
    <w:name w:val="Podnaslov Char"/>
    <w:basedOn w:val="Zadanifontodlomka"/>
    <w:link w:val="Podnaslov"/>
    <w:uiPriority w:val="11"/>
    <w:rsid w:val="00841CD9"/>
    <w:rPr>
      <w:rFonts w:asciiTheme="majorHAnsi" w:cstheme="majorBidi" w:eastAsiaTheme="majorEastAsia" w:hAnsiTheme="majorHAnsi"/>
      <w:i/>
      <w:iCs/>
      <w:color w:themeColor="accent1" w:val="4F81BD"/>
      <w:spacing w:val="15"/>
      <w:sz w:val="24"/>
      <w:szCs w:val="24"/>
    </w:rPr>
  </w:style>
  <w:style w:styleId="Naslov" w:type="paragraph">
    <w:name w:val="Title"/>
    <w:basedOn w:val="Normal"/>
    <w:next w:val="Normal"/>
    <w:link w:val="NaslovChar"/>
    <w:uiPriority w:val="10"/>
    <w:qFormat/>
    <w:rsid w:val="00841CD9"/>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841CD9"/>
    <w:rPr>
      <w:rFonts w:asciiTheme="majorHAnsi" w:cstheme="majorBidi" w:eastAsiaTheme="majorEastAsia" w:hAnsiTheme="majorHAnsi"/>
      <w:color w:themeColor="text2" w:themeShade="BF" w:val="17365D"/>
      <w:spacing w:val="5"/>
      <w:kern w:val="28"/>
      <w:sz w:val="52"/>
      <w:szCs w:val="52"/>
    </w:rPr>
  </w:style>
  <w:style w:styleId="Istaknuto" w:type="character">
    <w:name w:val="Emphasis"/>
    <w:basedOn w:val="Zadanifontodlomka"/>
    <w:uiPriority w:val="20"/>
    <w:qFormat/>
    <w:rsid w:val="00D1197D"/>
    <w:rPr>
      <w:i/>
      <w:iCs/>
    </w:rPr>
  </w:style>
  <w:style w:styleId="Hiperveza" w:type="character">
    <w:name w:val="Hyperlink"/>
    <w:basedOn w:val="Zadanifontodlomka"/>
    <w:uiPriority w:val="99"/>
    <w:unhideWhenUsed/>
    <w:rPr>
      <w:color w:themeColor="hyperlink" w:val="0000FF"/>
      <w:u w:val="single"/>
    </w:rPr>
  </w:style>
  <w:style w:styleId="Reetkatablice" w:type="table">
    <w:name w:val="Table Grid"/>
    <w:basedOn w:val="Obinatablica"/>
    <w:uiPriority w:val="59"/>
    <w:pPr>
      <w:spacing w:after="0" w:line="240" w:lineRule="auto"/>
    </w:p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styleId="Opisslike" w:type="paragraph">
    <w:name w:val="caption"/>
    <w:basedOn w:val="Normal"/>
    <w:next w:val="Normal"/>
    <w:uiPriority w:val="35"/>
    <w:semiHidden/>
    <w:unhideWhenUsed/>
    <w:qFormat/>
    <w:rsid w:val="007109C0"/>
    <w:pPr>
      <w:spacing w:line="240" w:lineRule="auto"/>
    </w:pPr>
    <w:rPr>
      <w:b/>
      <w:bCs/>
      <w:color w:themeColor="accent1" w:val="4F81BD"/>
      <w:sz w:val="18"/>
      <w:szCs w:val="18"/>
    </w:rPr>
  </w:style>
  <w:style w:styleId="Tekstrezerviranogmjesta" w:type="character">
    <w:name w:val="Placeholder Text"/>
    <w:basedOn w:val="Zadanifontodlomka"/>
    <w:uiPriority w:val="99"/>
    <w:semiHidden/>
    <w:unhideWhenUsed/>
    <w:rsid w:val="00F80A1A"/>
    <w:rPr>
      <w:color w:val="808080"/>
      <w:bdr w:color="auto" w:space="0" w:sz="0" w:val="none"/>
      <w:shd w:color="auto" w:fill="auto" w:val="clear"/>
    </w:rPr>
  </w:style>
  <w:style w:customStyle="1" w:styleId="eSPISCCParagraphDefaultFont" w:type="character">
    <w:name w:val="eSPIS_CC_Paragraph Default Font"/>
    <w:basedOn w:val="Zadanifontodlomka"/>
    <w:rsid w:val="00F80A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0A1A"/>
    <w:rPr>
      <w:bdr w:color="auto" w:space="0" w:sz="0" w:val="none"/>
      <w:shd w:color="auto" w:fill="FFFFCC" w:val="clear"/>
      <w:lang w:val="hr-HR"/>
    </w:rPr>
  </w:style>
  <w:style w:customStyle="1" w:styleId="PozadinaSvijetloCrvena" w:type="character">
    <w:name w:val="Pozadina_SvijetloCrvena"/>
    <w:basedOn w:val="eSPISCCParagraphDefaultFont"/>
    <w:rsid w:val="00F80A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0A1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C124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124FB"/>
    <w:rPr>
      <w:rFonts w:ascii="Tahoma" w:cs="Tahoma" w:hAnsi="Tahoma"/>
      <w:sz w:val="16"/>
      <w:szCs w:val="16"/>
    </w:rPr>
  </w:style>
  <w:style w:styleId="Podnoje" w:type="paragraph">
    <w:name w:val="footer"/>
    <w:basedOn w:val="Normal"/>
    <w:link w:val="PodnojeChar"/>
    <w:uiPriority w:val="99"/>
    <w:unhideWhenUsed/>
    <w:rsid w:val="00C124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124FB"/>
  </w:style>
  <w:style w:styleId="Bezproreda" w:type="paragraph">
    <w:name w:val="No Spacing"/>
    <w:uiPriority w:val="99"/>
    <w:unhideWhenUsed/>
    <w:rsid w:val="00C124FB"/>
    <w:pPr>
      <w:spacing w:after="0" w:line="240" w:lineRule="auto"/>
    </w:pPr>
  </w:style>
  <w:style w:styleId="Tijeloteksta" w:type="paragraph">
    <w:name w:val="Body Text"/>
    <w:basedOn w:val="Normal"/>
    <w:link w:val="TijelotekstaChar"/>
    <w:uiPriority w:val="99"/>
    <w:unhideWhenUsed/>
    <w:rsid w:val="0021242C"/>
    <w:pPr>
      <w:spacing w:after="0" w:line="240" w:lineRule="auto"/>
    </w:pPr>
    <w:rPr>
      <w:rFonts w:ascii="Times New Roman" w:cs="Times New Roman" w:eastAsia="Times New Roman" w:hAnsi="Times New Roman"/>
      <w:sz w:val="20"/>
      <w:szCs w:val="20"/>
      <w:lang w:val="hr-HR"/>
    </w:rPr>
  </w:style>
  <w:style w:customStyle="1" w:styleId="TijelotekstaChar" w:type="character">
    <w:name w:val="Tijelo teksta Char"/>
    <w:basedOn w:val="Zadanifontodlomka"/>
    <w:link w:val="Tijeloteksta"/>
    <w:uiPriority w:val="99"/>
    <w:rsid w:val="0021242C"/>
    <w:rPr>
      <w:rFonts w:ascii="Times New Roman" w:cs="Times New Roman" w:eastAsia="Times New Roman" w:hAnsi="Times New Roman"/>
      <w:sz w:val="20"/>
      <w:szCs w:val="20"/>
      <w:lang w:val="hr-HR"/>
    </w:rPr>
  </w:style>
  <w:style w:styleId="Tijeloteksta2" w:type="paragraph">
    <w:name w:val="Body Text 2"/>
    <w:basedOn w:val="Normal"/>
    <w:link w:val="Tijeloteksta2Char"/>
    <w:uiPriority w:val="99"/>
    <w:unhideWhenUsed/>
    <w:rsid w:val="00D56BE7"/>
    <w:pPr>
      <w:spacing w:after="120" w:line="480" w:lineRule="auto"/>
    </w:pPr>
  </w:style>
  <w:style w:customStyle="1" w:styleId="Tijeloteksta2Char" w:type="character">
    <w:name w:val="Tijelo teksta 2 Char"/>
    <w:basedOn w:val="Zadanifontodlomka"/>
    <w:link w:val="Tijeloteksta2"/>
    <w:uiPriority w:val="99"/>
    <w:rsid w:val="00D56BE7"/>
  </w:style>
  <w:style w:customStyle="1" w:styleId="Naslov5Char" w:type="character">
    <w:name w:val="Naslov 5 Char"/>
    <w:basedOn w:val="Zadanifontodlomka"/>
    <w:link w:val="Naslov5"/>
    <w:uiPriority w:val="99"/>
    <w:rsid w:val="00D56BE7"/>
    <w:rPr>
      <w:rFonts w:ascii="Times New Roman" w:cs="Times New Roman" w:hAnsi="Times New Roman"/>
      <w:b/>
      <w:bCs/>
      <w:sz w:val="24"/>
      <w:szCs w:val="24"/>
      <w:lang w:val="hr-HR"/>
    </w:rPr>
  </w:style>
  <w:style w:styleId="Odlomakpopisa" w:type="paragraph">
    <w:name w:val="List Paragraph"/>
    <w:basedOn w:val="Normal"/>
    <w:uiPriority w:val="99"/>
    <w:unhideWhenUsed/>
    <w:rsid w:val="00D56BE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21. studenog 2017.</izvorni_sadrzaj>
    <derivirana_varijabla naziv="DomainObject.StvarniPocetakDatum_1">21. studenog 2017.</derivirana_varijabla>
  </DomainObject.StvarniPocetakDatum>
  <DomainObject.StvarniZavrsetakDatum>
    <izvorni_sadrzaj>21. studenog 2017.</izvorni_sadrzaj>
    <derivirana_varijabla naziv="DomainObject.StvarniZavrsetakDatum_1">21. studenog 2017.</derivirana_varijabla>
  </DomainObject.StvarniZavrsetakDatum>
  <DomainObject.PlaniraniZavrsetakDatum>
    <izvorni_sadrzaj>21. studenog 2017.</izvorni_sadrzaj>
    <derivirana_varijabla naziv="DomainObject.PlaniraniZavrsetakDatum_1">21. studenog 2017.</derivirana_varijabla>
  </DomainObject.PlaniraniZavrsetakDatum>
  <DomainObject.PlaniraniPocetakDatum>
    <izvorni_sadrzaj>21. studenog 2017.</izvorni_sadrzaj>
    <derivirana_varijabla naziv="DomainObject.PlaniraniPocetakDatum_1">21. studenog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studenog 2017.</izvorni_sadrzaj>
    <derivirana_varijabla naziv="DomainObject.Zapisnik.DatumKreiranja_1">21. studenog 2017.</derivirana_varijabla>
  </DomainObject.Zapisnik.DatumKreiranja>
  <DomainObject.Zapisnik.ImovinskaKorist>
    <izvorni_sadrzaj/>
    <derivirana_varijabla naziv="DomainObject.Zapisnik.ImovinskaKorist_1"/>
  </DomainObject.Zapisnik.ImovinskaKorist>
  <DomainObject.Zapisnik.Oznaka>
    <izvorni_sadrzaj>St-1968/2017-16</izvorni_sadrzaj>
    <derivirana_varijabla naziv="DomainObject.Zapisnik.Oznaka_1">St-1968/2017-16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1968</izvorni_sadrzaj>
    <derivirana_varijabla naziv="DomainObject.Predmet.Broj_1">1968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2017.</izvorni_sadrzaj>
    <derivirana_varijabla naziv="DomainObject.Predmet.DatumOsnivanja_1">11.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St-1968/2017</izvorni_sadrzaj>
    <derivirana_varijabla naziv="DomainObject.Predmet.OznakaBroj_1">St-1968/2017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GRADITELJSTVO RADMAN d.o.o.</izvorni_sadrzaj>
    <derivirana_varijabla naziv="DomainObject.Predmet.ProtustrankaFormated_1">  GRADITELJSTVO RADMAN d.o.o.</derivirana_varijabla>
  </DomainObject.Predmet.ProtustrankaFormated>
  <DomainObject.Predmet.ProtustrankaFormatedOIB>
    <izvorni_sadrzaj>  GRADITELJSTVO RADMAN d.o.o., OIB 65978576980</izvorni_sadrzaj>
    <derivirana_varijabla naziv="DomainObject.Predmet.ProtustrankaFormatedOIB_1">  GRADITELJSTVO RADMAN d.o.o., OIB 65978576980</derivirana_varijabla>
  </DomainObject.Predmet.ProtustrankaFormatedOIB>
  <DomainObject.Predmet.ProtustrankaFormatedWithAdress>
    <izvorni_sadrzaj> GRADITELJSTVO RADMAN d.o.o., Bestrma, Bestrma 6A, 44010 Blinjski Kut</izvorni_sadrzaj>
    <derivirana_varijabla naziv="DomainObject.Predmet.ProtustrankaFormatedWithAdress_1"> GRADITELJSTVO RADMAN d.o.o., Bestrma, Bestrma 6A, 44010 Blinjski Kut</derivirana_varijabla>
  </DomainObject.Predmet.ProtustrankaFormatedWithAdress>
  <DomainObject.Predmet.ProtustrankaFormatedWithAdressOIB>
    <izvorni_sadrzaj> GRADITELJSTVO RADMAN d.o.o., OIB 65978576980, Bestrma, Bestrma 6A, 44010 Blinjski Kut</izvorni_sadrzaj>
    <derivirana_varijabla naziv="DomainObject.Predmet.ProtustrankaFormatedWithAdressOIB_1"> GRADITELJSTVO RADMAN d.o.o., OIB 65978576980, Bestrma, Bestrma 6A, 44010 Blinjski Kut</derivirana_varijabla>
  </DomainObject.Predmet.ProtustrankaFormatedWithAdressOIB>
  <DomainObject.Predmet.ProtustrankaWithAdress>
    <izvorni_sadrzaj>GRADITELJSTVO RADMAN d.o.o. Bestrma, Bestrma 6A, 44010 Blinjski Kut</izvorni_sadrzaj>
    <derivirana_varijabla naziv="DomainObject.Predmet.ProtustrankaWithAdress_1">GRADITELJSTVO RADMAN d.o.o. Bestrma, Bestrma 6A, 44010 Blinjski Kut</derivirana_varijabla>
  </DomainObject.Predmet.ProtustrankaWithAdress>
  <DomainObject.Predmet.ProtustrankaWithAdressOIB>
    <izvorni_sadrzaj>GRADITELJSTVO RADMAN d.o.o., OIB 65978576980, Bestrma, Bestrma 6A, 44010 Blinjski Kut</izvorni_sadrzaj>
    <derivirana_varijabla naziv="DomainObject.Predmet.ProtustrankaWithAdressOIB_1">GRADITELJSTVO RADMAN d.o.o., OIB 65978576980, Bestrma, Bestrma 6A, 44010 Blinjski Kut</derivirana_varijabla>
  </DomainObject.Predmet.ProtustrankaWithAdressOIB>
  <DomainObject.Predmet.ProtustrankaNazivFormated>
    <izvorni_sadrzaj>GRADITELJSTVO RADMAN d.o.o.</izvorni_sadrzaj>
    <derivirana_varijabla naziv="DomainObject.Predmet.ProtustrankaNazivFormated_1">GRADITELJSTVO RADMAN d.o.o.</derivirana_varijabla>
  </DomainObject.Predmet.ProtustrankaNazivFormated>
  <DomainObject.Predmet.ProtustrankaNazivFormatedOIB>
    <izvorni_sadrzaj>GRADITELJSTVO RADMAN d.o.o., OIB 65978576980</izvorni_sadrzaj>
    <derivirana_varijabla naziv="DomainObject.Predmet.ProtustrankaNazivFormatedOIB_1">GRADITELJSTVO RADMAN d.o.o., OIB 65978576980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Sisak; ELKOM, društvo s ograničenom odgovornošću za trgovinu, proizvodnju i usluge u stečaju</izvorni_sadrzaj>
    <derivirana_varijabla naziv="DomainObject.Predmet.StrankaFormated_1">  RH MF Porezna uprava, Područni ured Sisak; ELKOM, društvo s ograničenom odgovornošću za trgovinu, proizvodnju i usluge u stečaju</derivirana_varijabla>
  </DomainObject.Predmet.StrankaFormated>
  <DomainObject.Predmet.StrankaFormatedOIB>
    <izvorni_sadrzaj>  RH MF Porezna uprava, Područni ured Sisak, OIB 18683136487; ELKOM, društvo s ograničenom odgovornošću za trgovinu, proizvodnju i usluge u stečaju, OIB 32820563204</izvorni_sadrzaj>
    <derivirana_varijabla naziv="DomainObject.Predmet.StrankaFormatedOIB_1">  RH MF Porezna uprava, Područni ured Sisak, OIB 18683136487; ELKOM, društvo s ograničenom odgovornošću za trgovinu, proizvodnju i usluge u stečaju, OIB 32820563204</derivirana_varijabla>
  </DomainObject.Predmet.StrankaFormatedOIB>
  <DomainObject.Predmet.StrankaFormatedWithAdress>
    <izvorni_sadrzaj> RH MF Porezna uprava, Područni ured Sisak, S. i A. Radića 30, 44000 Sisak; ELKOM, društvo s ograničenom odgovornošću za trgovinu, proizvodnju i usluge u stečaju, Ivanečko Naselje 1/D, 42240 Ivanečko Naselje</izvorni_sadrzaj>
    <derivirana_varijabla naziv="DomainObject.Predmet.StrankaFormatedWithAdress_1"> RH MF Porezna uprava, Područni ured Sisak, S. i A. Radića 30, 44000 Sisak; ELKOM, društvo s ograničenom odgovornošću za trgovinu, proizvodnju i usluge u stečaju, Ivanečko Naselje 1/D, 42240 Ivanečko Naselje</derivirana_varijabla>
  </DomainObject.Predmet.StrankaFormatedWithAdress>
  <DomainObject.Predmet.StrankaFormatedWithAdressOIB>
    <izvorni_sadrzaj> RH MF Porezna uprava, Područni ured Sisak, OIB 18683136487, S. i A. Radića 30, 44000 Sisak; ELKOM, društvo s ograničenom odgovornošću za trgovinu, proizvodnju i usluge u stečaju, OIB 32820563204, Ivanečko Naselje 1/D, 42240 Ivanečko Naselje</izvorni_sadrzaj>
    <derivirana_varijabla naziv="DomainObject.Predmet.StrankaFormatedWithAdressOIB_1"> RH MF Porezna uprava, Područni ured Sisak, OIB 18683136487, S. i A. Radića 30, 44000 Sisak; ELKOM, društvo s ograničenom odgovornošću za trgovinu, proizvodnju i usluge u stečaju, OIB 32820563204, Ivanečko Naselje 1/D, 42240 Ivanečko Naselje</derivirana_varijabla>
  </DomainObject.Predmet.StrankaFormatedWithAdressOIB>
  <DomainObject.Predmet.StrankaWithAdress>
    <izvorni_sadrzaj>RH MF Porezna uprava, Područni ured Sisak S. i A. Radića 30,44000 Sisak,ELKOM, društvo s ograničenom odgovornošću za trgovinu, proizvodnju i usluge u stečaju Ivanečko Naselje 1/D,42240 Ivanečko Naselje</izvorni_sadrzaj>
    <derivirana_varijabla naziv="DomainObject.Predmet.StrankaWithAdress_1">RH MF Porezna uprava, Područni ured Sisak S. i A. Radića 30,44000 Sisak,ELKOM, društvo s ograničenom odgovornošću za trgovinu, proizvodnju i usluge u stečaju Ivanečko Naselje 1/D,42240 Ivanečko Naselje</derivirana_varijabla>
  </DomainObject.Predmet.StrankaWithAdress>
  <DomainObject.Predmet.StrankaWithAdressOIB>
    <izvorni_sadrzaj>RH MF Porezna uprava, Područni ured Sisak, OIB 18683136487, S. i A. Radića 30,44000 Sisak,ELKOM, društvo s ograničenom odgovornošću za trgovinu, proizvodnju i usluge u stečaju, OIB 32820563204, Ivanečko Naselje 1/D,42240 Ivanečko Naselje</izvorni_sadrzaj>
    <derivirana_varijabla naziv="DomainObject.Predmet.StrankaWithAdressOIB_1">RH MF Porezna uprava, Područni ured Sisak, OIB 18683136487, S. i A. Radića 30,44000 Sisak,ELKOM, društvo s ograničenom odgovornošću za trgovinu, proizvodnju i usluge u stečaju, OIB 32820563204, Ivanečko Naselje 1/D,42240 Ivanečko Naselje</derivirana_varijabla>
  </DomainObject.Predmet.StrankaWithAdressOIB>
  <DomainObject.Predmet.StrankaNazivFormated>
    <izvorni_sadrzaj>RH MF Porezna uprava, Područni ured Sisak,ELKOM, društvo s ograničenom odgovornošću za trgovinu, proizvodnju i usluge u stečaju</izvorni_sadrzaj>
    <derivirana_varijabla naziv="DomainObject.Predmet.StrankaNazivFormated_1">RH MF Porezna uprava, Područni ured Sisak,ELKOM, društvo s ograničenom odgovornošću za trgovinu, proizvodnju i usluge u stečaju</derivirana_varijabla>
  </DomainObject.Predmet.StrankaNazivFormated>
  <DomainObject.Predmet.StrankaNazivFormatedOIB>
    <izvorni_sadrzaj>RH MF Porezna uprava, Područni ured Sisak, OIB 18683136487,ELKOM, društvo s ograničenom odgovornošću za trgovinu, proizvodnju i usluge u stečaju, OIB 32820563204</izvorni_sadrzaj>
    <derivirana_varijabla naziv="DomainObject.Predmet.StrankaNazivFormatedOIB_1">RH MF Porezna uprava, Područni ured Sisak, OIB 18683136487,ELKOM, društvo s ograničenom odgovornošću za trgovinu, proizvodnju i usluge u stečaju, OIB 32820563204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MF Porezna uprava, Područni ured Sisak</item>
      <item>ELKOM, društvo s ograničenom odgovornošću za trgovinu, proizvodnju i usluge u stečaju</item>
    </izvorni_sadrzaj>
    <derivirana_varijabla naziv="DomainObject.Predmet.StrankaListFormated_1">
      <item>RH MF Porezna uprava, Područni ured Sisak</item>
      <item>ELKOM, društvo s ograničenom odgovornošću za trgovinu, proizvodnju i usluge u stečaju</item>
    </derivirana_varijabla>
  </DomainObject.Predmet.StrankaListFormated>
  <DomainObject.Predmet.StrankaListFormatedOIB>
    <izvorni_sadrzaj>
      <item>RH MF Porezna uprava, Područni ured Sisak, OIB 18683136487</item>
      <item>ELKOM, društvo s ograničenom odgovornošću za trgovinu, proizvodnju i usluge u stečaju, OIB 32820563204</item>
    </izvorni_sadrzaj>
    <derivirana_varijabla naziv="DomainObject.Predmet.StrankaListFormatedOIB_1">
      <item>RH MF Porezna uprava, Područni ured Sisak, OIB 18683136487</item>
      <item>ELKOM, društvo s ograničenom odgovornošću za trgovinu, proizvodnju i usluge u stečaju, OIB 32820563204</item>
    </derivirana_varijabla>
  </DomainObject.Predmet.StrankaListFormatedOIB>
  <DomainObject.Predmet.StrankaListFormatedWithAdress>
    <izvorni_sadrzaj>
      <item>RH MF Porezna uprava, Područni ured Sisak, S. i A. Radića 30, 44000 Sisak</item>
      <item>ELKOM, društvo s ograničenom odgovornošću za trgovinu, proizvodnju i usluge u stečaju, Ivanečko Naselje 1/D, 42240 Ivanečko Naselje</item>
    </izvorni_sadrzaj>
    <derivirana_varijabla naziv="DomainObject.Predmet.StrankaListFormatedWithAdress_1">
      <item>RH MF Porezna uprava, Područni ured Sisak, S. i A. Radića 30, 44000 Sisak</item>
      <item>ELKOM, društvo s ograničenom odgovornošću za trgovinu, proizvodnju i usluge u stečaju, Ivanečko Naselje 1/D, 42240 Ivanečko Naselje</item>
    </derivirana_varijabla>
  </DomainObject.Predmet.StrankaListFormatedWithAdress>
  <DomainObject.Predmet.StrankaListFormatedWithAdressOIB>
    <izvorni_sadrzaj>
      <item>RH MF Porezna uprava, Područni ured Sisak, OIB 18683136487, S. i A. Radića 30, 44000 Sisak</item>
      <item>ELKOM, društvo s ograničenom odgovornošću za trgovinu, proizvodnju i usluge u stečaju, OIB 32820563204, Ivanečko Naselje 1/D, 42240 Ivanečko Naselje</item>
    </izvorni_sadrzaj>
    <derivirana_varijabla naziv="DomainObject.Predmet.StrankaListFormatedWithAdressOIB_1">
      <item>RH MF Porezna uprava, Područni ured Sisak, OIB 18683136487, S. i A. Radića 30, 44000 Sisak</item>
      <item>ELKOM, društvo s ograničenom odgovornošću za trgovinu, proizvodnju i usluge u stečaju, OIB 32820563204, Ivanečko Naselje 1/D, 42240 Ivanečko Naselje</item>
    </derivirana_varijabla>
  </DomainObject.Predmet.StrankaListFormatedWithAdressOIB>
  <DomainObject.Predmet.StrankaListNazivFormated>
    <izvorni_sadrzaj>
      <item>RH MF Porezna uprava, Područni ured Sisak</item>
      <item>ELKOM, društvo s ograničenom odgovornošću za trgovinu, proizvodnju i usluge u stečaju</item>
    </izvorni_sadrzaj>
    <derivirana_varijabla naziv="DomainObject.Predmet.StrankaListNazivFormated_1">
      <item>RH MF Porezna uprava, Područni ured Sisak</item>
      <item>ELKOM, društvo s ograničenom odgovornošću za trgovinu, proizvodnju i usluge u stečaju</item>
    </derivirana_varijabla>
  </DomainObject.Predmet.StrankaListNazivFormated>
  <DomainObject.Predmet.StrankaListNazivFormatedOIB>
    <izvorni_sadrzaj>
      <item>RH MF Porezna uprava, Područni ured Sisak, OIB 18683136487</item>
      <item>ELKOM, društvo s ograničenom odgovornošću za trgovinu, proizvodnju i usluge u stečaju, OIB 32820563204</item>
    </izvorni_sadrzaj>
    <derivirana_varijabla naziv="DomainObject.Predmet.StrankaListNazivFormatedOIB_1">
      <item>RH MF Porezna uprava, Područni ured Sisak, OIB 18683136487</item>
      <item>ELKOM, društvo s ograničenom odgovornošću za trgovinu, proizvodnju i usluge u stečaju, OIB 32820563204</item>
    </derivirana_varijabla>
  </DomainObject.Predmet.StrankaListNazivFormatedOIB>
  <DomainObject.Predmet.ProtuStrankaListFormated>
    <izvorni_sadrzaj>
      <item>GRADITELJSTVO RADMAN d.o.o.</item>
    </izvorni_sadrzaj>
    <derivirana_varijabla naziv="DomainObject.Predmet.ProtuStrankaListFormated_1">
      <item>GRADITELJSTVO RADMAN d.o.o.</item>
    </derivirana_varijabla>
  </DomainObject.Predmet.ProtuStrankaListFormated>
  <DomainObject.Predmet.ProtuStrankaListFormatedOIB>
    <izvorni_sadrzaj>
      <item>GRADITELJSTVO RADMAN d.o.o., OIB 65978576980</item>
    </izvorni_sadrzaj>
    <derivirana_varijabla naziv="DomainObject.Predmet.ProtuStrankaListFormatedOIB_1">
      <item>GRADITELJSTVO RADMAN d.o.o., OIB 65978576980</item>
    </derivirana_varijabla>
  </DomainObject.Predmet.ProtuStrankaListFormatedOIB>
  <DomainObject.Predmet.ProtuStrankaListFormatedWithAdress>
    <izvorni_sadrzaj>
      <item>GRADITELJSTVO RADMAN d.o.o., Bestrma, Bestrma 6A, 44010 Blinjski Kut</item>
    </izvorni_sadrzaj>
    <derivirana_varijabla naziv="DomainObject.Predmet.ProtuStrankaListFormatedWithAdress_1">
      <item>GRADITELJSTVO RADMAN d.o.o., Bestrma, Bestrma 6A, 44010 Blinjski Kut</item>
    </derivirana_varijabla>
  </DomainObject.Predmet.ProtuStrankaListFormatedWithAdress>
  <DomainObject.Predmet.ProtuStrankaListFormatedWithAdressOIB>
    <izvorni_sadrzaj>
      <item>GRADITELJSTVO RADMAN d.o.o., OIB 65978576980, Bestrma, Bestrma 6A, 44010 Blinjski Kut</item>
    </izvorni_sadrzaj>
    <derivirana_varijabla naziv="DomainObject.Predmet.ProtuStrankaListFormatedWithAdressOIB_1">
      <item>GRADITELJSTVO RADMAN d.o.o., OIB 65978576980, Bestrma, Bestrma 6A, 44010 Blinjski Kut</item>
    </derivirana_varijabla>
  </DomainObject.Predmet.ProtuStrankaListFormatedWithAdressOIB>
  <DomainObject.Predmet.ProtuStrankaListNazivFormated>
    <izvorni_sadrzaj>
      <item>GRADITELJSTVO RADMAN d.o.o.</item>
    </izvorni_sadrzaj>
    <derivirana_varijabla naziv="DomainObject.Predmet.ProtuStrankaListNazivFormated_1">
      <item>GRADITELJSTVO RADMAN d.o.o.</item>
    </derivirana_varijabla>
  </DomainObject.Predmet.ProtuStrankaListNazivFormated>
  <DomainObject.Predmet.ProtuStrankaListNazivFormatedOIB>
    <izvorni_sadrzaj>
      <item>GRADITELJSTVO RADMAN d.o.o., OIB 65978576980</item>
    </izvorni_sadrzaj>
    <derivirana_varijabla naziv="DomainObject.Predmet.ProtuStrankaListNazivFormatedOIB_1">
      <item>GRADITELJSTVO RADMAN d.o.o., OIB 65978576980</item>
    </derivirana_varijabla>
  </DomainObject.Predmet.ProtuStrankaListNazivFormatedOIB>
  <DomainObject.Predmet.OstaliListFormated>
    <izvorni_sadrzaj>
      <item>Željka Pokupec</item>
    </izvorni_sadrzaj>
    <derivirana_varijabla naziv="DomainObject.Predmet.OstaliListFormated_1">
      <item>Željka Pokupec</item>
    </derivirana_varijabla>
  </DomainObject.Predmet.OstaliListFormated>
  <DomainObject.Predmet.OstaliListFormatedOIB>
    <izvorni_sadrzaj>
      <item>Željka Pokupec</item>
    </izvorni_sadrzaj>
    <derivirana_varijabla naziv="DomainObject.Predmet.OstaliListFormatedOIB_1">
      <item>Željka Pokupec</item>
    </derivirana_varijabla>
  </DomainObject.Predmet.OstaliListFormatedOIB>
  <DomainObject.Predmet.OstaliListFormatedWithAdress>
    <izvorni_sadrzaj>
      <item>Željka Pokupec, Dalmatinska 17, 10000 Zagreb</item>
    </izvorni_sadrzaj>
    <derivirana_varijabla naziv="DomainObject.Predmet.OstaliListFormatedWithAdress_1">
      <item>Željka Pokupec, Dalmatinska 17, 10000 Zagreb</item>
    </derivirana_varijabla>
  </DomainObject.Predmet.OstaliListFormatedWithAdress>
  <DomainObject.Predmet.OstaliListFormatedWithAdressOIB>
    <izvorni_sadrzaj>
      <item>Željka Pokupec, Dalmatinska 17, 10000 Zagreb</item>
    </izvorni_sadrzaj>
    <derivirana_varijabla naziv="DomainObject.Predmet.OstaliListFormatedWithAdressOIB_1">
      <item>Željka Pokupec, Dalmatinska 17, 10000 Zagreb</item>
    </derivirana_varijabla>
  </DomainObject.Predmet.OstaliListFormatedWithAdressOIB>
  <DomainObject.Predmet.OstaliListNazivFormated>
    <izvorni_sadrzaj>
      <item>Željka Pokupec</item>
    </izvorni_sadrzaj>
    <derivirana_varijabla naziv="DomainObject.Predmet.OstaliListNazivFormated_1">
      <item>Željka Pokupec</item>
    </derivirana_varijabla>
  </DomainObject.Predmet.OstaliListNazivFormated>
  <DomainObject.Predmet.OstaliListNazivFormatedOIB>
    <izvorni_sadrzaj>
      <item>Željka Pokupec</item>
    </izvorni_sadrzaj>
    <derivirana_varijabla naziv="DomainObject.Predmet.OstaliListNazivFormatedOIB_1">
      <item>Željka Pokupec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St-1968/2017-16</izvorni_sadrzaj>
    <derivirana_varijabla naziv="DomainObject.PoslovniBrojDokumenta_1">St-1968/2017-16</derivirana_varijabla>
  </DomainObject.PoslovniBrojDokumenta>
  <DomainObject.Predmet.StrankaIDrugi>
    <izvorni_sadrzaj>RH MF Porezna uprava, Područni ured Sisak i dr.</izvorni_sadrzaj>
    <derivirana_varijabla naziv="DomainObject.Predmet.StrankaIDrugi_1">RH MF Porezna uprava, Područni ured Sisak i dr.</derivirana_varijabla>
  </DomainObject.Predmet.StrankaIDrugi>
  <DomainObject.Predmet.ProtustrankaIDrugi>
    <izvorni_sadrzaj>GRADITELJSTVO RADMAN d.o.o.</izvorni_sadrzaj>
    <derivirana_varijabla naziv="DomainObject.Predmet.ProtustrankaIDrugi_1">GRADITELJSTVO RADMAN d.o.o.</derivirana_varijabla>
  </DomainObject.Predmet.ProtustrankaIDrugi>
  <DomainObject.Predmet.StrankaIDrugiAdressOIB>
    <izvorni_sadrzaj>RH MF Porezna uprava, Područni ured Sisak, OIB 18683136487, S. i A. Radića 30, 44000 Sisak i dr.</izvorni_sadrzaj>
    <derivirana_varijabla naziv="DomainObject.Predmet.StrankaIDrugiAdressOIB_1">RH MF Porezna uprava, Područni ured Sisak, OIB 18683136487, S. i A. Radića 30, 44000 Sisak i dr.</derivirana_varijabla>
  </DomainObject.Predmet.StrankaIDrugiAdressOIB>
  <DomainObject.Predmet.ProtustrankaIDrugiAdressOIB>
    <izvorni_sadrzaj>GRADITELJSTVO RADMAN d.o.o., OIB 65978576980, Bestrma, Bestrma 6A, 44010 Blinjski Kut</izvorni_sadrzaj>
    <derivirana_varijabla naziv="DomainObject.Predmet.ProtustrankaIDrugiAdressOIB_1">GRADITELJSTVO RADMAN d.o.o., OIB 65978576980, Bestrma, Bestrma 6A, 44010 Blinjski Kut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 Područni ured Sisak</item>
      <item>GRADITELJSTVO RADMAN d.o.o.</item>
      <item>ELKOM, društvo s ograničenom odgovornošću za trgovinu, proizvodnju i usluge u stečaju</item>
      <item>Željka Pokupec</item>
    </izvorni_sadrzaj>
    <derivirana_varijabla naziv="DomainObject.Predmet.SudioniciListNaziv_1">
      <item>RH MF Porezna uprava, Područni ured Sisak</item>
      <item>GRADITELJSTVO RADMAN d.o.o.</item>
      <item>ELKOM, društvo s ograničenom odgovornošću za trgovinu, proizvodnju i usluge u stečaju</item>
      <item>Željka Pokupec</item>
    </derivirana_varijabla>
  </DomainObject.Predmet.SudioniciListNaziv>
  <DomainObject.Predmet.SudioniciListAdressOIB>
    <izvorni_sadrzaj>
      <item>RH MF Porezna uprava, Područni ured Sisak, OIB 18683136487, S. i A. Radića 30,44000 Sisak</item>
      <item>GRADITELJSTVO RADMAN d.o.o., OIB 65978576980, Bestrma, Bestrma 6A,44010 Blinjski Kut</item>
      <item>ELKOM, društvo s ograničenom odgovornošću za trgovinu, proizvodnju i usluge u stečaju, OIB 32820563204, Ivanečko Naselje 1/D,42240 Ivanečko Naselje</item>
      <item>Željka Pokupec, Dalmatinska 17,10000 Zagreb</item>
    </izvorni_sadrzaj>
    <derivirana_varijabla naziv="DomainObject.Predmet.SudioniciListAdressOIB_1">
      <item>RH MF Porezna uprava, Područni ured Sisak, OIB 18683136487, S. i A. Radića 30,44000 Sisak</item>
      <item>GRADITELJSTVO RADMAN d.o.o., OIB 65978576980, Bestrma, Bestrma 6A,44010 Blinjski Kut</item>
      <item>ELKOM, društvo s ograničenom odgovornošću za trgovinu, proizvodnju i usluge u stečaju, OIB 32820563204, Ivanečko Naselje 1/D,42240 Ivanečko Naselje</item>
      <item>Željka Pokupec, Dalmatinska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65978576980</item>
      <item>, OIB 32820563204</item>
      <item>, OIB null</item>
    </izvorni_sadrzaj>
    <derivirana_varijabla naziv="DomainObject.Predmet.SudioniciListNazivOIB_1">
      <item>, OIB 18683136487</item>
      <item>, OIB 65978576980</item>
      <item>, OIB 32820563204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1878</properties:Words>
  <properties:Characters>11092</properties:Characters>
  <properties:Lines>518</properties:Lines>
  <properties:Paragraphs>244</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2017-11-20T09:23:00Z</dcterms:created>
  <dc:creator>eSpis</dc:creator>
  <cp:lastModifiedBy>Matea Bizjak</cp:lastModifiedBy>
  <cp:lastPrinted>2017-11-21T09:30:00Z</cp:lastPrinted>
  <dcterms:modified xmlns:xsi="http://www.w3.org/2001/XMLSchema-instance" xsi:type="dcterms:W3CDTF">2017-11-21T09:31:00Z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St-1968/2017-16 / Zapisnik - Ispitno ročište</vt:lpwstr>
  </prop:property>
  <prop:property name="CC_coloring" pid="4" fmtid="{D5CDD505-2E9C-101B-9397-08002B2CF9AE}">
    <vt:bool>false</vt:bool>
  </prop:property>
  <prop:property name="BrojStranica" pid="5" fmtid="{D5CDD505-2E9C-101B-9397-08002B2CF9AE}">
    <vt:i4>10</vt:i4>
  </prop:property>
</prop:Properties>
</file>