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4c63" w14:paraId="a6c4c63" w:rsidRDefault="00B16839" w:rsidP="00B16839" w:rsidR="00B16839" w:rsidRPr="00CA4354">
      <w:pPr>
        <w:ind w:firstLine="708"/>
        <w15:collapsed w:val="false"/>
        <w:rPr>
          <w:lang w:eastAsia="hr-HR" w:val="hr-HR"/>
        </w:rPr>
      </w:pPr>
      <w:bookmarkStart w:name="_GoBack" w:id="0"/>
      <w:bookmarkEnd w:id="0"/>
      <w:r w:rsidRPr="00CA4354">
        <w:rPr>
          <w:noProof/>
          <w:lang w:eastAsia="hr-HR" w:val="hr-HR"/>
        </w:rPr>
        <w:drawing>
          <wp:inline distR="0" distL="0" distB="0" distT="0">
            <wp:extent cy="963930" cx="72517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930" cx="725170"/>
                    </a:xfrm>
                    <a:prstGeom prst="rect">
                      <a:avLst/>
                    </a:prstGeom>
                    <a:noFill/>
                    <a:ln>
                      <a:noFill/>
                    </a:ln>
                  </pic:spPr>
                </pic:pic>
              </a:graphicData>
            </a:graphic>
          </wp:inline>
        </w:drawing>
      </w:r>
      <w:r w:rsidRPr="00CA4354">
        <w:rPr>
          <w:lang w:eastAsia="hr-HR" w:val="hr-HR"/>
        </w:rPr>
        <w:tab/>
      </w:r>
      <w:r w:rsidRPr="00CA4354">
        <w:rPr>
          <w:lang w:eastAsia="hr-HR" w:val="hr-HR"/>
        </w:rPr>
        <w:tab/>
      </w:r>
    </w:p>
    <w:p w:rsidRDefault="00B16839" w:rsidP="00B16839" w:rsidR="00B16839" w:rsidRPr="00CA4354">
      <w:pPr>
        <w:pStyle w:val="Naslov1"/>
        <w:jc w:val="both"/>
        <w:rPr>
          <w:sz w:val="4"/>
          <w:szCs w:val="4"/>
        </w:rPr>
      </w:pPr>
    </w:p>
    <w:p w:rsidRDefault="00B16839" w:rsidP="00B16839" w:rsidR="00B16839" w:rsidRPr="00CA4354">
      <w:pPr>
        <w:pStyle w:val="Naslov1"/>
        <w:jc w:val="both"/>
        <w:rPr>
          <w:b w:val="false"/>
        </w:rPr>
      </w:pPr>
      <w:r w:rsidRPr="00CA4354">
        <w:rPr>
          <w:b w:val="false"/>
        </w:rPr>
        <w:t>REPUBLIKA HRVATSKA</w:t>
      </w:r>
    </w:p>
    <w:p w:rsidRDefault="00B16839" w:rsidP="00B16839" w:rsidR="00B16839" w:rsidRPr="00CA4354">
      <w:pPr>
        <w:jc w:val="both"/>
        <w:rPr>
          <w:lang w:val="hr-HR"/>
        </w:rPr>
      </w:pPr>
      <w:r w:rsidRPr="00CA4354">
        <w:rPr>
          <w:lang w:val="hr-HR"/>
        </w:rPr>
        <w:t xml:space="preserve">TRGOVAČKI SUD U SPLITU             </w:t>
      </w:r>
      <w:r w:rsidRPr="00CA4354">
        <w:rPr>
          <w:lang w:val="hr-HR"/>
        </w:rPr>
        <w:tab/>
      </w:r>
      <w:r w:rsidRPr="00CA4354">
        <w:rPr>
          <w:lang w:val="hr-HR"/>
        </w:rPr>
        <w:tab/>
      </w:r>
      <w:r w:rsidRPr="00CA4354">
        <w:rPr>
          <w:lang w:val="hr-HR"/>
        </w:rPr>
        <w:tab/>
      </w:r>
    </w:p>
    <w:p w:rsidRDefault="00B16839" w:rsidP="00B16839" w:rsidR="00B16839" w:rsidRPr="00CA4354">
      <w:pPr>
        <w:rPr>
          <w:lang w:val="hr-HR"/>
        </w:rPr>
      </w:pPr>
      <w:r w:rsidRPr="00CA4354">
        <w:rPr>
          <w:lang w:val="hr-HR"/>
        </w:rPr>
        <w:t>Split, Sukoišanska 6</w:t>
      </w:r>
    </w:p>
    <w:p w:rsidRDefault="00B16839" w:rsidP="00B16839" w:rsidR="00B16839" w:rsidRPr="00CA4354">
      <w:pPr>
        <w:rPr>
          <w:lang w:val="hr-HR"/>
        </w:rPr>
      </w:pPr>
    </w:p>
    <w:p w:rsidRDefault="00B16839" w:rsidP="00B16839" w:rsidR="00B16839" w:rsidRPr="00CA4354">
      <w:pPr>
        <w:pStyle w:val="Naslov1"/>
        <w:rPr>
          <w:b w:val="false"/>
        </w:rPr>
      </w:pPr>
      <w:r w:rsidRPr="00CA4354">
        <w:rPr>
          <w:b w:val="false"/>
        </w:rPr>
        <w:t>U   I M E   R E P U B L I K E   H R V A T S K E</w:t>
      </w:r>
    </w:p>
    <w:p w:rsidRDefault="00B16839" w:rsidP="00B16839" w:rsidR="00B16839" w:rsidRPr="00CA4354">
      <w:pPr>
        <w:rPr>
          <w:sz w:val="8"/>
          <w:szCs w:val="8"/>
          <w:lang w:eastAsia="hr-HR" w:val="hr-HR"/>
        </w:rPr>
      </w:pPr>
    </w:p>
    <w:p w:rsidRDefault="00B16839" w:rsidP="00B16839" w:rsidR="00B16839" w:rsidRPr="00CA4354">
      <w:pPr>
        <w:pStyle w:val="Naslov2"/>
        <w:rPr>
          <w:bCs/>
          <w:szCs w:val="24"/>
        </w:rPr>
      </w:pPr>
      <w:r w:rsidRPr="00CA4354">
        <w:rPr>
          <w:bCs/>
          <w:szCs w:val="24"/>
        </w:rPr>
        <w:t>R J E Š E NJ E</w:t>
      </w:r>
    </w:p>
    <w:p w:rsidRDefault="00B16839" w:rsidP="00B16839" w:rsidR="00B16839" w:rsidRPr="00CA4354">
      <w:pPr>
        <w:jc w:val="both"/>
        <w:rPr>
          <w:lang w:val="hr-HR"/>
        </w:rPr>
      </w:pPr>
    </w:p>
    <w:p w:rsidRDefault="00B16839" w:rsidP="00B16839" w:rsidR="00DC7097" w:rsidRPr="00CA4354">
      <w:pPr>
        <w:pStyle w:val="Tijeloteksta"/>
        <w:rPr>
          <w:lang w:val="hr-HR"/>
        </w:rPr>
      </w:pPr>
      <w:r w:rsidRPr="00CA4354">
        <w:rPr>
          <w:lang w:val="hr-HR"/>
        </w:rPr>
        <w:tab/>
      </w:r>
      <w:r w:rsidR="00ED0B66" w:rsidRPr="00CA4354">
        <w:rPr>
          <w:rFonts w:eastAsiaTheme="minorHAnsi"/>
          <w:lang w:val="hr-HR"/>
        </w:rPr>
        <w:t xml:space="preserve">Trgovački sud u Splitu, po </w:t>
      </w:r>
      <w:r w:rsidRPr="00CA4354">
        <w:rPr>
          <w:rFonts w:eastAsiaTheme="minorHAnsi"/>
          <w:lang w:val="hr-HR"/>
        </w:rPr>
        <w:t>sutkinji Ani Golub Gruić,</w:t>
      </w:r>
      <w:r w:rsidR="0052798D">
        <w:rPr>
          <w:rFonts w:eastAsiaTheme="minorHAnsi"/>
          <w:lang w:val="hr-HR"/>
        </w:rPr>
        <w:t xml:space="preserve"> </w:t>
      </w:r>
      <w:r w:rsidR="00C103BA" w:rsidRPr="00CA4354">
        <w:rPr>
          <w:lang w:val="hr-HR"/>
        </w:rPr>
        <w:t>odlučujući o prijedlogu</w:t>
      </w:r>
      <w:r w:rsidR="00DC7097" w:rsidRPr="00CA4354">
        <w:rPr>
          <w:lang w:val="hr-HR"/>
        </w:rPr>
        <w:t xml:space="preserve"> za </w:t>
      </w:r>
      <w:r w:rsidR="00C103BA" w:rsidRPr="00CA4354">
        <w:rPr>
          <w:lang w:val="hr-HR"/>
        </w:rPr>
        <w:t>preotvaranje stečajnog postupka nad dužnikom KELAVA GRAĐENJE d.o.o., Split, Dinka Šimunovića 25, OIB: 85564409169</w:t>
      </w:r>
      <w:r w:rsidR="0052798D">
        <w:rPr>
          <w:lang w:val="hr-HR"/>
        </w:rPr>
        <w:t xml:space="preserve"> </w:t>
      </w:r>
      <w:r w:rsidR="00F65186" w:rsidRPr="00CA4354">
        <w:rPr>
          <w:lang w:val="hr-HR"/>
        </w:rPr>
        <w:t>i prijav</w:t>
      </w:r>
      <w:r w:rsidR="00C103BA" w:rsidRPr="00CA4354">
        <w:rPr>
          <w:lang w:val="hr-HR"/>
        </w:rPr>
        <w:t>i</w:t>
      </w:r>
      <w:r w:rsidR="00F65186" w:rsidRPr="00CA4354">
        <w:rPr>
          <w:lang w:val="hr-HR"/>
        </w:rPr>
        <w:t xml:space="preserve"> potraživanja </w:t>
      </w:r>
      <w:r w:rsidR="00DC7097" w:rsidRPr="00CA4354">
        <w:rPr>
          <w:lang w:val="hr-HR"/>
        </w:rPr>
        <w:t xml:space="preserve">stečajnog vjerovnika </w:t>
      </w:r>
      <w:r w:rsidR="00935FC0" w:rsidRPr="00CA4354">
        <w:rPr>
          <w:lang w:val="hr-HR"/>
        </w:rPr>
        <w:t xml:space="preserve">TINA PELIVANA </w:t>
      </w:r>
      <w:r w:rsidR="00DC7097" w:rsidRPr="00CA4354">
        <w:rPr>
          <w:lang w:val="hr-HR"/>
        </w:rPr>
        <w:t xml:space="preserve"> iz Splita, Getaldićeva 9, OIB: 74887897336, zastupan</w:t>
      </w:r>
      <w:r w:rsidR="00C103BA" w:rsidRPr="00CA4354">
        <w:rPr>
          <w:lang w:val="hr-HR"/>
        </w:rPr>
        <w:t>og</w:t>
      </w:r>
      <w:r w:rsidR="00DC7097" w:rsidRPr="00CA4354">
        <w:rPr>
          <w:lang w:val="hr-HR"/>
        </w:rPr>
        <w:t xml:space="preserve"> po punomoćniku Vinko Fabjanović, odvjetniku u Splitu, Zvonimirova 40, dana </w:t>
      </w:r>
      <w:r w:rsidR="00C103BA" w:rsidRPr="00CA4354">
        <w:rPr>
          <w:lang w:val="hr-HR"/>
        </w:rPr>
        <w:t>9. siječnja 2017</w:t>
      </w:r>
      <w:r w:rsidR="00DC7097" w:rsidRPr="00CA4354">
        <w:rPr>
          <w:lang w:val="hr-HR"/>
        </w:rPr>
        <w:t xml:space="preserve">. </w:t>
      </w:r>
      <w:r w:rsidR="0028607B" w:rsidRPr="00CA4354">
        <w:rPr>
          <w:lang w:val="hr-HR"/>
        </w:rPr>
        <w:t>g</w:t>
      </w:r>
      <w:r w:rsidR="00DC7097" w:rsidRPr="00CA4354">
        <w:rPr>
          <w:lang w:val="hr-HR"/>
        </w:rPr>
        <w:t xml:space="preserve">odine </w:t>
      </w:r>
    </w:p>
    <w:p w:rsidRDefault="00DC7097" w:rsidP="00B16839" w:rsidR="00DC7097" w:rsidRPr="00CA4354">
      <w:pPr>
        <w:pStyle w:val="Tijeloteksta"/>
        <w:rPr>
          <w:sz w:val="8"/>
          <w:szCs w:val="8"/>
          <w:lang w:val="hr-HR"/>
        </w:rPr>
      </w:pPr>
    </w:p>
    <w:p w:rsidRDefault="00B16839" w:rsidP="00B16839" w:rsidR="00B16839" w:rsidRPr="00CA4354">
      <w:pPr>
        <w:pStyle w:val="Tijeloteksta"/>
        <w:spacing w:after="300" w:before="300"/>
        <w:jc w:val="center"/>
        <w:rPr>
          <w:lang w:val="hr-HR"/>
        </w:rPr>
      </w:pPr>
      <w:r w:rsidRPr="00CA4354">
        <w:rPr>
          <w:lang w:val="hr-HR"/>
        </w:rPr>
        <w:t>r i j e š i o  j e</w:t>
      </w:r>
    </w:p>
    <w:p w:rsidRDefault="00D57D6D" w:rsidP="00D57D6D" w:rsidR="00B16839" w:rsidRPr="00CA4354">
      <w:pPr>
        <w:pStyle w:val="Tijeloteksta"/>
        <w:ind w:firstLine="705"/>
        <w:rPr>
          <w:lang w:val="hr-HR"/>
        </w:rPr>
      </w:pPr>
      <w:r>
        <w:rPr>
          <w:lang w:val="hr-HR"/>
        </w:rPr>
        <w:t xml:space="preserve"> I. </w:t>
      </w:r>
      <w:r w:rsidR="00935FC0" w:rsidRPr="00CA4354">
        <w:rPr>
          <w:lang w:val="hr-HR"/>
        </w:rPr>
        <w:t xml:space="preserve">Odbacuje se </w:t>
      </w:r>
      <w:r w:rsidR="00CD669E" w:rsidRPr="00CA4354">
        <w:rPr>
          <w:lang w:val="hr-HR"/>
        </w:rPr>
        <w:t xml:space="preserve">prijedlog </w:t>
      </w:r>
      <w:r w:rsidR="00DC7097" w:rsidRPr="00CA4354">
        <w:rPr>
          <w:lang w:val="hr-HR"/>
        </w:rPr>
        <w:t xml:space="preserve">za </w:t>
      </w:r>
      <w:r w:rsidR="00F65186" w:rsidRPr="00CA4354">
        <w:rPr>
          <w:lang w:val="hr-HR"/>
        </w:rPr>
        <w:t>preotvaranje</w:t>
      </w:r>
      <w:r w:rsidR="0028607B" w:rsidRPr="00CA4354">
        <w:rPr>
          <w:lang w:val="hr-HR"/>
        </w:rPr>
        <w:t xml:space="preserve"> stečajnog postupka</w:t>
      </w:r>
      <w:r w:rsidR="00F65186" w:rsidRPr="00CA4354">
        <w:rPr>
          <w:lang w:val="hr-HR"/>
        </w:rPr>
        <w:t>.</w:t>
      </w:r>
    </w:p>
    <w:p w:rsidRDefault="00D57D6D" w:rsidP="00D57D6D" w:rsidR="00F65186" w:rsidRPr="00CA4354">
      <w:pPr>
        <w:pStyle w:val="Tijeloteksta"/>
        <w:spacing w:before="200"/>
        <w:ind w:firstLine="705"/>
        <w:rPr>
          <w:sz w:val="28"/>
          <w:szCs w:val="28"/>
          <w:lang w:val="hr-HR"/>
        </w:rPr>
      </w:pPr>
      <w:r>
        <w:rPr>
          <w:lang w:val="hr-HR"/>
        </w:rPr>
        <w:t xml:space="preserve">II. </w:t>
      </w:r>
      <w:r w:rsidR="00F65186" w:rsidRPr="00CA4354">
        <w:rPr>
          <w:lang w:val="hr-HR"/>
        </w:rPr>
        <w:t>Odbacuje se prijava potraživanja.</w:t>
      </w:r>
    </w:p>
    <w:p w:rsidRDefault="00B16839" w:rsidP="00F65186" w:rsidR="0028607B" w:rsidRPr="00CA4354">
      <w:pPr>
        <w:pStyle w:val="Tijeloteksta"/>
        <w:spacing w:after="200" w:before="300"/>
        <w:jc w:val="center"/>
        <w:rPr>
          <w:lang w:val="hr-HR"/>
        </w:rPr>
      </w:pPr>
      <w:r w:rsidRPr="00CA4354">
        <w:rPr>
          <w:lang w:val="hr-HR"/>
        </w:rPr>
        <w:t>Obrazloženje</w:t>
      </w:r>
    </w:p>
    <w:p w:rsidRDefault="00E54518" w:rsidP="00E54518" w:rsidR="00E54518" w:rsidRPr="00CA4354">
      <w:pPr>
        <w:pStyle w:val="Tijeloteksta"/>
        <w:ind w:firstLine="708"/>
        <w:rPr>
          <w:lang w:val="hr-HR"/>
        </w:rPr>
      </w:pPr>
      <w:r w:rsidRPr="00CA4354">
        <w:rPr>
          <w:lang w:val="hr-HR"/>
        </w:rPr>
        <w:t>Rješenjem Trgovačkog suda u Splitu poslovni broj 21. St-2772/2015 od 12. srpnja 2016. godine otvoren je skraćeni stečajni postupak nad dužnikom (točka I. izreke), za stečajnog upravitelja je imenovana Dinka Trumbić iz Splita (točka II. izreke), zaključen je skraćeni stečajni postupak (točka III. izreke) te je određeno da će nakon pravomoćnosti rješenja dužnik biti brisan iz sudskog registra (točka IV. izreke).</w:t>
      </w:r>
    </w:p>
    <w:p w:rsidRDefault="00F65186" w:rsidP="00E54518" w:rsidR="00F65186" w:rsidRPr="00CA4354">
      <w:pPr>
        <w:pStyle w:val="Tijeloteksta"/>
        <w:ind w:firstLine="708"/>
        <w:rPr>
          <w:lang w:val="hr-HR"/>
        </w:rPr>
      </w:pPr>
    </w:p>
    <w:p w:rsidRDefault="00F65186" w:rsidP="00B16839" w:rsidR="00DC7097" w:rsidRPr="00CA4354">
      <w:pPr>
        <w:pStyle w:val="Tijeloteksta"/>
        <w:ind w:firstLine="708"/>
        <w:rPr>
          <w:lang w:val="hr-HR"/>
        </w:rPr>
      </w:pPr>
      <w:r w:rsidRPr="00CA4354">
        <w:rPr>
          <w:lang w:val="hr-HR"/>
        </w:rPr>
        <w:t>Predmetno</w:t>
      </w:r>
      <w:r w:rsidR="00E54518" w:rsidRPr="00CA4354">
        <w:rPr>
          <w:lang w:val="hr-HR"/>
        </w:rPr>
        <w:t xml:space="preserve"> rješenje postalo je pravomoćno dana 29. srpnja 2016. godine. </w:t>
      </w:r>
    </w:p>
    <w:p w:rsidRDefault="00E54518" w:rsidP="00B16839" w:rsidR="00E54518" w:rsidRPr="00CA4354">
      <w:pPr>
        <w:pStyle w:val="Tijeloteksta"/>
        <w:ind w:firstLine="708"/>
        <w:rPr>
          <w:lang w:val="hr-HR"/>
        </w:rPr>
      </w:pPr>
    </w:p>
    <w:p w:rsidRDefault="00F65186" w:rsidP="00B16839" w:rsidR="00F65186" w:rsidRPr="00CA4354">
      <w:pPr>
        <w:pStyle w:val="Tijeloteksta"/>
        <w:ind w:firstLine="708"/>
        <w:rPr>
          <w:lang w:val="hr-HR"/>
        </w:rPr>
      </w:pPr>
      <w:r w:rsidRPr="00CA4354">
        <w:rPr>
          <w:lang w:val="hr-HR"/>
        </w:rPr>
        <w:t>Dana 13. prosinca</w:t>
      </w:r>
      <w:r w:rsidR="00E54518" w:rsidRPr="00CA4354">
        <w:rPr>
          <w:lang w:val="hr-HR"/>
        </w:rPr>
        <w:t xml:space="preserve"> 2016. </w:t>
      </w:r>
      <w:r w:rsidR="00537006" w:rsidRPr="00CA4354">
        <w:rPr>
          <w:lang w:val="hr-HR"/>
        </w:rPr>
        <w:t>g</w:t>
      </w:r>
      <w:r w:rsidR="00E54518" w:rsidRPr="00CA4354">
        <w:rPr>
          <w:lang w:val="hr-HR"/>
        </w:rPr>
        <w:t xml:space="preserve">odine </w:t>
      </w:r>
      <w:r w:rsidRPr="00CA4354">
        <w:rPr>
          <w:lang w:val="hr-HR"/>
        </w:rPr>
        <w:t xml:space="preserve">kod ovoga suda zaprimljen je podnesak stečajnog vjerovnika Tina Pelivana kojim traži da se utvrdi njegova tražbina prema stečajnom dužniku temeljem pravomoćne i ovršne  presude Općinskog suda u Splitu broj Pr-717/14 od 22. veljače 2016. godine u iznosu od 37.475,50 kn s pripadajućim zakonskim zateznim kamatama te u iznosu od 6.413,23 kn na ime parničnog troška. U podnesku vjerovnik u bitnom ističe kako ima potraživanje prema stečajnom dužniku temeljem radnog odnosa zbog </w:t>
      </w:r>
      <w:r w:rsidR="00D57D6D" w:rsidRPr="00CA4354">
        <w:rPr>
          <w:lang w:val="hr-HR"/>
        </w:rPr>
        <w:t>neisplaćenih</w:t>
      </w:r>
      <w:r w:rsidRPr="00CA4354">
        <w:rPr>
          <w:lang w:val="hr-HR"/>
        </w:rPr>
        <w:t xml:space="preserve"> plaća, a u postupku koji je tek nedavno pravomoćno okončan slijedom čega predlaže preotvaranje postupka i utvrđivanje osnovanom tražbine vjerovnika.</w:t>
      </w:r>
    </w:p>
    <w:p w:rsidRDefault="00F65186" w:rsidP="00B16839" w:rsidR="00F65186" w:rsidRPr="00CA4354">
      <w:pPr>
        <w:pStyle w:val="Tijeloteksta"/>
        <w:ind w:firstLine="708"/>
        <w:rPr>
          <w:lang w:val="hr-HR"/>
        </w:rPr>
      </w:pPr>
    </w:p>
    <w:p w:rsidRDefault="00F65186" w:rsidP="00B16839" w:rsidR="00E54518" w:rsidRPr="00CA4354">
      <w:pPr>
        <w:pStyle w:val="Tijeloteksta"/>
        <w:ind w:firstLine="708"/>
        <w:rPr>
          <w:lang w:val="hr-HR"/>
        </w:rPr>
      </w:pPr>
      <w:r w:rsidRPr="00CA4354">
        <w:rPr>
          <w:lang w:val="hr-HR"/>
        </w:rPr>
        <w:t>Prema ocjeni ovoga suda, i prijedlog za preotvaranje postupka i prijava tražbine nisu dopušteni.</w:t>
      </w:r>
    </w:p>
    <w:p w:rsidRDefault="00F65186" w:rsidP="00B16839" w:rsidR="00F65186" w:rsidRPr="00CA4354">
      <w:pPr>
        <w:pStyle w:val="Tijeloteksta"/>
        <w:ind w:firstLine="708"/>
        <w:rPr>
          <w:lang w:val="hr-HR"/>
        </w:rPr>
      </w:pPr>
    </w:p>
    <w:p w:rsidRDefault="00F65186" w:rsidP="005266E4" w:rsidR="00367438" w:rsidRPr="00CA4354">
      <w:pPr>
        <w:pStyle w:val="Tijeloteksta"/>
        <w:ind w:firstLine="708"/>
        <w:rPr>
          <w:lang w:val="hr-HR"/>
        </w:rPr>
      </w:pPr>
      <w:r w:rsidRPr="00CA4354">
        <w:rPr>
          <w:lang w:val="hr-HR"/>
        </w:rPr>
        <w:t xml:space="preserve">Naime, za razliku od </w:t>
      </w:r>
      <w:r w:rsidRPr="00CA4354">
        <w:rPr>
          <w:szCs w:val="24"/>
          <w:lang w:val="hr-HR"/>
        </w:rPr>
        <w:t xml:space="preserve">Zakona o parničnom postupku („Narodne novine“ broj 53/91, 91/92, 112/99, 88/01, 117/03, 88/05, 2/07, 84/08, 96/08, 123/08, 57/11 i 25/13, dalje ZPP) koji u članku 305. regulira ponovno otvaranje glavne rasprave, </w:t>
      </w:r>
      <w:r w:rsidRPr="00CA4354">
        <w:rPr>
          <w:lang w:val="hr-HR"/>
        </w:rPr>
        <w:t xml:space="preserve">Stečajni zakon (“Narodne </w:t>
      </w:r>
      <w:r w:rsidRPr="00CA4354">
        <w:rPr>
          <w:lang w:val="hr-HR"/>
        </w:rPr>
        <w:lastRenderedPageBreak/>
        <w:t>novine” broj</w:t>
      </w:r>
      <w:r w:rsidR="002C5209" w:rsidRPr="00CA4354">
        <w:rPr>
          <w:lang w:val="hr-HR"/>
        </w:rPr>
        <w:t xml:space="preserve"> 71/15; u daljnjem tekstu: SZ) </w:t>
      </w:r>
      <w:r w:rsidRPr="00CA4354">
        <w:rPr>
          <w:lang w:val="hr-HR"/>
        </w:rPr>
        <w:t xml:space="preserve">institut </w:t>
      </w:r>
      <w:r w:rsidR="002C5209" w:rsidRPr="00CA4354">
        <w:rPr>
          <w:lang w:val="hr-HR"/>
        </w:rPr>
        <w:t xml:space="preserve">preotvaranja stečajnog postupka </w:t>
      </w:r>
      <w:r w:rsidRPr="00CA4354">
        <w:rPr>
          <w:lang w:val="hr-HR"/>
        </w:rPr>
        <w:t xml:space="preserve">ne poznaje. </w:t>
      </w:r>
      <w:r w:rsidR="005266E4" w:rsidRPr="00CA4354">
        <w:rPr>
          <w:lang w:val="hr-HR"/>
        </w:rPr>
        <w:t xml:space="preserve">Slijedom navedenog, prijedlog za preotvaranje stečajnog postupka valjalo je odbaciti radi čega je odlučeno kao u izreci ovog rješenja pod točkom I. </w:t>
      </w:r>
    </w:p>
    <w:p w:rsidRDefault="00367438" w:rsidP="005266E4" w:rsidR="00367438" w:rsidRPr="00CA4354">
      <w:pPr>
        <w:pStyle w:val="Tijeloteksta"/>
        <w:ind w:firstLine="708"/>
        <w:rPr>
          <w:lang w:val="hr-HR"/>
        </w:rPr>
      </w:pPr>
    </w:p>
    <w:p w:rsidRDefault="0052798D" w:rsidP="005266E4" w:rsidR="005266E4" w:rsidRPr="00CA4354">
      <w:pPr>
        <w:pStyle w:val="Tijeloteksta"/>
        <w:ind w:firstLine="708"/>
        <w:rPr>
          <w:lang w:val="hr-HR"/>
        </w:rPr>
      </w:pPr>
      <w:r>
        <w:rPr>
          <w:lang w:val="hr-HR"/>
        </w:rPr>
        <w:t>Valja istaći i to da Stečajni zakon člankom</w:t>
      </w:r>
      <w:r w:rsidR="005266E4" w:rsidRPr="00CA4354">
        <w:rPr>
          <w:lang w:val="hr-HR"/>
        </w:rPr>
        <w:t xml:space="preserve"> 289. </w:t>
      </w:r>
      <w:r>
        <w:rPr>
          <w:lang w:val="hr-HR"/>
        </w:rPr>
        <w:t>p</w:t>
      </w:r>
      <w:r w:rsidR="005266E4" w:rsidRPr="00CA4354">
        <w:rPr>
          <w:lang w:val="hr-HR"/>
        </w:rPr>
        <w:t>ropisuje</w:t>
      </w:r>
      <w:r w:rsidR="00370135" w:rsidRPr="00CA4354">
        <w:rPr>
          <w:lang w:val="hr-HR"/>
        </w:rPr>
        <w:t xml:space="preserve"> </w:t>
      </w:r>
      <w:r w:rsidR="005266E4" w:rsidRPr="00CA4354">
        <w:rPr>
          <w:lang w:val="hr-HR"/>
        </w:rPr>
        <w:t>da će sud na prijedlog stečajnog upravitelja, kojeg od stečajnih vjerovnika ili po službenoj dužnosti odrediti nastavljanje postupka radi naknadne diobe ako se nakon završnog ročišta:</w:t>
      </w:r>
    </w:p>
    <w:p w:rsidRDefault="005266E4" w:rsidP="005266E4" w:rsidR="005266E4" w:rsidRPr="00CA4354">
      <w:pPr>
        <w:pStyle w:val="Tijeloteksta"/>
        <w:spacing w:before="60"/>
        <w:ind w:firstLine="709"/>
        <w:rPr>
          <w:lang w:val="hr-HR"/>
        </w:rPr>
      </w:pPr>
      <w:r w:rsidRPr="00CA4354">
        <w:rPr>
          <w:lang w:val="hr-HR"/>
        </w:rPr>
        <w:t xml:space="preserve">1. ostvare pretpostavke da se zadržani iznosi podijele stečajnim vjerovnicima. </w:t>
      </w:r>
    </w:p>
    <w:p w:rsidRDefault="005266E4" w:rsidP="005266E4" w:rsidR="005266E4" w:rsidRPr="00CA4354">
      <w:pPr>
        <w:pStyle w:val="Tijeloteksta"/>
        <w:spacing w:before="60"/>
        <w:ind w:firstLine="709"/>
        <w:rPr>
          <w:lang w:val="hr-HR"/>
        </w:rPr>
      </w:pPr>
      <w:r w:rsidRPr="00CA4354">
        <w:rPr>
          <w:lang w:val="hr-HR"/>
        </w:rPr>
        <w:t>2. iznosi koji su isplaćeni iz stečajne mase vrate u masu</w:t>
      </w:r>
    </w:p>
    <w:p w:rsidRDefault="005266E4" w:rsidP="005266E4" w:rsidR="00CB668D" w:rsidRPr="00CA4354">
      <w:pPr>
        <w:pStyle w:val="Tijeloteksta"/>
        <w:spacing w:before="60"/>
        <w:ind w:firstLine="709"/>
        <w:rPr>
          <w:lang w:val="hr-HR"/>
        </w:rPr>
      </w:pPr>
      <w:r w:rsidRPr="00CA4354">
        <w:rPr>
          <w:lang w:val="hr-HR"/>
        </w:rPr>
        <w:t>3. pronađe imovina koja ulazi u stečajnu masu.</w:t>
      </w:r>
    </w:p>
    <w:p w:rsidRDefault="00331B63" w:rsidP="00B16839" w:rsidR="00331B63" w:rsidRPr="00CA4354">
      <w:pPr>
        <w:pStyle w:val="Tijeloteksta"/>
        <w:ind w:firstLine="708"/>
        <w:rPr>
          <w:lang w:val="hr-HR"/>
        </w:rPr>
      </w:pPr>
    </w:p>
    <w:p w:rsidRDefault="007E1380" w:rsidP="00B16839" w:rsidR="00331B63" w:rsidRPr="00CA4354">
      <w:pPr>
        <w:pStyle w:val="Tijeloteksta"/>
        <w:ind w:firstLine="708"/>
        <w:rPr>
          <w:lang w:val="hr-HR"/>
        </w:rPr>
      </w:pPr>
      <w:r w:rsidRPr="00CA4354">
        <w:rPr>
          <w:lang w:val="hr-HR"/>
        </w:rPr>
        <w:t>U</w:t>
      </w:r>
      <w:r w:rsidR="00331B63" w:rsidRPr="00CA4354">
        <w:rPr>
          <w:lang w:val="hr-HR"/>
        </w:rPr>
        <w:t xml:space="preserve"> ovom konkretnom slučaju vjerovnik </w:t>
      </w:r>
      <w:r w:rsidR="005266E4" w:rsidRPr="00CA4354">
        <w:rPr>
          <w:lang w:val="hr-HR"/>
        </w:rPr>
        <w:t xml:space="preserve">tek </w:t>
      </w:r>
      <w:r w:rsidR="00331B63" w:rsidRPr="00CA4354">
        <w:rPr>
          <w:lang w:val="hr-HR"/>
        </w:rPr>
        <w:t>prilaže pravomoćnu p</w:t>
      </w:r>
      <w:r w:rsidRPr="00CA4354">
        <w:rPr>
          <w:lang w:val="hr-HR"/>
        </w:rPr>
        <w:t>resudu protiv stečajnog dužnika (kako bi dokazao postojanje tražbine), ali ne i dokaze na okolnost ispunjenja pretpostavki iz čl</w:t>
      </w:r>
      <w:r w:rsidR="0052798D">
        <w:rPr>
          <w:lang w:val="hr-HR"/>
        </w:rPr>
        <w:t>.</w:t>
      </w:r>
      <w:r w:rsidRPr="00CA4354">
        <w:rPr>
          <w:lang w:val="hr-HR"/>
        </w:rPr>
        <w:t xml:space="preserve"> 89. SZ-a pa ovaj sud utvrđuje da nema uvjeta za </w:t>
      </w:r>
      <w:r w:rsidR="00331B63" w:rsidRPr="00CA4354">
        <w:rPr>
          <w:lang w:val="hr-HR"/>
        </w:rPr>
        <w:t xml:space="preserve">određivanje nastavljanja postupka radi naknadne diobe. </w:t>
      </w:r>
    </w:p>
    <w:p w:rsidRDefault="00C103BA" w:rsidP="00B16839" w:rsidR="00C103BA" w:rsidRPr="00CA4354">
      <w:pPr>
        <w:pStyle w:val="Tijeloteksta"/>
        <w:ind w:firstLine="708"/>
        <w:rPr>
          <w:lang w:val="hr-HR"/>
        </w:rPr>
      </w:pPr>
    </w:p>
    <w:p w:rsidRDefault="00C103BA" w:rsidP="00B16839" w:rsidR="00331B63" w:rsidRPr="00CA4354">
      <w:pPr>
        <w:pStyle w:val="Tijeloteksta"/>
        <w:ind w:firstLine="708"/>
        <w:rPr>
          <w:lang w:val="hr-HR"/>
        </w:rPr>
      </w:pPr>
      <w:r w:rsidRPr="00CA4354">
        <w:rPr>
          <w:lang w:val="hr-HR"/>
        </w:rPr>
        <w:t>U odnosu na prijavu tražbine</w:t>
      </w:r>
      <w:r w:rsidR="004F2EF6" w:rsidRPr="00CA4354">
        <w:rPr>
          <w:lang w:val="hr-HR"/>
        </w:rPr>
        <w:t xml:space="preserve"> stečajnog vjerovnika,</w:t>
      </w:r>
      <w:r w:rsidRPr="00CA4354">
        <w:rPr>
          <w:lang w:val="hr-HR"/>
        </w:rPr>
        <w:t xml:space="preserve"> valja istaći da </w:t>
      </w:r>
      <w:r w:rsidR="004F2EF6" w:rsidRPr="00CA4354">
        <w:rPr>
          <w:lang w:val="hr-HR"/>
        </w:rPr>
        <w:t xml:space="preserve">se stečaj nad dužnikom ne provodi redovno pa dužnikovi vjerovnici nisu niti bili pozvani na podnošenje prijava tražbina u smislu odredbe </w:t>
      </w:r>
      <w:r w:rsidR="004F2EF6" w:rsidRPr="00CA4354">
        <w:rPr>
          <w:szCs w:val="24"/>
          <w:lang w:val="hr-HR"/>
        </w:rPr>
        <w:t>čl. 129. st. 1. SZ-a.</w:t>
      </w:r>
      <w:r w:rsidR="002C5209" w:rsidRPr="00CA4354">
        <w:rPr>
          <w:szCs w:val="24"/>
          <w:lang w:val="hr-HR"/>
        </w:rPr>
        <w:t xml:space="preserve"> </w:t>
      </w:r>
      <w:r w:rsidR="000A6A46" w:rsidRPr="00CA4354">
        <w:rPr>
          <w:szCs w:val="24"/>
          <w:lang w:val="hr-HR"/>
        </w:rPr>
        <w:t>Stečaj je nad</w:t>
      </w:r>
      <w:r w:rsidR="002C5209" w:rsidRPr="00CA4354">
        <w:rPr>
          <w:szCs w:val="24"/>
          <w:lang w:val="hr-HR"/>
        </w:rPr>
        <w:t xml:space="preserve"> </w:t>
      </w:r>
      <w:r w:rsidR="000A6A46" w:rsidRPr="00CA4354">
        <w:rPr>
          <w:szCs w:val="24"/>
          <w:lang w:val="hr-HR"/>
        </w:rPr>
        <w:t>dužnikom</w:t>
      </w:r>
      <w:r w:rsidR="002C5209" w:rsidRPr="00CA4354">
        <w:rPr>
          <w:szCs w:val="24"/>
          <w:lang w:val="hr-HR"/>
        </w:rPr>
        <w:t xml:space="preserve"> </w:t>
      </w:r>
      <w:r w:rsidR="000A6A46" w:rsidRPr="00CA4354">
        <w:rPr>
          <w:szCs w:val="24"/>
          <w:lang w:val="hr-HR"/>
        </w:rPr>
        <w:t xml:space="preserve">rješenjem od </w:t>
      </w:r>
      <w:r w:rsidR="000A6A46" w:rsidRPr="00CA4354">
        <w:rPr>
          <w:lang w:val="hr-HR"/>
        </w:rPr>
        <w:t>12. srpnja 2016. godine istovremeno otvoren i zaključen u smislu odredbe čl. 431. u vezi sa čl. 132. SZ-a. U tim okolnostima, poziv na podnošenje prijava tražbina stečajnih vjerovnika je moguć isključivo u sklopu rješenja o nastavku postupka radi naknadne diobe</w:t>
      </w:r>
      <w:r w:rsidR="00C82D94" w:rsidRPr="00CA4354">
        <w:rPr>
          <w:lang w:val="hr-HR"/>
        </w:rPr>
        <w:t xml:space="preserve"> (čl</w:t>
      </w:r>
      <w:r w:rsidR="0052798D">
        <w:rPr>
          <w:lang w:val="hr-HR"/>
        </w:rPr>
        <w:t>.</w:t>
      </w:r>
      <w:r w:rsidR="00C82D94" w:rsidRPr="00CA4354">
        <w:rPr>
          <w:lang w:val="hr-HR"/>
        </w:rPr>
        <w:t xml:space="preserve"> 133. st</w:t>
      </w:r>
      <w:r w:rsidR="0052798D">
        <w:rPr>
          <w:lang w:val="hr-HR"/>
        </w:rPr>
        <w:t>.</w:t>
      </w:r>
      <w:r w:rsidR="00C82D94" w:rsidRPr="00CA4354">
        <w:rPr>
          <w:lang w:val="hr-HR"/>
        </w:rPr>
        <w:t xml:space="preserve"> 5. i 6. SZ-a)</w:t>
      </w:r>
      <w:r w:rsidR="000A6A46" w:rsidRPr="00CA4354">
        <w:rPr>
          <w:lang w:val="hr-HR"/>
        </w:rPr>
        <w:t>, no, kao što je već ranije navedeno, zasada nije utvrđeno postojanje pretpostavki za određivanje nastavka postupka.</w:t>
      </w:r>
    </w:p>
    <w:p w:rsidRDefault="000A6A46" w:rsidP="00B16839" w:rsidR="000A6A46" w:rsidRPr="00CA4354">
      <w:pPr>
        <w:pStyle w:val="Tijeloteksta"/>
        <w:ind w:firstLine="708"/>
        <w:rPr>
          <w:lang w:val="hr-HR"/>
        </w:rPr>
      </w:pPr>
    </w:p>
    <w:p w:rsidRDefault="000A6A46" w:rsidP="00B16839" w:rsidR="005266E4" w:rsidRPr="00CA4354">
      <w:pPr>
        <w:pStyle w:val="Tijeloteksta"/>
        <w:ind w:firstLine="708"/>
        <w:rPr>
          <w:lang w:val="hr-HR"/>
        </w:rPr>
      </w:pPr>
      <w:r w:rsidRPr="00CA4354">
        <w:rPr>
          <w:lang w:val="hr-HR"/>
        </w:rPr>
        <w:t>Slijedom navedenog, valjalo je odbaciti i podnesenu prijavu tražbine kao nedopuštenu (preuranjenu) radi čega je odlučeno kao u izreci rješenja pod točkom II.</w:t>
      </w:r>
    </w:p>
    <w:p w:rsidRDefault="00CB668D" w:rsidP="00413A8C" w:rsidR="00CB668D" w:rsidRPr="00CA4354">
      <w:pPr>
        <w:pStyle w:val="Tijeloteksta"/>
        <w:ind w:firstLine="708"/>
        <w:rPr>
          <w:lang w:val="hr-HR"/>
        </w:rPr>
      </w:pPr>
    </w:p>
    <w:p w:rsidRDefault="000C6625" w:rsidP="00CD669E" w:rsidR="00B16839" w:rsidRPr="00CA4354">
      <w:pPr>
        <w:pStyle w:val="Tijeloteksta"/>
        <w:jc w:val="center"/>
        <w:rPr>
          <w:lang w:val="hr-HR"/>
        </w:rPr>
      </w:pPr>
      <w:r w:rsidRPr="00CA4354">
        <w:rPr>
          <w:lang w:val="hr-HR"/>
        </w:rPr>
        <w:t xml:space="preserve">U Splitu, </w:t>
      </w:r>
      <w:r w:rsidR="00C103BA" w:rsidRPr="00CA4354">
        <w:rPr>
          <w:lang w:val="hr-HR"/>
        </w:rPr>
        <w:t>9. siječnja 2017</w:t>
      </w:r>
      <w:r w:rsidR="00B16839" w:rsidRPr="00CA4354">
        <w:rPr>
          <w:lang w:val="hr-HR"/>
        </w:rPr>
        <w:t xml:space="preserve">. </w:t>
      </w:r>
      <w:r w:rsidR="000114FE" w:rsidRPr="00CA4354">
        <w:rPr>
          <w:lang w:val="hr-HR"/>
        </w:rPr>
        <w:t>g</w:t>
      </w:r>
      <w:r w:rsidR="00B16839" w:rsidRPr="00CA4354">
        <w:rPr>
          <w:lang w:val="hr-HR"/>
        </w:rPr>
        <w:t>odine</w:t>
      </w:r>
    </w:p>
    <w:p w:rsidRDefault="000114FE" w:rsidP="00B16839" w:rsidR="000114FE" w:rsidRPr="00CA4354">
      <w:pPr>
        <w:spacing w:before="220"/>
        <w:jc w:val="center"/>
        <w:rPr>
          <w:sz w:val="8"/>
          <w:szCs w:val="8"/>
          <w:lang w:val="hr-HR"/>
        </w:rPr>
      </w:pPr>
    </w:p>
    <w:p w:rsidRDefault="00B16839" w:rsidP="00B16839" w:rsidR="00B16839" w:rsidRPr="00CA4354">
      <w:pPr>
        <w:spacing w:before="220"/>
        <w:ind w:left="6372"/>
        <w:jc w:val="center"/>
        <w:rPr>
          <w:lang w:val="hr-HR"/>
        </w:rPr>
      </w:pPr>
      <w:r w:rsidRPr="00CA4354">
        <w:rPr>
          <w:lang w:val="hr-HR"/>
        </w:rPr>
        <w:t>SUTKINJA</w:t>
      </w:r>
    </w:p>
    <w:p w:rsidRDefault="00B16839" w:rsidP="00B16839" w:rsidR="00B16839" w:rsidRPr="00CA4354">
      <w:pPr>
        <w:ind w:left="6372"/>
        <w:jc w:val="center"/>
        <w:rPr>
          <w:lang w:val="hr-HR"/>
        </w:rPr>
      </w:pPr>
      <w:r w:rsidRPr="00CA4354">
        <w:rPr>
          <w:lang w:val="hr-HR"/>
        </w:rPr>
        <w:t>ANA GOLUB GRUIĆ</w:t>
      </w:r>
    </w:p>
    <w:p w:rsidRDefault="00B16839" w:rsidP="00B16839" w:rsidR="00B16839" w:rsidRPr="00CA4354">
      <w:pPr>
        <w:numPr>
          <w:ilvl w:val="12"/>
          <w:numId w:val="0"/>
        </w:numPr>
        <w:jc w:val="both"/>
        <w:rPr>
          <w:lang w:val="hr-HR"/>
        </w:rPr>
      </w:pPr>
    </w:p>
    <w:p w:rsidRDefault="000114FE" w:rsidP="00B16839" w:rsidR="000114FE" w:rsidRPr="00CA4354">
      <w:pPr>
        <w:spacing w:before="160"/>
        <w:jc w:val="both"/>
        <w:rPr>
          <w:sz w:val="8"/>
          <w:szCs w:val="8"/>
          <w:lang w:val="hr-HR"/>
        </w:rPr>
      </w:pPr>
    </w:p>
    <w:p w:rsidRDefault="00B16839" w:rsidP="00B16839" w:rsidR="000114FE" w:rsidRPr="00CA4354">
      <w:pPr>
        <w:spacing w:before="160"/>
        <w:jc w:val="both"/>
        <w:rPr>
          <w:lang w:val="hr-HR"/>
        </w:rPr>
      </w:pPr>
      <w:r w:rsidRPr="00CA4354">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114FE" w:rsidP="00B16839" w:rsidR="000114FE" w:rsidRPr="00CA4354">
      <w:pPr>
        <w:spacing w:before="160"/>
        <w:jc w:val="both"/>
        <w:rPr>
          <w:lang w:val="hr-HR"/>
        </w:rPr>
      </w:pPr>
    </w:p>
    <w:p w:rsidRDefault="00B16839" w:rsidP="00B16839" w:rsidR="00B16839" w:rsidRPr="00CA4354">
      <w:pPr>
        <w:spacing w:before="160"/>
        <w:jc w:val="both"/>
        <w:rPr>
          <w:lang w:val="hr-HR"/>
        </w:rPr>
      </w:pPr>
      <w:r w:rsidRPr="00CA4354">
        <w:rPr>
          <w:lang w:val="hr-HR"/>
        </w:rPr>
        <w:t>DNA:</w:t>
      </w:r>
    </w:p>
    <w:p w:rsidRDefault="00B16839" w:rsidP="00B16839" w:rsidR="00B16839" w:rsidRPr="00CA4354">
      <w:pPr>
        <w:numPr>
          <w:ilvl w:val="12"/>
          <w:numId w:val="0"/>
        </w:numPr>
        <w:spacing w:before="100"/>
        <w:jc w:val="both"/>
        <w:rPr>
          <w:sz w:val="8"/>
          <w:szCs w:val="8"/>
          <w:lang w:val="hr-HR"/>
        </w:rPr>
      </w:pPr>
    </w:p>
    <w:p w:rsidRDefault="00CD669E" w:rsidP="00B16839" w:rsidR="00B16839" w:rsidRPr="00CA4354">
      <w:pPr>
        <w:pStyle w:val="Bezproreda"/>
        <w:rPr>
          <w:lang w:val="hr-HR"/>
        </w:rPr>
      </w:pPr>
      <w:r w:rsidRPr="00CA4354">
        <w:rPr>
          <w:lang w:val="hr-HR"/>
        </w:rPr>
        <w:t xml:space="preserve">     -  </w:t>
      </w:r>
      <w:r w:rsidR="00C103BA" w:rsidRPr="00CA4354">
        <w:rPr>
          <w:lang w:val="hr-HR"/>
        </w:rPr>
        <w:t>Tin Pelivan  po punomoćniku Vinku</w:t>
      </w:r>
      <w:r w:rsidR="00CA4354">
        <w:rPr>
          <w:lang w:val="hr-HR"/>
        </w:rPr>
        <w:t xml:space="preserve"> </w:t>
      </w:r>
      <w:r w:rsidR="00C103BA" w:rsidRPr="00CA4354">
        <w:rPr>
          <w:lang w:val="hr-HR"/>
        </w:rPr>
        <w:t>Fabjanoviću, odvjetniku u Splitu</w:t>
      </w:r>
    </w:p>
    <w:p w:rsidRDefault="00CD669E" w:rsidP="00B16839" w:rsidR="00B16839" w:rsidRPr="00CA4354">
      <w:pPr>
        <w:pStyle w:val="Bezproreda"/>
        <w:rPr>
          <w:lang w:val="hr-HR"/>
        </w:rPr>
      </w:pPr>
      <w:r w:rsidRPr="00CA4354">
        <w:rPr>
          <w:lang w:val="hr-HR"/>
        </w:rPr>
        <w:t xml:space="preserve">     -  </w:t>
      </w:r>
      <w:r w:rsidR="00B16839" w:rsidRPr="00CA4354">
        <w:rPr>
          <w:lang w:val="hr-HR"/>
        </w:rPr>
        <w:t xml:space="preserve"> mrežna stranica e-Oglasna ploča sudova</w:t>
      </w:r>
    </w:p>
    <w:p w:rsidRDefault="00B16839" w:rsidP="00CA4354" w:rsidR="00D67EED" w:rsidRPr="00CA4354">
      <w:pPr>
        <w:pStyle w:val="Bezproreda"/>
        <w:rPr>
          <w:lang w:val="hr-HR"/>
        </w:rPr>
      </w:pPr>
      <w:r w:rsidRPr="00CA4354">
        <w:rPr>
          <w:lang w:val="hr-HR"/>
        </w:rPr>
        <w:t xml:space="preserve">     -  u spis</w:t>
      </w:r>
    </w:p>
    <w:sectPr w:rsidSect="00D57D6D" w:rsidR="00D67EED" w:rsidRPr="00CA4354">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147" w:rsidP="000114FE" w:rsidR="00BA0147">
      <w:r>
        <w:separator/>
      </w:r>
    </w:p>
  </w:endnote>
  <w:endnote w:id="0" w:type="continuationSeparator">
    <w:p w:rsidRDefault="00BA0147" w:rsidP="000114FE" w:rsidR="00BA01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147" w:rsidP="000114FE" w:rsidR="00BA0147">
      <w:r>
        <w:separator/>
      </w:r>
    </w:p>
  </w:footnote>
  <w:footnote w:id="0" w:type="continuationSeparator">
    <w:p w:rsidRDefault="00BA0147" w:rsidP="000114FE" w:rsidR="00BA01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79451"/>
      <w:docPartObj>
        <w:docPartGallery w:val="Page Numbers (Top of Page)"/>
        <w:docPartUnique/>
      </w:docPartObj>
    </w:sdtPr>
    <w:sdtEndPr/>
    <w:sdtContent>
      <w:p w:rsidRDefault="00D57D6D" w:rsidR="00D57D6D">
        <w:pPr>
          <w:pStyle w:val="Zaglavlje"/>
          <w:jc w:val="center"/>
        </w:pPr>
        <w:r>
          <w:fldChar w:fldCharType="begin"/>
        </w:r>
        <w:r>
          <w:instrText>PAGE   \* MERGEFORMAT</w:instrText>
        </w:r>
        <w:r>
          <w:fldChar w:fldCharType="separate"/>
        </w:r>
        <w:r w:rsidR="00A42EEA" w:rsidRPr="00A42EEA">
          <w:rPr>
            <w:noProof/>
            <w:lang w:val="hr-HR"/>
          </w:rPr>
          <w:t>2</w:t>
        </w:r>
        <w:r>
          <w:fldChar w:fldCharType="end"/>
        </w:r>
      </w:p>
    </w:sdtContent>
  </w:sdt>
  <w:p w:rsidRDefault="00D57D6D" w:rsidP="000114FE" w:rsidR="000114FE" w:rsidRPr="000114FE">
    <w:pPr>
      <w:pStyle w:val="Zaglavlje"/>
      <w:jc w:val="right"/>
      <w:rPr>
        <w:lang w:val="hr-HR"/>
      </w:rPr>
    </w:pPr>
    <w:r>
      <w:rPr>
        <w:lang w:val="hr-HR"/>
      </w:rPr>
      <w:t>St-2772/2015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6D" w:rsidP="00D57D6D" w:rsidR="00D57D6D" w:rsidRPr="00D57D6D">
    <w:pPr>
      <w:pStyle w:val="Zaglavlje"/>
      <w:jc w:val="right"/>
      <w:rPr>
        <w:lang w:val="hr-HR"/>
      </w:rPr>
    </w:pPr>
    <w:r>
      <w:rPr>
        <w:lang w:val="hr-HR"/>
      </w:rPr>
      <w:t xml:space="preserve"> St-2772/2015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071A4C"/>
    <w:multiLevelType w:val="hybridMultilevel"/>
    <w:tmpl w:val="BD2A9666"/>
    <w:lvl w:tplc="C23AB7C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839"/>
    <w:rsid w:val="000114FE"/>
    <w:rsid w:val="000A6A46"/>
    <w:rsid w:val="000C6625"/>
    <w:rsid w:val="000E139D"/>
    <w:rsid w:val="0018558C"/>
    <w:rsid w:val="001D15CE"/>
    <w:rsid w:val="0028607B"/>
    <w:rsid w:val="002C5209"/>
    <w:rsid w:val="00331B63"/>
    <w:rsid w:val="00367438"/>
    <w:rsid w:val="00370135"/>
    <w:rsid w:val="00413A8C"/>
    <w:rsid w:val="00490C6A"/>
    <w:rsid w:val="00495D53"/>
    <w:rsid w:val="004F2EF6"/>
    <w:rsid w:val="005266E4"/>
    <w:rsid w:val="0052798D"/>
    <w:rsid w:val="00537006"/>
    <w:rsid w:val="005B640E"/>
    <w:rsid w:val="007E1380"/>
    <w:rsid w:val="00935FC0"/>
    <w:rsid w:val="00975219"/>
    <w:rsid w:val="00A42EEA"/>
    <w:rsid w:val="00B16839"/>
    <w:rsid w:val="00B92521"/>
    <w:rsid w:val="00BA0147"/>
    <w:rsid w:val="00C103BA"/>
    <w:rsid w:val="00C82D94"/>
    <w:rsid w:val="00CA4354"/>
    <w:rsid w:val="00CB668D"/>
    <w:rsid w:val="00CD669E"/>
    <w:rsid w:val="00D57D6D"/>
    <w:rsid w:val="00D67EED"/>
    <w:rsid w:val="00DB4E08"/>
    <w:rsid w:val="00DC7097"/>
    <w:rsid w:val="00E54518"/>
    <w:rsid w:val="00ED0B66"/>
    <w:rsid w:val="00F6518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16839"/>
    <w:rPr>
      <w:rFonts w:cs="Times New Roman" w:eastAsia="Arial Unicode MS"/>
      <w:b/>
      <w:bCs/>
      <w:szCs w:val="24"/>
      <w:lang w:eastAsia="hr-HR"/>
    </w:rPr>
  </w:style>
  <w:style w:customStyle="true" w:styleId="Naslov2Char" w:type="character">
    <w:name w:val="Naslov 2 Char"/>
    <w:basedOn w:val="Zadanifontodlomka"/>
    <w:link w:val="Naslov2"/>
    <w:semiHidden/>
    <w:rsid w:val="00B16839"/>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B16839"/>
    <w:rPr>
      <w:rFonts w:cs="Times New Roman" w:eastAsia="Times New Roman"/>
      <w:lang w:val="en-AU"/>
    </w:rPr>
  </w:style>
  <w:style w:styleId="Tijeloteksta" w:type="paragraph">
    <w:name w:val="Body Text"/>
    <w:aliases w:val="uvlaka 3,uvlaka 2"/>
    <w:basedOn w:val="Normal"/>
    <w:link w:val="TijelotekstaChar"/>
    <w:unhideWhenUsed/>
    <w:rsid w:val="00B16839"/>
    <w:pPr>
      <w:jc w:val="both"/>
    </w:pPr>
    <w:rPr>
      <w:szCs w:val="22"/>
      <w:lang w:val="en-AU"/>
    </w:rPr>
  </w:style>
  <w:style w:customStyle="true"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6839"/>
    <w:rPr>
      <w:rFonts w:cs="Tahoma" w:eastAsia="Times New Roman" w:hAnsi="Tahoma" w:asci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true"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true" w:styleId="PodnojeChar" w:type="character">
    <w:name w:val="Podnožje Char"/>
    <w:basedOn w:val="Zadanifontodlomka"/>
    <w:link w:val="Podnoje"/>
    <w:uiPriority w:val="99"/>
    <w:rsid w:val="000114FE"/>
    <w:rPr>
      <w:rFonts w:cs="Times New Roman" w:eastAsia="Times New Roman"/>
      <w:szCs w:val="24"/>
      <w:lang w:val="en-US"/>
    </w:rPr>
  </w:style>
  <w:style w:styleId="Tekstrezerviranogmjesta" w:type="character">
    <w:name w:val="Placeholder Text"/>
    <w:basedOn w:val="Zadanifontodlomka"/>
    <w:uiPriority w:val="99"/>
    <w:semiHidden/>
    <w:rsid w:val="00A42EEA"/>
    <w:rPr>
      <w:color w:val="808080"/>
      <w:bdr w:space="0" w:sz="0" w:color="auto" w:val="none"/>
      <w:shd w:fill="auto" w:color="auto" w:val="clear"/>
    </w:rPr>
  </w:style>
  <w:style w:customStyle="true" w:styleId="eSPISCCParagraphDefaultFont" w:type="character">
    <w:name w:val="eSPIS_CC_Paragraph Default Font"/>
    <w:basedOn w:val="Zadanifontodlomka"/>
    <w:rsid w:val="00A42EEA"/>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42EEA"/>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A42EEA"/>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2EEA"/>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16839"/>
    <w:rPr>
      <w:rFonts w:cs="Times New Roman" w:eastAsia="Arial Unicode MS"/>
      <w:b/>
      <w:bCs/>
      <w:szCs w:val="24"/>
      <w:lang w:eastAsia="hr-HR"/>
    </w:rPr>
  </w:style>
  <w:style w:customStyle="1" w:styleId="Naslov2Char" w:type="character">
    <w:name w:val="Naslov 2 Char"/>
    <w:basedOn w:val="Zadanifontodlomka"/>
    <w:link w:val="Naslov2"/>
    <w:semiHidden/>
    <w:rsid w:val="00B16839"/>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B16839"/>
    <w:rPr>
      <w:rFonts w:cs="Times New Roman" w:eastAsia="Times New Roman"/>
      <w:lang w:val="en-AU"/>
    </w:rPr>
  </w:style>
  <w:style w:styleId="Tijeloteksta" w:type="paragraph">
    <w:name w:val="Body Text"/>
    <w:aliases w:val="uvlaka 3,uvlaka 2"/>
    <w:basedOn w:val="Normal"/>
    <w:link w:val="TijelotekstaChar"/>
    <w:unhideWhenUsed/>
    <w:rsid w:val="00B16839"/>
    <w:pPr>
      <w:jc w:val="both"/>
    </w:pPr>
    <w:rPr>
      <w:szCs w:val="22"/>
      <w:lang w:val="en-AU"/>
    </w:rPr>
  </w:style>
  <w:style w:customStyle="1"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ascii="Tahoma" w:cs="Tahoma" w:hAnsi="Tahoma"/>
      <w:sz w:val="16"/>
      <w:szCs w:val="16"/>
    </w:rPr>
  </w:style>
  <w:style w:customStyle="1" w:styleId="TekstbaloniaChar" w:type="character">
    <w:name w:val="Tekst balončića Char"/>
    <w:basedOn w:val="Zadanifontodlomka"/>
    <w:link w:val="Tekstbalonia"/>
    <w:uiPriority w:val="99"/>
    <w:semiHidden/>
    <w:rsid w:val="00B16839"/>
    <w:rPr>
      <w:rFonts w:ascii="Tahoma" w:cs="Tahoma" w:eastAsia="Times New Roman" w:hAns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1"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1" w:styleId="PodnojeChar" w:type="character">
    <w:name w:val="Podnožje Char"/>
    <w:basedOn w:val="Zadanifontodlomka"/>
    <w:link w:val="Podnoje"/>
    <w:uiPriority w:val="99"/>
    <w:rsid w:val="000114FE"/>
    <w:rPr>
      <w:rFonts w:cs="Times New Roman" w:eastAsia="Times New Roman"/>
      <w:szCs w:val="24"/>
      <w:lang w:val="en-US"/>
    </w:rPr>
  </w:style>
  <w:style w:styleId="Tekstrezerviranogmjesta" w:type="character">
    <w:name w:val="Placeholder Text"/>
    <w:basedOn w:val="Zadanifontodlomka"/>
    <w:uiPriority w:val="99"/>
    <w:semiHidden/>
    <w:rsid w:val="00A42EEA"/>
    <w:rPr>
      <w:color w:val="808080"/>
      <w:bdr w:color="auto" w:space="0" w:sz="0" w:val="none"/>
      <w:shd w:color="auto" w:fill="auto" w:val="clear"/>
    </w:rPr>
  </w:style>
  <w:style w:customStyle="1" w:styleId="eSPISCCParagraphDefaultFont" w:type="character">
    <w:name w:val="eSPIS_CC_Paragraph Default Font"/>
    <w:basedOn w:val="Zadanifontodlomka"/>
    <w:rsid w:val="00A42EEA"/>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42EEA"/>
    <w:rPr>
      <w:bdr w:color="auto" w:space="0" w:sz="0" w:val="none"/>
      <w:shd w:color="auto" w:fill="FFFFCC" w:val="clear"/>
      <w:lang w:eastAsia="hr-HR" w:val="hr-HR"/>
    </w:rPr>
  </w:style>
  <w:style w:customStyle="1" w:styleId="PozadinaSvijetloCrvena" w:type="character">
    <w:name w:val="Pozadina_SvijetloCrvena"/>
    <w:basedOn w:val="eSPISCCParagraphDefaultFont"/>
    <w:rsid w:val="00A42EEA"/>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2EEA"/>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3236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Jadranko</izvorni_sadrzaj>
    <derivirana_varijabla naziv="DomainObject.DonositeljOdluke.Ime_1">Jadranko</derivirana_varijabla>
  </DomainObject.DonositeljOdluke.Ime>
  <DomainObject.DonositeljOdluke.Prezime>
    <izvorni_sadrzaj>Basić</izvorni_sadrzaj>
    <derivirana_varijabla naziv="DomainObject.DonositeljOdluke.Prezime_1">Basić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2772</izvorni_sadrzaj>
    <derivirana_varijabla naziv="DomainObject.Predmet.Broj_1">2772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2016.</izvorni_sadrzaj>
    <derivirana_varijabla naziv="DomainObject.Predmet.DatumRjesavanja_1">12.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St-2772/2015</izvorni_sadrzaj>
    <derivirana_varijabla naziv="DomainObject.Predmet.OznakaBroj_1">St-2772/2015</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Jadranko</izvorni_sadrzaj>
    <derivirana_varijabla naziv="DomainObject.Predmet.PredmetRijesio.Ime_1">Jadranko</derivirana_varijabla>
  </DomainObject.Predmet.PredmetRijesio.Ime>
  <DomainObject.Predmet.PredmetRijesio.Oib>
    <izvorni_sadrzaj>82305205833</izvorni_sadrzaj>
    <derivirana_varijabla naziv="DomainObject.Predmet.PredmetRijesio.Oib_1">82305205833</derivirana_varijabla>
  </DomainObject.Predmet.PredmetRijesio.Oib>
  <DomainObject.Predmet.PredmetRijesio.Prezime>
    <izvorni_sadrzaj>Basić</izvorni_sadrzaj>
    <derivirana_varijabla naziv="DomainObject.Predmet.PredmetRijesio.Prezime_1">Basić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KELAVA GRAĐENJE d.o.o. za građenje</izvorni_sadrzaj>
    <derivirana_varijabla naziv="DomainObject.Predmet.ProtustrankaFormated_1">  KELAVA GRAĐENJE d.o.o. za građenje</derivirana_varijabla>
  </DomainObject.Predmet.ProtustrankaFormated>
  <DomainObject.Predmet.ProtustrankaFormatedOIB>
    <izvorni_sadrzaj>  KELAVA GRAĐENJE d.o.o. za građenje, OIB 85564409169</izvorni_sadrzaj>
    <derivirana_varijabla naziv="DomainObject.Predmet.ProtustrankaFormatedOIB_1">  KELAVA GRAĐENJE d.o.o. za građenje, OIB 85564409169</derivirana_varijabla>
  </DomainObject.Predmet.ProtustrankaFormatedOIB>
  <DomainObject.Predmet.ProtustrankaFormatedWithAdress>
    <izvorni_sadrzaj> KELAVA GRAĐENJE d.o.o. za građenje, Dinka Šimunovića 25, 21000 Split</izvorni_sadrzaj>
    <derivirana_varijabla naziv="DomainObject.Predmet.ProtustrankaFormatedWithAdress_1"> KELAVA GRAĐENJE d.o.o. za građenje, Dinka Šimunovića 25, 21000 Split</derivirana_varijabla>
  </DomainObject.Predmet.ProtustrankaFormatedWithAdress>
  <DomainObject.Predmet.ProtustrankaFormatedWithAdressOIB>
    <izvorni_sadrzaj> KELAVA GRAĐENJE d.o.o. za građenje, OIB 85564409169, Dinka Šimunovića 25, 21000 Split</izvorni_sadrzaj>
    <derivirana_varijabla naziv="DomainObject.Predmet.ProtustrankaFormatedWithAdressOIB_1"> KELAVA GRAĐENJE d.o.o. za građenje, OIB 85564409169, Dinka Šimunovića 25, 21000 Split</derivirana_varijabla>
  </DomainObject.Predmet.ProtustrankaFormatedWithAdressOIB>
  <DomainObject.Predmet.ProtustrankaWithAdress>
    <izvorni_sadrzaj>KELAVA GRAĐENJE d.o.o. za građenje Dinka Šimunovića 25, 21000 Split</izvorni_sadrzaj>
    <derivirana_varijabla naziv="DomainObject.Predmet.ProtustrankaWithAdress_1">KELAVA GRAĐENJE d.o.o. za građenje Dinka Šimunovića 25, 21000 Split</derivirana_varijabla>
  </DomainObject.Predmet.ProtustrankaWithAdress>
  <DomainObject.Predmet.ProtustrankaWithAdressOIB>
    <izvorni_sadrzaj>KELAVA GRAĐENJE d.o.o. za građenje, OIB 85564409169, Dinka Šimunovića 25, 21000 Split</izvorni_sadrzaj>
    <derivirana_varijabla naziv="DomainObject.Predmet.ProtustrankaWithAdressOIB_1">KELAVA GRAĐENJE d.o.o. za građenje, OIB 85564409169, Dinka Šimunovića 25, 21000 Split</derivirana_varijabla>
  </DomainObject.Predmet.ProtustrankaWithAdressOIB>
  <DomainObject.Predmet.ProtustrankaNazivFormated>
    <izvorni_sadrzaj>KELAVA GRAĐENJE d.o.o. za građenje</izvorni_sadrzaj>
    <derivirana_varijabla naziv="DomainObject.Predmet.ProtustrankaNazivFormated_1">KELAVA GRAĐENJE d.o.o. za građenje</derivirana_varijabla>
  </DomainObject.Predmet.ProtustrankaNazivFormated>
  <DomainObject.Predmet.ProtustrankaNazivFormatedOIB>
    <izvorni_sadrzaj>KELAVA GRAĐENJE d.o.o. za građenje, OIB 85564409169</izvorni_sadrzaj>
    <derivirana_varijabla naziv="DomainObject.Predmet.ProtustrankaNazivFormatedOIB_1">KELAVA GRAĐENJE d.o.o. za građenje, OIB 85564409169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izvorni_sadrzaj>
    <derivirana_varijabla naziv="DomainObject.Predmet.Referada.Naziv_1">Referada 21</derivirana_varijabla>
  </DomainObject.Predmet.Referada.Naziv>
  <DomainObject.Predmet.Referada.Oznaka>
    <izvorni_sadrzaj>Ref. 21</izvorni_sadrzaj>
    <derivirana_varijabla naziv="DomainObject.Predmet.Referada.Oznaka_1">Ref. 21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113</izvorni_sadrzaj>
    <derivirana_varijabla naziv="DomainObject.Predmet.Referada.Prostorija.Oznaka_1">113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Jadranko Basić</izvorni_sadrzaj>
    <derivirana_varijabla naziv="DomainObject.Predmet.Referada.Sudac_1">Jadranko Basić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Tin Pelivan zastupanog po punomoćniku Vinko Fabjanović</izvorni_sadrzaj>
    <derivirana_varijabla naziv="DomainObject.Predmet.StrankaFormated_1">  FINANCIJSKA AGENCIJA, RC SPLIT; Tin Pelivan zastupanog po punomoćniku Vinko Fabjanović</derivirana_varijabla>
  </DomainObject.Predmet.StrankaFormated>
  <DomainObject.Predmet.StrankaFormatedOIB>
    <izvorni_sadrzaj>  FINANCIJSKA AGENCIJA, RC SPLIT, OIB 85821130368; Tin Pelivan, OIB 74887897336 zastupanog po punomoćniku Vinko Fabjanović</izvorni_sadrzaj>
    <derivirana_varijabla naziv="DomainObject.Predmet.StrankaFormatedOIB_1">  FINANCIJSKA AGENCIJA, RC SPLIT, OIB 85821130368; Tin Pelivan, OIB 74887897336 zastupanog po punomoćniku Vinko Fabjanović</derivirana_varijabla>
  </DomainObject.Predmet.StrankaFormatedOIB>
  <DomainObject.Predmet.StrankaFormatedWithAdress>
    <izvorni_sadrzaj> FINANCIJSKA AGENCIJA, RC SPLIT, Mažuranićevo šetalište 24 b, 21000 Split; Tin Pelivan, Marina Getaldića 9, 21000 Split zastupanog po punomoćniku Vinko Fabjanović</izvorni_sadrzaj>
    <derivirana_varijabla naziv="DomainObject.Predmet.StrankaFormatedWithAdress_1"> FINANCIJSKA AGENCIJA, RC SPLIT, Mažuranićevo šetalište 24 b, 21000 Split; Tin Pelivan, Marina Getaldića 9, 21000 Split zastupanog po punomoćniku Vinko Fabjanović</derivirana_varijabla>
  </DomainObject.Predmet.StrankaFormatedWithAdress>
  <DomainObject.Predmet.StrankaFormatedWithAdressOIB>
    <izvorni_sadrzaj> FINANCIJSKA AGENCIJA, RC SPLIT, OIB 85821130368, Mažuranićevo šetalište 24 b, 21000 Split; Tin Pelivan, OIB 74887897336, Marina Getaldića 9, 21000 Split zastupanog po punomoćniku Vinko Fabjanović</izvorni_sadrzaj>
    <derivirana_varijabla naziv="DomainObject.Predmet.StrankaFormatedWithAdressOIB_1"> FINANCIJSKA AGENCIJA, RC SPLIT, OIB 85821130368, Mažuranićevo šetalište 24 b, 21000 Split; Tin Pelivan, OIB 74887897336, Marina Getaldića 9, 21000 Split zastupanog po punomoćniku Vinko Fabjanović</derivirana_varijabla>
  </DomainObject.Predmet.StrankaFormatedWithAdressOIB>
  <DomainObject.Predmet.StrankaWithAdress>
    <izvorni_sadrzaj>FINANCIJSKA AGENCIJA, RC SPLIT Mažuranićevo šetalište 24 b,21000 Split,Tin Pelivan Marina Getaldića 9,21000 Split</izvorni_sadrzaj>
    <derivirana_varijabla naziv="DomainObject.Predmet.StrankaWithAdress_1">FINANCIJSKA AGENCIJA, RC SPLIT Mažuranićevo šetalište 24 b,21000 Split,Tin Pelivan Marina Getaldića 9,21000 Split</derivirana_varijabla>
  </DomainObject.Predmet.StrankaWithAdress>
  <DomainObject.Predmet.StrankaWithAdressOIB>
    <izvorni_sadrzaj>FINANCIJSKA AGENCIJA, RC SPLIT, OIB 85821130368, Mažuranićevo šetalište 24 b,21000 Split,Tin Pelivan, OIB 74887897336, Marina Getaldića 9,21000 Split</izvorni_sadrzaj>
    <derivirana_varijabla naziv="DomainObject.Predmet.StrankaWithAdressOIB_1">FINANCIJSKA AGENCIJA, RC SPLIT, OIB 85821130368, Mažuranićevo šetalište 24 b,21000 Split,Tin Pelivan, OIB 74887897336, Marina Getaldića 9,21000 Split</derivirana_varijabla>
  </DomainObject.Predmet.StrankaWithAdressOIB>
  <DomainObject.Predmet.StrankaNazivFormated>
    <izvorni_sadrzaj>FINANCIJSKA AGENCIJA, RC SPLIT,Tin Pelivan</izvorni_sadrzaj>
    <derivirana_varijabla naziv="DomainObject.Predmet.StrankaNazivFormated_1">FINANCIJSKA AGENCIJA, RC SPLIT,Tin Pelivan</derivirana_varijabla>
  </DomainObject.Predmet.StrankaNazivFormated>
  <DomainObject.Predmet.StrankaNazivFormatedOIB>
    <izvorni_sadrzaj>FINANCIJSKA AGENCIJA, RC SPLIT, OIB 85821130368,Tin Pelivan, OIB 74887897336</izvorni_sadrzaj>
    <derivirana_varijabla naziv="DomainObject.Predmet.StrankaNazivFormatedOIB_1">FINANCIJSKA AGENCIJA, RC SPLIT, OIB 85821130368,Tin Pelivan, OIB 74887897336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izvorni_sadrzaj>
    <derivirana_varijabla naziv="DomainObject.Predmet.TrenutnaLokacijaSpisa.Naziv_1">Referada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100389.31</izvorni_sadrzaj>
    <derivirana_varijabla naziv="DomainObject.Predmet.TrenutnaVrijednost_1">100389.31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tem>Tin Pelivan zastupanog po punomoćniku Vinko Fabjanović</item>
    </izvorni_sadrzaj>
    <derivirana_varijabla naziv="DomainObject.Predmet.StrankaListFormated_1">
      <item>FINANCIJSKA AGENCIJA, RC SPLIT</item>
      <item>Tin Pelivan zastupanog po punomoćniku Vinko Fabjanović</item>
    </derivirana_varijabla>
  </DomainObject.Predmet.StrankaListFormated>
  <DomainObject.Predmet.StrankaListFormatedOIB>
    <izvorni_sadrzaj>
      <item>FINANCIJSKA AGENCIJA, RC SPLIT, OIB 85821130368</item>
      <item>Tin Pelivan, OIB 74887897336 zastupanog po punomoćniku Vinko Fabjanović</item>
    </izvorni_sadrzaj>
    <derivirana_varijabla naziv="DomainObject.Predmet.StrankaListFormatedOIB_1">
      <item>FINANCIJSKA AGENCIJA, RC SPLIT, OIB 85821130368</item>
      <item>Tin Pelivan, OIB 74887897336 zastupanog po punomoćniku Vinko Fabjanović</item>
    </derivirana_varijabla>
  </DomainObject.Predmet.StrankaListFormatedOIB>
  <DomainObject.Predmet.StrankaListFormatedWithAdress>
    <izvorni_sadrzaj>
      <item>FINANCIJSKA AGENCIJA, RC SPLIT, Mažuranićevo šetalište 24 b, 21000 Split</item>
      <item>Tin Pelivan, Marina Getaldića 9, 21000 Split zastupanog po punomoćniku Vinko Fabjanović</item>
    </izvorni_sadrzaj>
    <derivirana_varijabla naziv="DomainObject.Predmet.StrankaListFormatedWithAdress_1">
      <item>FINANCIJSKA AGENCIJA, RC SPLIT, Mažuranićevo šetalište 24 b, 21000 Split</item>
      <item>Tin Pelivan, Marina Getaldića 9, 21000 Split zastupanog po punomoćniku Vinko Fabjanović</item>
    </derivirana_varijabla>
  </DomainObject.Predmet.StrankaListFormatedWithAdress>
  <DomainObject.Predmet.StrankaListFormatedWithAdressOIB>
    <izvorni_sadrzaj>
      <item>FINANCIJSKA AGENCIJA, RC SPLIT, OIB 85821130368, Mažuranićevo šetalište 24 b, 21000 Split</item>
      <item>Tin Pelivan, OIB 74887897336, Marina Getaldića 9, 21000 Split zastupanog po punomoćniku Vinko Fabjanović</item>
    </izvorni_sadrzaj>
    <derivirana_varijabla naziv="DomainObject.Predmet.StrankaListFormatedWithAdressOIB_1">
      <item>FINANCIJSKA AGENCIJA, RC SPLIT, OIB 85821130368, Mažuranićevo šetalište 24 b, 21000 Split</item>
      <item>Tin Pelivan, OIB 74887897336, Marina Getaldića 9, 21000 Split zastupanog po punomoćniku Vinko Fabjanović</item>
    </derivirana_varijabla>
  </DomainObject.Predmet.StrankaListFormatedWithAdressOIB>
  <DomainObject.Predmet.StrankaListNazivFormated>
    <izvorni_sadrzaj>
      <item>FINANCIJSKA AGENCIJA, RC SPLIT</item>
      <item>Tin Pelivan</item>
    </izvorni_sadrzaj>
    <derivirana_varijabla naziv="DomainObject.Predmet.StrankaListNazivFormated_1">
      <item>FINANCIJSKA AGENCIJA, RC SPLIT</item>
      <item>Tin Pelivan</item>
    </derivirana_varijabla>
  </DomainObject.Predmet.StrankaListNazivFormated>
  <DomainObject.Predmet.StrankaListNazivFormatedOIB>
    <izvorni_sadrzaj>
      <item>FINANCIJSKA AGENCIJA, RC SPLIT, OIB 85821130368</item>
      <item>Tin Pelivan, OIB 74887897336</item>
    </izvorni_sadrzaj>
    <derivirana_varijabla naziv="DomainObject.Predmet.StrankaListNazivFormatedOIB_1">
      <item>FINANCIJSKA AGENCIJA, RC SPLIT, OIB 85821130368</item>
      <item>Tin Pelivan, OIB 74887897336</item>
    </derivirana_varijabla>
  </DomainObject.Predmet.StrankaListNazivFormatedOIB>
  <DomainObject.Predmet.ProtuStrankaListFormated>
    <izvorni_sadrzaj>
      <item>KELAVA GRAĐENJE d.o.o. za građenje</item>
    </izvorni_sadrzaj>
    <derivirana_varijabla naziv="DomainObject.Predmet.ProtuStrankaListFormated_1">
      <item>KELAVA GRAĐENJE d.o.o. za građenje</item>
    </derivirana_varijabla>
  </DomainObject.Predmet.ProtuStrankaListFormated>
  <DomainObject.Predmet.ProtuStrankaListFormatedOIB>
    <izvorni_sadrzaj>
      <item>KELAVA GRAĐENJE d.o.o. za građenje, OIB 85564409169</item>
    </izvorni_sadrzaj>
    <derivirana_varijabla naziv="DomainObject.Predmet.ProtuStrankaListFormatedOIB_1">
      <item>KELAVA GRAĐENJE d.o.o. za građenje, OIB 85564409169</item>
    </derivirana_varijabla>
  </DomainObject.Predmet.ProtuStrankaListFormatedOIB>
  <DomainObject.Predmet.ProtuStrankaListFormatedWithAdress>
    <izvorni_sadrzaj>
      <item>KELAVA GRAĐENJE d.o.o. za građenje, Dinka Šimunovića 25, 21000 Split</item>
    </izvorni_sadrzaj>
    <derivirana_varijabla naziv="DomainObject.Predmet.ProtuStrankaListFormatedWithAdress_1">
      <item>KELAVA GRAĐENJE d.o.o. za građenje, Dinka Šimunovića 25, 21000 Split</item>
    </derivirana_varijabla>
  </DomainObject.Predmet.ProtuStrankaListFormatedWithAdress>
  <DomainObject.Predmet.ProtuStrankaListFormatedWithAdressOIB>
    <izvorni_sadrzaj>
      <item>KELAVA GRAĐENJE d.o.o. za građenje, OIB 85564409169, Dinka Šimunovića 25, 21000 Split</item>
    </izvorni_sadrzaj>
    <derivirana_varijabla naziv="DomainObject.Predmet.ProtuStrankaListFormatedWithAdressOIB_1">
      <item>KELAVA GRAĐENJE d.o.o. za građenje, OIB 85564409169, Dinka Šimunovića 25, 21000 Split</item>
    </derivirana_varijabla>
  </DomainObject.Predmet.ProtuStrankaListFormatedWithAdressOIB>
  <DomainObject.Predmet.ProtuStrankaListNazivFormated>
    <izvorni_sadrzaj>
      <item>KELAVA GRAĐENJE d.o.o. za građenje</item>
    </izvorni_sadrzaj>
    <derivirana_varijabla naziv="DomainObject.Predmet.ProtuStrankaListNazivFormated_1">
      <item>KELAVA GRAĐENJE d.o.o. za građenje</item>
    </derivirana_varijabla>
  </DomainObject.Predmet.ProtuStrankaListNazivFormated>
  <DomainObject.Predmet.ProtuStrankaListNazivFormatedOIB>
    <izvorni_sadrzaj>
      <item>KELAVA GRAĐENJE d.o.o. za građenje, OIB 85564409169</item>
    </izvorni_sadrzaj>
    <derivirana_varijabla naziv="DomainObject.Predmet.ProtuStrankaListNazivFormatedOIB_1">
      <item>KELAVA GRAĐENJE d.o.o. za građenje, OIB 85564409169</item>
    </derivirana_varijabla>
  </DomainObject.Predmet.ProtuStrankaListNazivFormatedOIB>
  <DomainObject.Predmet.OstaliListFormated>
    <izvorni_sadrzaj>
      <item>Vinko Fabjanović punomoćnik sudionika u postupku Tin Pelivan</item>
    </izvorni_sadrzaj>
    <derivirana_varijabla naziv="DomainObject.Predmet.OstaliListFormated_1">
      <item>Vinko Fabjanović punomoćnik sudionika u postupku Tin Pelivan</item>
    </derivirana_varijabla>
  </DomainObject.Predmet.OstaliListFormated>
  <DomainObject.Predmet.OstaliListFormatedOIB>
    <izvorni_sadrzaj>
      <item>Vinko Fabjanović punomoćnik sudionika u postupku Tin Pelivan</item>
    </izvorni_sadrzaj>
    <derivirana_varijabla naziv="DomainObject.Predmet.OstaliListFormatedOIB_1">
      <item>Vinko Fabjanović punomoćnik sudionika u postupku Tin Pelivan</item>
    </derivirana_varijabla>
  </DomainObject.Predmet.OstaliListFormatedOIB>
  <DomainObject.Predmet.OstaliListFormatedWithAdress>
    <izvorni_sadrzaj>
      <item>Vinko Fabjanović, Kralja Zvonimira 40, 21000 Split punomoćnik sudionika u postupku Tin Pelivan</item>
    </izvorni_sadrzaj>
    <derivirana_varijabla naziv="DomainObject.Predmet.OstaliListFormatedWithAdress_1">
      <item>Vinko Fabjanović, Kralja Zvonimira 40, 21000 Split punomoćnik sudionika u postupku Tin Pelivan</item>
    </derivirana_varijabla>
  </DomainObject.Predmet.OstaliListFormatedWithAdress>
  <DomainObject.Predmet.OstaliListFormatedWithAdressOIB>
    <izvorni_sadrzaj>
      <item>Vinko Fabjanović, Kralja Zvonimira 40, 21000 Split punomoćnik sudionika u postupku Tin Pelivan</item>
    </izvorni_sadrzaj>
    <derivirana_varijabla naziv="DomainObject.Predmet.OstaliListFormatedWithAdressOIB_1">
      <item>Vinko Fabjanović, Kralja Zvonimira 40, 21000 Split punomoćnik sudionika u postupku Tin Pelivan</item>
    </derivirana_varijabla>
  </DomainObject.Predmet.OstaliListFormatedWithAdressOIB>
  <DomainObject.Predmet.OstaliListNazivFormated>
    <izvorni_sadrzaj>
      <item>Vinko Fabjanović</item>
    </izvorni_sadrzaj>
    <derivirana_varijabla naziv="DomainObject.Predmet.OstaliListNazivFormated_1">
      <item>Vinko Fabjanović</item>
    </derivirana_varijabla>
  </DomainObject.Predmet.OstaliListNazivFormated>
  <DomainObject.Predmet.OstaliListNazivFormatedOIB>
    <izvorni_sadrzaj>
      <item>Vinko Fabjanović</item>
    </izvorni_sadrzaj>
    <derivirana_varijabla naziv="DomainObject.Predmet.OstaliListNazivFormatedOIB_1">
      <item>Vinko Fabjanović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KELAVA GRAĐENJE d.o.o. za građenje</izvorni_sadrzaj>
    <derivirana_varijabla naziv="DomainObject.Predmet.ProtustrankaIDrugi_1">KELAVA GRAĐENJE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KELAVA GRAĐENJE d.o.o. za građenje, OIB 85564409169, Dinka Šimunovića 25, 21000 Split</izvorni_sadrzaj>
    <derivirana_varijabla naziv="DomainObject.Predmet.ProtustrankaIDrugiAdressOIB_1">KELAVA GRAĐENJE d.o.o. za građenje, OIB 85564409169, Dinka Šimunovića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2016.</izvorni_sadrzaj>
    <derivirana_varijabla naziv="DomainObject.Predmet.OdlukaRjesenje.DatumDonosenjaOdluke_1">12. srpnja 2016.</derivirana_varijabla>
  </DomainObject.Predmet.OdlukaRjesenje.DatumDonosenjaOdluke>
  <DomainObject.Predmet.OdlukaRjesenje.DatumPravomocnosti>
    <izvorni_sadrzaj>29. srpnja 2016.</izvorni_sadrzaj>
    <derivirana_varijabla naziv="DomainObject.Predmet.OdlukaRjesenje.DatumPravomocnosti_1">29. srpnja 2016.</derivirana_varijabla>
  </DomainObject.Predmet.OdlukaRjesenje.DatumPravomocnosti>
  <DomainObject.Predmet.OdlukaRjesenje.Oznaka>
    <izvorni_sadrzaj>St-2772/2015-6</izvorni_sadrzaj>
    <derivirana_varijabla naziv="DomainObject.Predmet.OdlukaRjesenje.Oznaka_1">St-2772/2015-6</derivirana_varijabla>
  </DomainObject.Predmet.OdlukaRjesenje.Oznaka>
  <DomainObject.Predmet.SudioniciListNaziv>
    <izvorni_sadrzaj>
      <item>KELAVA GRAĐENJE d.o.o. za građenje</item>
      <item>FINANCIJSKA AGENCIJA, RC SPLIT</item>
      <item>Tin Pelivan</item>
      <item>Vinko Fabjanović</item>
    </izvorni_sadrzaj>
    <derivirana_varijabla naziv="DomainObject.Predmet.SudioniciListNaziv_1">
      <item>KELAVA GRAĐENJE d.o.o. za građenje</item>
      <item>FINANCIJSKA AGENCIJA, RC SPLIT</item>
      <item>Tin Pelivan</item>
      <item>Vinko Fabjanović</item>
    </derivirana_varijabla>
  </DomainObject.Predmet.SudioniciListNaziv>
  <DomainObject.Predmet.SudioniciListAdressOIB>
    <izvorni_sadrzaj>
      <item>KELAVA GRAĐENJE d.o.o. za građenje, OIB 85564409169, Dinka Šimunovića 25,21000 Split</item>
      <item>FINANCIJSKA AGENCIJA, RC SPLIT, OIB 85821130368, Mažuranićevo šetalište 24 b,21000 Split</item>
      <item>Tin Pelivan, OIB 74887897336, Marina Getaldića 9,21000 Split</item>
      <item>Vinko Fabjanović, Kralja Zvonimira 40,21000 Split</item>
    </izvorni_sadrzaj>
    <derivirana_varijabla naziv="DomainObject.Predmet.SudioniciListAdressOIB_1">
      <item>KELAVA GRAĐENJE d.o.o. za građenje, OIB 85564409169, Dinka Šimunovića 25,21000 Split</item>
      <item>FINANCIJSKA AGENCIJA, RC SPLIT, OIB 85821130368, Mažuranićevo šetalište 24 b,21000 Split</item>
      <item>Tin Pelivan, OIB 74887897336, Marina Getaldića 9,21000 Split</item>
      <item>Vinko Fabjanović, Kralja Zvonimira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85564409169</item>
      <item>, OIB 85821130368</item>
      <item>, OIB 74887897336</item>
      <item>, OIB null</item>
    </izvorni_sadrzaj>
    <derivirana_varijabla naziv="DomainObject.Predmet.SudioniciListNazivOIB_1">
      <item>, OIB 85564409169</item>
      <item>, OIB 85821130368</item>
      <item>, OIB 74887897336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8E279D-226E-48A5-9A9A-929AEB71A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700</properties:Words>
  <properties:Characters>3825</properties:Characters>
  <properties:Lines>88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2017-01-09T08:21:00Z</dcterms:created>
  <dc:creator>Jadranko Basić</dc:creator>
  <cp:lastModifiedBy>Ana Golub Gruić</cp:lastModifiedBy>
  <cp:lastPrinted>2017-01-09T08:58:00Z</cp:lastPrinted>
  <dcterms:modified xmlns:xsi="http://www.w3.org/2001/XMLSchema-instance" xsi:type="dcterms:W3CDTF">2017-01-09T10:46:00Z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