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f630d" w14:paraId="28f630d" w:rsidRDefault="00B803A8" w:rsidR="00B803A8" w:rsidRPr="0002708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2708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957BC" w:rsidP="008957BC" w:rsidR="008957BC" w:rsidRPr="00027082">
      <w:pPr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027082">
      <w:pPr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TRGOVAČK</w:t>
      </w:r>
      <w:r w:rsidR="0063777B" w:rsidRPr="00027082">
        <w:rPr>
          <w:rFonts w:hAnsi="Times New Roman" w:ascii="Times New Roman"/>
          <w:szCs w:val="24"/>
          <w:lang w:val="hr-HR"/>
        </w:rPr>
        <w:t>I SUD U ZAGREBU</w:t>
      </w:r>
      <w:r w:rsidR="0063777B" w:rsidRPr="00027082">
        <w:rPr>
          <w:rFonts w:hAnsi="Times New Roman" w:ascii="Times New Roman"/>
          <w:szCs w:val="24"/>
          <w:lang w:val="hr-HR"/>
        </w:rPr>
        <w:tab/>
      </w:r>
      <w:r w:rsidR="0063777B" w:rsidRPr="00027082">
        <w:rPr>
          <w:rFonts w:hAnsi="Times New Roman" w:ascii="Times New Roman"/>
          <w:szCs w:val="24"/>
          <w:lang w:val="hr-HR"/>
        </w:rPr>
        <w:tab/>
      </w:r>
      <w:r w:rsidR="0063777B" w:rsidRPr="00027082">
        <w:rPr>
          <w:rFonts w:hAnsi="Times New Roman" w:ascii="Times New Roman"/>
          <w:szCs w:val="24"/>
          <w:lang w:val="hr-HR"/>
        </w:rPr>
        <w:tab/>
      </w:r>
      <w:r w:rsidR="0063777B" w:rsidRPr="00027082">
        <w:rPr>
          <w:rFonts w:hAnsi="Times New Roman" w:ascii="Times New Roman"/>
          <w:szCs w:val="24"/>
          <w:lang w:val="hr-HR"/>
        </w:rPr>
        <w:tab/>
      </w:r>
      <w:r w:rsidR="0063777B" w:rsidRPr="00027082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027082">
      <w:pPr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8C1BD5" w:rsidR="008C1BD5" w:rsidRPr="00027082">
      <w:pPr>
        <w:jc w:val="right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="00EE23D3" w:rsidRPr="00027082">
        <w:rPr>
          <w:rFonts w:hAnsi="Times New Roman" w:ascii="Times New Roman"/>
          <w:szCs w:val="24"/>
          <w:lang w:val="hr-HR"/>
        </w:rPr>
        <w:t xml:space="preserve">                                        </w:t>
      </w:r>
      <w:r w:rsidR="001F64E4" w:rsidRPr="00027082">
        <w:rPr>
          <w:rFonts w:hAnsi="Times New Roman" w:ascii="Times New Roman"/>
          <w:szCs w:val="24"/>
        </w:rPr>
        <w:t>87. St-710/2015</w:t>
      </w:r>
      <w:r w:rsidR="008C1BD5" w:rsidRPr="00027082">
        <w:rPr>
          <w:rFonts w:hAnsi="Times New Roman" w:ascii="Times New Roman"/>
          <w:szCs w:val="24"/>
          <w:lang w:val="hr-HR"/>
        </w:rPr>
        <w:t xml:space="preserve">  </w:t>
      </w:r>
    </w:p>
    <w:p w:rsidRDefault="008C1BD5" w:rsidP="008C1BD5" w:rsidR="008C1BD5" w:rsidRPr="00027082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27082">
      <w:pPr>
        <w:jc w:val="center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8C1BD5" w:rsidP="008C1BD5" w:rsidR="008C1BD5" w:rsidRPr="00027082">
      <w:pPr>
        <w:jc w:val="center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27082">
      <w:pPr>
        <w:jc w:val="center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R J E Š E N J E</w:t>
      </w:r>
    </w:p>
    <w:p w:rsidRDefault="008C1BD5" w:rsidP="008C1BD5" w:rsidR="008C1BD5" w:rsidRPr="00027082">
      <w:pPr>
        <w:jc w:val="both"/>
        <w:rPr>
          <w:rFonts w:hAnsi="Times New Roman" w:ascii="Times New Roman"/>
          <w:szCs w:val="24"/>
          <w:lang w:val="hr-HR"/>
        </w:rPr>
      </w:pPr>
    </w:p>
    <w:p w:rsidRDefault="008C1BD5" w:rsidP="008C1BD5" w:rsidR="008C1BD5" w:rsidRPr="0002708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 xml:space="preserve">Trgovački sud u Zagrebu, sudac Marija Bakula Vugrinec, u stečajnom postupku nad dužnikom </w:t>
      </w:r>
      <w:r w:rsidR="001F64E4" w:rsidRPr="00027082">
        <w:rPr>
          <w:rFonts w:hAnsi="Times New Roman" w:ascii="Times New Roman"/>
          <w:szCs w:val="24"/>
        </w:rPr>
        <w:t>MUSTANG d.o.o. u stečaju, OIB 48712839870, Zagreb, Ogrizovićeva 36/a</w:t>
      </w:r>
      <w:r w:rsidRPr="00027082">
        <w:rPr>
          <w:rFonts w:hAnsi="Times New Roman" w:ascii="Times New Roman"/>
          <w:szCs w:val="24"/>
          <w:lang w:val="hr-HR"/>
        </w:rPr>
        <w:t xml:space="preserve">, </w:t>
      </w:r>
      <w:r w:rsidR="00A74AAA">
        <w:rPr>
          <w:rFonts w:hAnsi="Times New Roman" w:ascii="Times New Roman"/>
          <w:szCs w:val="24"/>
          <w:lang w:val="hr-HR"/>
        </w:rPr>
        <w:t>29</w:t>
      </w:r>
      <w:r w:rsidR="00027082" w:rsidRPr="00027082">
        <w:rPr>
          <w:rFonts w:hAnsi="Times New Roman" w:ascii="Times New Roman"/>
          <w:szCs w:val="24"/>
          <w:lang w:val="hr-HR"/>
        </w:rPr>
        <w:t>. travnja</w:t>
      </w:r>
      <w:r w:rsidRPr="00027082">
        <w:rPr>
          <w:rFonts w:hAnsi="Times New Roman" w:ascii="Times New Roman"/>
          <w:szCs w:val="24"/>
          <w:lang w:val="hr-HR"/>
        </w:rPr>
        <w:t xml:space="preserve"> 2019.</w:t>
      </w:r>
    </w:p>
    <w:p w:rsidRDefault="008957BC" w:rsidP="008C1BD5" w:rsidR="008C6909" w:rsidRPr="00027082">
      <w:pPr>
        <w:jc w:val="right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</w:p>
    <w:p w:rsidRDefault="008957BC" w:rsidP="008C6909" w:rsidR="008957BC" w:rsidRPr="00027082">
      <w:pPr>
        <w:jc w:val="center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027082">
      <w:pPr>
        <w:jc w:val="both"/>
        <w:rPr>
          <w:rFonts w:hAnsi="Times New Roman" w:ascii="Times New Roman"/>
          <w:szCs w:val="24"/>
          <w:lang w:val="hr-HR"/>
        </w:rPr>
      </w:pPr>
    </w:p>
    <w:p w:rsidRDefault="00FB4239" w:rsidP="00FB4239" w:rsidR="00FB4239" w:rsidRPr="000270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I. Obustavlja se i zaključuje</w:t>
      </w:r>
      <w:r w:rsidRPr="00027082">
        <w:rPr>
          <w:rFonts w:hAnsi="Times New Roman" w:ascii="Times New Roman"/>
          <w:b/>
          <w:szCs w:val="24"/>
          <w:lang w:val="hr-HR"/>
        </w:rPr>
        <w:t xml:space="preserve"> </w:t>
      </w:r>
      <w:r w:rsidRPr="00027082"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027082" w:rsidRPr="00027082">
        <w:rPr>
          <w:rFonts w:hAnsi="Times New Roman" w:ascii="Times New Roman"/>
          <w:szCs w:val="24"/>
        </w:rPr>
        <w:t>MUSTANG d.o.o. u stečaju, OIB 48712839870, Zagreb, Ogrizovićeva 36/a</w:t>
      </w:r>
      <w:r w:rsidRPr="00027082">
        <w:rPr>
          <w:rFonts w:hAnsi="Times New Roman" w:ascii="Times New Roman"/>
          <w:szCs w:val="24"/>
          <w:lang w:val="hr-HR"/>
        </w:rPr>
        <w:t>.</w:t>
      </w:r>
    </w:p>
    <w:p w:rsidRDefault="00FB4239" w:rsidP="00FB4239" w:rsidR="00FB4239" w:rsidRPr="00027082">
      <w:pPr>
        <w:rPr>
          <w:rFonts w:hAnsi="Times New Roman" w:ascii="Times New Roman"/>
          <w:szCs w:val="24"/>
          <w:lang w:val="hr-HR"/>
        </w:rPr>
      </w:pPr>
    </w:p>
    <w:p w:rsidRDefault="00FB4239" w:rsidP="00FB4239" w:rsidR="00FB4239" w:rsidRPr="000270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 xml:space="preserve">II. Ovo rješenje </w:t>
      </w:r>
      <w:r w:rsidR="009F6EED" w:rsidRPr="00027082">
        <w:rPr>
          <w:rFonts w:hAnsi="Times New Roman" w:ascii="Times New Roman"/>
          <w:szCs w:val="24"/>
          <w:lang w:val="hr-HR"/>
        </w:rPr>
        <w:t>objavit</w:t>
      </w:r>
      <w:r w:rsidRPr="00027082">
        <w:rPr>
          <w:rFonts w:hAnsi="Times New Roman" w:ascii="Times New Roman"/>
          <w:szCs w:val="24"/>
          <w:lang w:val="hr-HR"/>
        </w:rPr>
        <w:t xml:space="preserve"> </w:t>
      </w:r>
      <w:r w:rsidR="009F6EED" w:rsidRPr="00027082">
        <w:rPr>
          <w:rFonts w:hAnsi="Times New Roman" w:ascii="Times New Roman"/>
          <w:szCs w:val="24"/>
          <w:lang w:val="hr-HR"/>
        </w:rPr>
        <w:t xml:space="preserve">će se </w:t>
      </w:r>
      <w:r w:rsidRPr="00027082">
        <w:rPr>
          <w:rFonts w:hAnsi="Times New Roman" w:ascii="Times New Roman"/>
          <w:szCs w:val="24"/>
          <w:lang w:val="hr-HR"/>
        </w:rPr>
        <w:t xml:space="preserve">na mrežnoj stranici e-oglasna ploča Trgovačkog suda u Zagrebu i nakon pravomoćnosti dostaviti registru ovog suda radi brisanja dužnika iz </w:t>
      </w:r>
      <w:r w:rsidR="009F6EED" w:rsidRPr="00027082">
        <w:rPr>
          <w:rFonts w:hAnsi="Times New Roman" w:ascii="Times New Roman"/>
          <w:szCs w:val="24"/>
          <w:lang w:val="hr-HR"/>
        </w:rPr>
        <w:t>registra</w:t>
      </w:r>
      <w:r w:rsidRPr="00027082">
        <w:rPr>
          <w:rFonts w:hAnsi="Times New Roman" w:ascii="Times New Roman"/>
          <w:szCs w:val="24"/>
          <w:lang w:val="hr-HR"/>
        </w:rPr>
        <w:t>.</w:t>
      </w:r>
    </w:p>
    <w:p w:rsidRDefault="008957BC" w:rsidP="008957BC" w:rsidR="00A4746D" w:rsidRPr="00027082">
      <w:pPr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</w:p>
    <w:p w:rsidRDefault="008957BC" w:rsidP="00DF5074" w:rsidR="008957BC" w:rsidRPr="00027082">
      <w:pPr>
        <w:jc w:val="center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Obrazloženje</w:t>
      </w:r>
    </w:p>
    <w:p w:rsidRDefault="008957BC" w:rsidP="008957BC" w:rsidR="008957BC" w:rsidRPr="00027082">
      <w:pPr>
        <w:jc w:val="both"/>
        <w:rPr>
          <w:rFonts w:hAnsi="Times New Roman" w:ascii="Times New Roman"/>
          <w:szCs w:val="24"/>
          <w:lang w:val="hr-HR"/>
        </w:rPr>
      </w:pPr>
    </w:p>
    <w:p w:rsidRDefault="009F6EED" w:rsidP="009F6EED" w:rsidR="009F6EED" w:rsidRPr="0002708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U stečajnom postupku nad stečajnim dužnikom</w:t>
      </w:r>
      <w:r w:rsidR="00D2072C" w:rsidRPr="00027082">
        <w:rPr>
          <w:rFonts w:hAnsi="Times New Roman" w:ascii="Times New Roman"/>
          <w:szCs w:val="24"/>
          <w:lang w:val="hr-HR"/>
        </w:rPr>
        <w:t xml:space="preserve"> </w:t>
      </w:r>
      <w:r w:rsidR="00027082" w:rsidRPr="00027082">
        <w:rPr>
          <w:rFonts w:hAnsi="Times New Roman" w:ascii="Times New Roman"/>
          <w:szCs w:val="24"/>
        </w:rPr>
        <w:t>MUSTANG d.o.o. u stečaju, OIB 48712839870, Zagreb, Ogrizovićeva 36/a</w:t>
      </w:r>
      <w:r w:rsidRPr="00027082">
        <w:rPr>
          <w:rFonts w:hAnsi="Times New Roman" w:ascii="Times New Roman"/>
          <w:szCs w:val="24"/>
          <w:lang w:val="hr-HR"/>
        </w:rPr>
        <w:t xml:space="preserve">, stečajni upravitelj predložio je na skupštini vjerovnika održanoj </w:t>
      </w:r>
      <w:r w:rsidR="00363BC6">
        <w:rPr>
          <w:rFonts w:hAnsi="Times New Roman" w:ascii="Times New Roman"/>
          <w:szCs w:val="24"/>
          <w:lang w:val="hr-HR"/>
        </w:rPr>
        <w:t>6. studenoga 2018.</w:t>
      </w:r>
      <w:r w:rsidRPr="00027082">
        <w:rPr>
          <w:rFonts w:hAnsi="Times New Roman" w:ascii="Times New Roman"/>
          <w:szCs w:val="24"/>
          <w:lang w:val="hr-HR"/>
        </w:rPr>
        <w:t xml:space="preserve"> obustavu i zaključenje stečajnog postupka u smislu</w:t>
      </w:r>
      <w:r w:rsidR="00D2072C" w:rsidRPr="00027082">
        <w:rPr>
          <w:rFonts w:hAnsi="Times New Roman" w:ascii="Times New Roman"/>
          <w:szCs w:val="24"/>
          <w:lang w:val="hr-HR"/>
        </w:rPr>
        <w:t xml:space="preserve"> odredbe</w:t>
      </w:r>
      <w:r w:rsidRPr="00027082">
        <w:rPr>
          <w:rFonts w:hAnsi="Times New Roman" w:ascii="Times New Roman"/>
          <w:szCs w:val="24"/>
          <w:lang w:val="hr-HR"/>
        </w:rPr>
        <w:t xml:space="preserve"> čl. 293. Stečajnog zakona (“Narodne novine” broj 71/15</w:t>
      </w:r>
      <w:r w:rsidR="00D2072C" w:rsidRPr="00027082">
        <w:rPr>
          <w:rFonts w:hAnsi="Times New Roman" w:ascii="Times New Roman"/>
          <w:szCs w:val="24"/>
          <w:lang w:val="hr-HR"/>
        </w:rPr>
        <w:t xml:space="preserve"> i 104/17;</w:t>
      </w:r>
      <w:r w:rsidRPr="00027082">
        <w:rPr>
          <w:rFonts w:hAnsi="Times New Roman" w:ascii="Times New Roman"/>
          <w:szCs w:val="24"/>
          <w:lang w:val="hr-HR"/>
        </w:rPr>
        <w:t xml:space="preserve"> dalje: SZ), jer stečajna masa nije dostatna za pokriće troškova u stečajnom postupku</w:t>
      </w:r>
      <w:r w:rsidR="0065429D">
        <w:rPr>
          <w:rFonts w:hAnsi="Times New Roman" w:ascii="Times New Roman"/>
          <w:szCs w:val="24"/>
          <w:lang w:val="hr-HR"/>
        </w:rPr>
        <w:t xml:space="preserve"> te da bi daljnji troškovi vođe</w:t>
      </w:r>
      <w:r w:rsidR="00A93965">
        <w:rPr>
          <w:rFonts w:hAnsi="Times New Roman" w:ascii="Times New Roman"/>
          <w:szCs w:val="24"/>
          <w:lang w:val="hr-HR"/>
        </w:rPr>
        <w:t>nja računa kod banke iznosili 5</w:t>
      </w:r>
      <w:r w:rsidR="0065429D">
        <w:rPr>
          <w:rFonts w:hAnsi="Times New Roman" w:ascii="Times New Roman"/>
          <w:szCs w:val="24"/>
          <w:lang w:val="hr-HR"/>
        </w:rPr>
        <w:t xml:space="preserve">0,00 kn </w:t>
      </w:r>
      <w:r w:rsidR="00A93965">
        <w:rPr>
          <w:rFonts w:hAnsi="Times New Roman" w:ascii="Times New Roman"/>
          <w:szCs w:val="24"/>
          <w:lang w:val="hr-HR"/>
        </w:rPr>
        <w:t>mjesečno</w:t>
      </w:r>
      <w:r w:rsidR="0065429D">
        <w:rPr>
          <w:rFonts w:hAnsi="Times New Roman" w:ascii="Times New Roman"/>
          <w:szCs w:val="24"/>
          <w:lang w:val="hr-HR"/>
        </w:rPr>
        <w:t>. Stoga je predložila da se stečajni postupak obustavi i zaključi ako nitko od vjerovnika ne predujmi iznos od 300,00 kn</w:t>
      </w:r>
      <w:r w:rsidRPr="00027082">
        <w:rPr>
          <w:rFonts w:hAnsi="Times New Roman" w:ascii="Times New Roman"/>
          <w:szCs w:val="24"/>
          <w:lang w:val="hr-HR"/>
        </w:rPr>
        <w:t>.</w:t>
      </w:r>
    </w:p>
    <w:p w:rsidRDefault="009F6EED" w:rsidP="009F6EED" w:rsidR="009F6EED" w:rsidRPr="00027082">
      <w:pPr>
        <w:jc w:val="both"/>
        <w:rPr>
          <w:rFonts w:hAnsi="Times New Roman" w:ascii="Times New Roman"/>
          <w:szCs w:val="24"/>
          <w:lang w:val="hr-HR"/>
        </w:rPr>
      </w:pPr>
    </w:p>
    <w:p w:rsidRDefault="009F6EED" w:rsidP="009F6EED" w:rsidR="009F6EED" w:rsidRPr="00027082">
      <w:pPr>
        <w:tabs>
          <w:tab w:pos="7230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 xml:space="preserve">          N</w:t>
      </w:r>
      <w:r w:rsidR="00A93965">
        <w:rPr>
          <w:rFonts w:hAnsi="Times New Roman" w:ascii="Times New Roman"/>
          <w:szCs w:val="24"/>
          <w:lang w:val="hr-HR"/>
        </w:rPr>
        <w:t>a navedenoj skupštini vjerovnik Republika Hrvatska, Ministarstvo financija se nije protivio</w:t>
      </w:r>
      <w:r w:rsidRPr="00027082">
        <w:rPr>
          <w:rFonts w:hAnsi="Times New Roman" w:ascii="Times New Roman"/>
          <w:szCs w:val="24"/>
          <w:lang w:val="hr-HR"/>
        </w:rPr>
        <w:t xml:space="preserve"> prijedlogu stečajnog upravitelja za </w:t>
      </w:r>
      <w:r w:rsidR="00B560F0" w:rsidRPr="00027082">
        <w:rPr>
          <w:rFonts w:hAnsi="Times New Roman" w:ascii="Times New Roman"/>
          <w:szCs w:val="24"/>
          <w:lang w:val="hr-HR"/>
        </w:rPr>
        <w:t xml:space="preserve">obustavu i </w:t>
      </w:r>
      <w:r w:rsidRPr="00027082">
        <w:rPr>
          <w:rFonts w:hAnsi="Times New Roman" w:ascii="Times New Roman"/>
          <w:szCs w:val="24"/>
          <w:lang w:val="hr-HR"/>
        </w:rPr>
        <w:t xml:space="preserve">zaključenje </w:t>
      </w:r>
      <w:r w:rsidR="00B560F0" w:rsidRPr="00027082">
        <w:rPr>
          <w:rFonts w:hAnsi="Times New Roman" w:ascii="Times New Roman"/>
          <w:szCs w:val="24"/>
          <w:lang w:val="hr-HR"/>
        </w:rPr>
        <w:t xml:space="preserve">stečajnog </w:t>
      </w:r>
      <w:r w:rsidRPr="00027082">
        <w:rPr>
          <w:rFonts w:hAnsi="Times New Roman" w:ascii="Times New Roman"/>
          <w:szCs w:val="24"/>
          <w:lang w:val="hr-HR"/>
        </w:rPr>
        <w:t xml:space="preserve">postupka </w:t>
      </w:r>
      <w:r w:rsidR="00B560F0" w:rsidRPr="00027082">
        <w:rPr>
          <w:rFonts w:hAnsi="Times New Roman" w:ascii="Times New Roman"/>
          <w:szCs w:val="24"/>
          <w:lang w:val="hr-HR"/>
        </w:rPr>
        <w:t>sukladno odredbi</w:t>
      </w:r>
      <w:r w:rsidRPr="00027082">
        <w:rPr>
          <w:rFonts w:hAnsi="Times New Roman" w:ascii="Times New Roman"/>
          <w:szCs w:val="24"/>
          <w:lang w:val="hr-HR"/>
        </w:rPr>
        <w:t xml:space="preserve"> čl. 293. SZ-a.</w:t>
      </w:r>
    </w:p>
    <w:p w:rsidRDefault="009F6EED" w:rsidP="009F6EED" w:rsidR="009F6EED" w:rsidRPr="00027082">
      <w:pPr>
        <w:tabs>
          <w:tab w:pos="567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ab/>
      </w:r>
    </w:p>
    <w:p w:rsidRDefault="009F6EED" w:rsidP="009F6EED" w:rsidR="009F6EED" w:rsidRPr="00027082">
      <w:pPr>
        <w:tabs>
          <w:tab w:pos="567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ab/>
      </w:r>
      <w:r w:rsidR="00B560F0" w:rsidRPr="00027082">
        <w:rPr>
          <w:rFonts w:hAnsi="Times New Roman" w:ascii="Times New Roman"/>
          <w:szCs w:val="24"/>
          <w:lang w:val="hr-HR"/>
        </w:rPr>
        <w:t>Sukladno</w:t>
      </w:r>
      <w:r w:rsidRPr="00027082">
        <w:rPr>
          <w:rFonts w:hAnsi="Times New Roman" w:ascii="Times New Roman"/>
          <w:szCs w:val="24"/>
          <w:lang w:val="hr-HR"/>
        </w:rPr>
        <w:t xml:space="preserve"> odredbi čl. 293. SZ-a ako se nakon otvaranja stečajnoga postupka pokaže da stečajna masa nije dostatna ni za namirenje troškova postupka, sud će rješenjem obustaviti i zaključiti postupak</w:t>
      </w:r>
      <w:r w:rsidR="00B560F0" w:rsidRPr="00027082">
        <w:rPr>
          <w:rFonts w:hAnsi="Times New Roman" w:ascii="Times New Roman"/>
          <w:szCs w:val="24"/>
          <w:lang w:val="hr-HR"/>
        </w:rPr>
        <w:t xml:space="preserve"> (st. 1.)</w:t>
      </w:r>
      <w:r w:rsidRPr="00027082">
        <w:rPr>
          <w:rFonts w:hAnsi="Times New Roman" w:ascii="Times New Roman"/>
          <w:szCs w:val="24"/>
          <w:lang w:val="hr-HR"/>
        </w:rPr>
        <w:t xml:space="preserve">. </w:t>
      </w:r>
      <w:r w:rsidR="00AD3D0C" w:rsidRPr="00027082">
        <w:rPr>
          <w:rFonts w:hAnsi="Times New Roman" w:ascii="Times New Roman"/>
          <w:szCs w:val="24"/>
          <w:lang w:val="hr-HR"/>
        </w:rPr>
        <w:t>Sud će, prije donošenja rješenja iz čl. 293. st. 1. SZ-a, pozvati na očitovanje vjerovnike stečajne mase, stečajnoga upravitelja i skupštinu vjerovnika. Poziv na očitovanje objavit će se na mrežnoj stranici e-Oglasna ploča sudova (st. 2.).</w:t>
      </w:r>
      <w:r w:rsidR="00A74AAA">
        <w:rPr>
          <w:rFonts w:hAnsi="Times New Roman" w:ascii="Times New Roman"/>
          <w:szCs w:val="24"/>
          <w:lang w:val="hr-HR"/>
        </w:rPr>
        <w:t xml:space="preserve"> </w:t>
      </w:r>
      <w:r w:rsidRPr="00027082">
        <w:rPr>
          <w:rFonts w:hAnsi="Times New Roman" w:ascii="Times New Roman"/>
          <w:szCs w:val="24"/>
          <w:lang w:val="hr-HR"/>
        </w:rPr>
        <w:t>Stečajni postupak neće se obustaviti i zaključiti ako vjerovnici koji su se protivili obustavi postupka solidarno predujme dostatan iznos novca za namirenje troškova postupka u roku koji im je sud odredio rješenjem (</w:t>
      </w:r>
      <w:r w:rsidR="00B560F0" w:rsidRPr="00027082">
        <w:rPr>
          <w:rFonts w:hAnsi="Times New Roman" w:ascii="Times New Roman"/>
          <w:szCs w:val="24"/>
          <w:lang w:val="hr-HR"/>
        </w:rPr>
        <w:t>st.</w:t>
      </w:r>
      <w:r w:rsidRPr="00027082">
        <w:rPr>
          <w:rFonts w:hAnsi="Times New Roman" w:ascii="Times New Roman"/>
          <w:szCs w:val="24"/>
          <w:lang w:val="hr-HR"/>
        </w:rPr>
        <w:t xml:space="preserve"> 3.).</w:t>
      </w:r>
    </w:p>
    <w:p w:rsidRDefault="009F6EED" w:rsidP="009F6EED" w:rsidR="009F6EED" w:rsidRPr="00027082">
      <w:pPr>
        <w:tabs>
          <w:tab w:pos="567" w:val="left"/>
          <w:tab w:pos="7938" w:val="left"/>
        </w:tabs>
        <w:ind w:right="46"/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</w:p>
    <w:p w:rsidRDefault="009F6EED" w:rsidP="009F6EED" w:rsidR="009F6EED" w:rsidRPr="00027082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lastRenderedPageBreak/>
        <w:t xml:space="preserve">Stečajni upravitelj je dao svoju suglasnost da se nad stečajnim dužnikom obustavi i zaključi stečajni postupak jer stečajna masa nije dostatna ni za </w:t>
      </w:r>
      <w:r w:rsidR="00684659" w:rsidRPr="00027082">
        <w:rPr>
          <w:rFonts w:hAnsi="Times New Roman" w:ascii="Times New Roman"/>
          <w:szCs w:val="24"/>
          <w:lang w:val="hr-HR"/>
        </w:rPr>
        <w:t>namirenje</w:t>
      </w:r>
      <w:r w:rsidRPr="00027082">
        <w:rPr>
          <w:rFonts w:hAnsi="Times New Roman" w:ascii="Times New Roman"/>
          <w:szCs w:val="24"/>
          <w:lang w:val="hr-HR"/>
        </w:rPr>
        <w:t xml:space="preserve"> troškova stečajnog postupka</w:t>
      </w:r>
      <w:r w:rsidR="00684659" w:rsidRPr="00027082">
        <w:rPr>
          <w:rFonts w:hAnsi="Times New Roman" w:ascii="Times New Roman"/>
          <w:szCs w:val="24"/>
          <w:lang w:val="hr-HR"/>
        </w:rPr>
        <w:t>.</w:t>
      </w:r>
    </w:p>
    <w:p w:rsidRDefault="00161CE0" w:rsidP="009F6EED" w:rsidR="00161CE0" w:rsidRPr="00027082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161CE0" w:rsidP="009F6EED" w:rsidR="00161CE0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 xml:space="preserve">Sud je pozvao na očitovanje vjerovnike stečajne mase, stečajnoga upravitelja i skupštinu vjerovnika </w:t>
      </w:r>
      <w:r w:rsidR="00C30ABD">
        <w:rPr>
          <w:rFonts w:hAnsi="Times New Roman" w:ascii="Times New Roman"/>
          <w:szCs w:val="24"/>
          <w:lang w:val="hr-HR"/>
        </w:rPr>
        <w:t>zaključkom od 6. veljače 2019.</w:t>
      </w:r>
      <w:r w:rsidR="005579E1" w:rsidRPr="00027082">
        <w:rPr>
          <w:rFonts w:hAnsi="Times New Roman" w:ascii="Times New Roman"/>
          <w:szCs w:val="24"/>
          <w:lang w:val="hr-HR"/>
        </w:rPr>
        <w:t xml:space="preserve"> objavljenim na mrežnoj stranici e-Oglasna ploča </w:t>
      </w:r>
      <w:r w:rsidR="00E472F6">
        <w:rPr>
          <w:rFonts w:hAnsi="Times New Roman" w:ascii="Times New Roman"/>
          <w:szCs w:val="24"/>
          <w:lang w:val="hr-HR"/>
        </w:rPr>
        <w:t>sudova istog dana, no na taj poziv se nitko nije očitovao.</w:t>
      </w:r>
    </w:p>
    <w:p w:rsidRDefault="00E472F6" w:rsidP="009F6EED" w:rsidR="00E472F6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61389F" w:rsidP="00C60A69" w:rsidR="00C60A69" w:rsidRPr="00027082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odnos</w:t>
      </w:r>
      <w:r w:rsidR="00D50124">
        <w:rPr>
          <w:rFonts w:hAnsi="Times New Roman" w:ascii="Times New Roman"/>
          <w:szCs w:val="24"/>
          <w:lang w:val="hr-HR"/>
        </w:rPr>
        <w:t xml:space="preserve">u na iznos od 1.273,31 kn koji je prema obavijesti Financijske agencije zaplijenjen u Očevidniku redoslijeda osnova za plaćanje na ime ovršnog troška, sud je zaključkom od </w:t>
      </w:r>
      <w:r w:rsidR="00C60A69">
        <w:rPr>
          <w:rFonts w:hAnsi="Times New Roman" w:ascii="Times New Roman"/>
          <w:szCs w:val="24"/>
          <w:lang w:val="hr-HR"/>
        </w:rPr>
        <w:t xml:space="preserve">15. travnja 2019. naložio Financijskoj agenciji prenijeti </w:t>
      </w:r>
      <w:r w:rsidR="00201999">
        <w:rPr>
          <w:rFonts w:hAnsi="Times New Roman" w:ascii="Times New Roman"/>
          <w:szCs w:val="24"/>
          <w:lang w:val="hr-HR"/>
        </w:rPr>
        <w:t xml:space="preserve">taj iznos </w:t>
      </w:r>
      <w:r w:rsidR="00C60A69">
        <w:rPr>
          <w:rFonts w:hAnsi="Times New Roman" w:ascii="Times New Roman"/>
          <w:szCs w:val="24"/>
          <w:lang w:val="hr-HR"/>
        </w:rPr>
        <w:t>na dužnikov račun. Stečajni upravitelj je</w:t>
      </w:r>
      <w:r w:rsidR="00201999">
        <w:rPr>
          <w:rFonts w:hAnsi="Times New Roman" w:ascii="Times New Roman"/>
          <w:szCs w:val="24"/>
          <w:lang w:val="hr-HR"/>
        </w:rPr>
        <w:t xml:space="preserve"> podneskom od 15. travnja 2019.</w:t>
      </w:r>
      <w:r w:rsidR="00C60A69">
        <w:rPr>
          <w:rFonts w:hAnsi="Times New Roman" w:ascii="Times New Roman"/>
          <w:szCs w:val="24"/>
          <w:lang w:val="hr-HR"/>
        </w:rPr>
        <w:t xml:space="preserve"> predložio navedenim iznosom namiriti troškove vođenja računa do zatvaranja, troša</w:t>
      </w:r>
      <w:r w:rsidR="003F3978">
        <w:rPr>
          <w:rFonts w:hAnsi="Times New Roman" w:ascii="Times New Roman"/>
          <w:szCs w:val="24"/>
          <w:lang w:val="hr-HR"/>
        </w:rPr>
        <w:t>k zatvaranja računa i trošak godišnjeg financijskog izvještaja</w:t>
      </w:r>
      <w:r w:rsidR="00C60A69">
        <w:rPr>
          <w:rFonts w:hAnsi="Times New Roman" w:ascii="Times New Roman"/>
          <w:szCs w:val="24"/>
          <w:lang w:val="hr-HR"/>
        </w:rPr>
        <w:t>.</w:t>
      </w:r>
    </w:p>
    <w:p w:rsidRDefault="009F6EED" w:rsidP="009F6EED" w:rsidR="009F6EED" w:rsidRPr="00027082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</w:p>
    <w:p w:rsidRDefault="00684659" w:rsidP="009F6EED" w:rsidR="009F6EED" w:rsidRPr="00027082">
      <w:pPr>
        <w:ind w:firstLine="720" w:right="46"/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Stoga je sud</w:t>
      </w:r>
      <w:r w:rsidR="009F6EED" w:rsidRPr="00027082">
        <w:rPr>
          <w:rFonts w:hAnsi="Times New Roman" w:ascii="Times New Roman"/>
          <w:szCs w:val="24"/>
          <w:lang w:val="hr-HR"/>
        </w:rPr>
        <w:t xml:space="preserve">, imajući u vidu </w:t>
      </w:r>
      <w:r w:rsidR="005579E1" w:rsidRPr="00027082">
        <w:rPr>
          <w:rFonts w:hAnsi="Times New Roman" w:ascii="Times New Roman"/>
          <w:szCs w:val="24"/>
          <w:lang w:val="hr-HR"/>
        </w:rPr>
        <w:t xml:space="preserve">navedeno kao i </w:t>
      </w:r>
      <w:r w:rsidR="009F6EED" w:rsidRPr="00027082">
        <w:rPr>
          <w:rFonts w:hAnsi="Times New Roman" w:ascii="Times New Roman"/>
          <w:szCs w:val="24"/>
          <w:lang w:val="hr-HR"/>
        </w:rPr>
        <w:t xml:space="preserve">činjenicu da bi se </w:t>
      </w:r>
      <w:r w:rsidRPr="00027082">
        <w:rPr>
          <w:rFonts w:hAnsi="Times New Roman" w:ascii="Times New Roman"/>
          <w:szCs w:val="24"/>
          <w:lang w:val="hr-HR"/>
        </w:rPr>
        <w:t>daljnjom provedbom stečajnog postupka</w:t>
      </w:r>
      <w:r w:rsidR="009F6EED" w:rsidRPr="00027082">
        <w:rPr>
          <w:rFonts w:hAnsi="Times New Roman" w:ascii="Times New Roman"/>
          <w:szCs w:val="24"/>
          <w:lang w:val="hr-HR"/>
        </w:rPr>
        <w:t xml:space="preserve"> stvarali samo novi troškovi, </w:t>
      </w:r>
      <w:r w:rsidRPr="00027082">
        <w:rPr>
          <w:rFonts w:hAnsi="Times New Roman" w:ascii="Times New Roman"/>
          <w:szCs w:val="24"/>
          <w:lang w:val="hr-HR"/>
        </w:rPr>
        <w:t>sukladno odredbi</w:t>
      </w:r>
      <w:r w:rsidR="009F6EED" w:rsidRPr="00027082">
        <w:rPr>
          <w:rFonts w:hAnsi="Times New Roman" w:ascii="Times New Roman"/>
          <w:szCs w:val="24"/>
          <w:lang w:val="hr-HR"/>
        </w:rPr>
        <w:t xml:space="preserve"> čl. 293. st. 1. SZ-a donio rješenje o obustavi i zaključenju stečajnog postupka </w:t>
      </w:r>
      <w:r w:rsidR="005579E1" w:rsidRPr="00027082">
        <w:rPr>
          <w:rFonts w:hAnsi="Times New Roman" w:ascii="Times New Roman"/>
          <w:szCs w:val="24"/>
          <w:lang w:val="hr-HR"/>
        </w:rPr>
        <w:t>jer</w:t>
      </w:r>
      <w:r w:rsidR="009F6EED" w:rsidRPr="00027082">
        <w:rPr>
          <w:rFonts w:hAnsi="Times New Roman" w:ascii="Times New Roman"/>
          <w:szCs w:val="24"/>
          <w:lang w:val="hr-HR"/>
        </w:rPr>
        <w:t xml:space="preserve"> stečajna masa nije dostatna ni za pokriće troškova stečajnog postupka.</w:t>
      </w:r>
    </w:p>
    <w:p w:rsidRDefault="00996D6D" w:rsidP="006C314D" w:rsidR="00996D6D" w:rsidRPr="00027082">
      <w:pPr>
        <w:jc w:val="center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027082">
      <w:pPr>
        <w:pStyle w:val="Tijeloteksta"/>
        <w:jc w:val="center"/>
      </w:pPr>
      <w:r w:rsidRPr="00027082">
        <w:t xml:space="preserve">Zagreb, </w:t>
      </w:r>
      <w:r w:rsidR="00A74AAA">
        <w:t>29</w:t>
      </w:r>
      <w:r w:rsidR="00027082" w:rsidRPr="00027082">
        <w:t>. travnja</w:t>
      </w:r>
      <w:r w:rsidRPr="00027082">
        <w:t xml:space="preserve"> 2019.</w:t>
      </w:r>
    </w:p>
    <w:p w:rsidRDefault="00875A7D" w:rsidP="00875A7D" w:rsidR="00875A7D" w:rsidRPr="00027082">
      <w:pPr>
        <w:pStyle w:val="Tijeloteksta"/>
        <w:jc w:val="center"/>
      </w:pPr>
    </w:p>
    <w:p w:rsidRDefault="00875A7D" w:rsidP="00875A7D" w:rsidR="00875A7D" w:rsidRPr="00027082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Sudac</w:t>
      </w:r>
    </w:p>
    <w:p w:rsidRDefault="00875A7D" w:rsidP="00875A7D" w:rsidR="00875A7D" w:rsidRPr="00027082">
      <w:pPr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 xml:space="preserve"> </w:t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</w:r>
      <w:r w:rsidRPr="00027082">
        <w:rPr>
          <w:rFonts w:hAnsi="Times New Roman" w:ascii="Times New Roman"/>
          <w:szCs w:val="24"/>
          <w:lang w:val="hr-HR"/>
        </w:rPr>
        <w:tab/>
        <w:t>Marija Bakula Vugrinec</w:t>
      </w:r>
    </w:p>
    <w:p w:rsidRDefault="004538DF" w:rsidP="00875A7D" w:rsidR="004538DF" w:rsidRPr="00027082">
      <w:pPr>
        <w:jc w:val="both"/>
        <w:rPr>
          <w:rFonts w:hAnsi="Times New Roman" w:ascii="Times New Roman"/>
          <w:szCs w:val="24"/>
          <w:lang w:val="hr-HR"/>
        </w:rPr>
      </w:pPr>
    </w:p>
    <w:p w:rsidRDefault="00875A7D" w:rsidP="00875A7D" w:rsidR="00875A7D" w:rsidRPr="00027082">
      <w:pPr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Uputa o pravnom lijeku:</w:t>
      </w:r>
    </w:p>
    <w:p w:rsidRDefault="00875A7D" w:rsidP="00875A7D" w:rsidR="00875A7D" w:rsidRPr="00027082">
      <w:pPr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875A7D" w:rsidP="00875A7D" w:rsidR="00875A7D" w:rsidRPr="0002708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51719" w:rsidP="00F51719" w:rsidR="00F51719" w:rsidRPr="00027082">
      <w:pPr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ab/>
      </w:r>
    </w:p>
    <w:p w:rsidRDefault="00F51719" w:rsidP="00F51719" w:rsidR="00F51719" w:rsidRPr="00027082">
      <w:pPr>
        <w:jc w:val="both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DNA</w:t>
      </w:r>
    </w:p>
    <w:p w:rsidRDefault="00F51719" w:rsidP="00F51719" w:rsidR="00F51719" w:rsidRPr="00027082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stečajnom dužniku</w:t>
      </w:r>
    </w:p>
    <w:p w:rsidRDefault="00F51719" w:rsidP="00F51719" w:rsidR="00F51719" w:rsidRPr="00027082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 xml:space="preserve">stečajnom upravitelju </w:t>
      </w:r>
    </w:p>
    <w:p w:rsidRDefault="00F51719" w:rsidP="00F51719" w:rsidR="00F51719" w:rsidRPr="00027082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e-oglasna ploča</w:t>
      </w:r>
    </w:p>
    <w:p w:rsidRDefault="00F51719" w:rsidP="00F51719" w:rsidR="00F51719" w:rsidRPr="00027082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 xml:space="preserve">Državni zavod za statistiku </w:t>
      </w:r>
    </w:p>
    <w:p w:rsidRDefault="0089384E" w:rsidP="00F51719" w:rsidR="0089384E" w:rsidRPr="00027082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 xml:space="preserve">RH </w:t>
      </w:r>
      <w:r w:rsidRPr="00027082">
        <w:rPr>
          <w:rFonts w:hAnsi="Times New Roman" w:ascii="Times New Roman"/>
          <w:szCs w:val="24"/>
        </w:rPr>
        <w:t>Ministarstvo financija</w:t>
      </w:r>
      <w:r w:rsidR="005556E0">
        <w:rPr>
          <w:rFonts w:hAnsi="Times New Roman" w:ascii="Times New Roman"/>
          <w:szCs w:val="24"/>
          <w:lang w:val="hr-HR"/>
        </w:rPr>
        <w:t xml:space="preserve"> Porezna uprava Zagreb</w:t>
      </w:r>
    </w:p>
    <w:p w:rsidRDefault="00F51719" w:rsidP="00F51719" w:rsidR="00F51719" w:rsidRPr="00027082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 xml:space="preserve">ŽDO </w:t>
      </w:r>
      <w:r w:rsidR="005556E0">
        <w:rPr>
          <w:rFonts w:hAnsi="Times New Roman" w:ascii="Times New Roman"/>
          <w:szCs w:val="24"/>
          <w:lang w:val="hr-HR"/>
        </w:rPr>
        <w:t>Zagreb</w:t>
      </w:r>
    </w:p>
    <w:p w:rsidRDefault="00F51719" w:rsidP="00F51719" w:rsidR="00F51719" w:rsidRPr="00027082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Ministarstvo pravosuđa</w:t>
      </w:r>
    </w:p>
    <w:p w:rsidRDefault="00F51719" w:rsidP="00F51719" w:rsidR="00F51719" w:rsidRPr="00027082">
      <w:pPr>
        <w:numPr>
          <w:ilvl w:val="0"/>
          <w:numId w:val="7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027082">
        <w:rPr>
          <w:rFonts w:hAnsi="Times New Roman" w:ascii="Times New Roman"/>
          <w:szCs w:val="24"/>
          <w:lang w:val="hr-HR"/>
        </w:rPr>
        <w:t>sudski registar - po pravomoćnosti</w:t>
      </w:r>
    </w:p>
    <w:p w:rsidRDefault="00F51719" w:rsidP="0089384E" w:rsidR="00F51719" w:rsidRPr="00027082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6C314D" w:rsidP="00B67A5C" w:rsidR="006C314D" w:rsidRPr="00027082">
      <w:pPr>
        <w:rPr>
          <w:rFonts w:hAnsi="Times New Roman" w:ascii="Times New Roman"/>
          <w:szCs w:val="24"/>
          <w:lang w:val="hr-HR"/>
        </w:rPr>
      </w:pPr>
    </w:p>
    <w:sectPr w:rsidSect="005938F3" w:rsidR="006C314D" w:rsidRPr="00027082">
      <w:headerReference w:type="even" r:id="rId10"/>
      <w:headerReference w:type="defaul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1F64E4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F64E4">
      <w:rPr>
        <w:rStyle w:val="Brojstranice"/>
        <w:rFonts w:hAnsi="Times New Roman" w:ascii="Times New Roman"/>
      </w:rPr>
      <w:fldChar w:fldCharType="begin"/>
    </w:r>
    <w:r w:rsidR="004A4385" w:rsidRPr="001F64E4">
      <w:rPr>
        <w:rStyle w:val="Brojstranice"/>
        <w:rFonts w:hAnsi="Times New Roman" w:ascii="Times New Roman"/>
      </w:rPr>
      <w:instrText xml:space="preserve">PAGE  </w:instrText>
    </w:r>
    <w:r w:rsidRPr="001F64E4">
      <w:rPr>
        <w:rStyle w:val="Brojstranice"/>
        <w:rFonts w:hAnsi="Times New Roman" w:ascii="Times New Roman"/>
      </w:rPr>
      <w:fldChar w:fldCharType="separate"/>
    </w:r>
    <w:r w:rsidR="00720931">
      <w:rPr>
        <w:rStyle w:val="Brojstranice"/>
        <w:rFonts w:hAnsi="Times New Roman" w:ascii="Times New Roman"/>
        <w:noProof/>
      </w:rPr>
      <w:t>2</w:t>
    </w:r>
    <w:r w:rsidRPr="001F64E4">
      <w:rPr>
        <w:rStyle w:val="Brojstranice"/>
        <w:rFonts w:hAnsi="Times New Roman" w:ascii="Times New Roman"/>
      </w:rPr>
      <w:fldChar w:fldCharType="end"/>
    </w:r>
  </w:p>
  <w:p w:rsidRDefault="004A4385" w:rsidP="00BD649B" w:rsidR="004A4385" w:rsidRPr="001F64E4">
    <w:pPr>
      <w:pStyle w:val="Zaglavlje"/>
      <w:jc w:val="right"/>
      <w:rPr>
        <w:rFonts w:hAnsi="Times New Roman" w:ascii="Times New Roman"/>
        <w:szCs w:val="24"/>
      </w:rPr>
    </w:pPr>
  </w:p>
  <w:p w:rsidRDefault="004D6B56" w:rsidP="00BD649B" w:rsidR="004D6B56" w:rsidRPr="001F64E4">
    <w:pPr>
      <w:pStyle w:val="Zaglavlje"/>
      <w:jc w:val="right"/>
      <w:rPr>
        <w:rFonts w:hAnsi="Times New Roman" w:ascii="Times New Roman"/>
        <w:szCs w:val="24"/>
      </w:rPr>
    </w:pPr>
  </w:p>
  <w:p w:rsidRDefault="004D6B56" w:rsidP="004D6B56" w:rsidR="004D6B56" w:rsidRPr="001F64E4">
    <w:pPr>
      <w:pStyle w:val="Zaglavlje"/>
      <w:jc w:val="right"/>
      <w:rPr>
        <w:rFonts w:hAnsi="Times New Roman" w:ascii="Times New Roman"/>
        <w:lang w:val="hr-HR"/>
      </w:rPr>
    </w:pPr>
    <w:r w:rsidRPr="001F64E4">
      <w:rPr>
        <w:rFonts w:hAnsi="Times New Roman" w:ascii="Times New Roman"/>
        <w:szCs w:val="24"/>
        <w:lang w:val="hr-HR"/>
      </w:rPr>
      <w:t xml:space="preserve">                                        </w:t>
    </w:r>
    <w:r w:rsidR="001F64E4" w:rsidRPr="001F64E4">
      <w:rPr>
        <w:rFonts w:hAnsi="Times New Roman" w:ascii="Times New Roman"/>
      </w:rPr>
      <w:t>87. St-710/2015</w:t>
    </w:r>
  </w:p>
  <w:p w:rsidRDefault="004D6B56" w:rsidP="004D6B56" w:rsidR="004D6B56" w:rsidRPr="001F64E4">
    <w:pPr>
      <w:pStyle w:val="Zaglavlje"/>
      <w:jc w:val="right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3F02FD8"/>
    <w:multiLevelType w:val="hybridMultilevel"/>
    <w:tmpl w:val="0E7C047A"/>
    <w:lvl w:tplc="D1F407AE" w:ilvl="0">
      <w:start w:val="1"/>
      <w:numFmt w:val="upperRoman"/>
      <w:lvlText w:val="%1."/>
      <w:lvlJc w:val="left"/>
      <w:pPr>
        <w:ind w:hanging="735" w:left="14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1C43C3B"/>
    <w:multiLevelType w:val="hybridMultilevel"/>
    <w:tmpl w:val="B8D2031E"/>
    <w:lvl w:tplc="09B007E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1B64E9F"/>
    <w:multiLevelType w:val="hybridMultilevel"/>
    <w:tmpl w:val="521C949C"/>
    <w:lvl w:tplc="C7AE0B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997BA9"/>
    <w:rsid w:val="00005603"/>
    <w:rsid w:val="00025631"/>
    <w:rsid w:val="00027082"/>
    <w:rsid w:val="00041293"/>
    <w:rsid w:val="00041BCF"/>
    <w:rsid w:val="00041FDD"/>
    <w:rsid w:val="00042F5D"/>
    <w:rsid w:val="00043339"/>
    <w:rsid w:val="0006762B"/>
    <w:rsid w:val="00071393"/>
    <w:rsid w:val="00073859"/>
    <w:rsid w:val="000851E2"/>
    <w:rsid w:val="000A7A4B"/>
    <w:rsid w:val="000B5A32"/>
    <w:rsid w:val="000B609B"/>
    <w:rsid w:val="000F339C"/>
    <w:rsid w:val="000F36BA"/>
    <w:rsid w:val="000F48E4"/>
    <w:rsid w:val="00112B50"/>
    <w:rsid w:val="00130ABF"/>
    <w:rsid w:val="001560FF"/>
    <w:rsid w:val="00161295"/>
    <w:rsid w:val="00161CE0"/>
    <w:rsid w:val="00163C90"/>
    <w:rsid w:val="00173485"/>
    <w:rsid w:val="00182088"/>
    <w:rsid w:val="00186B75"/>
    <w:rsid w:val="00194EBF"/>
    <w:rsid w:val="001A362A"/>
    <w:rsid w:val="001C44B8"/>
    <w:rsid w:val="001C4CB4"/>
    <w:rsid w:val="001D0513"/>
    <w:rsid w:val="001F64E4"/>
    <w:rsid w:val="00201999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17EF1"/>
    <w:rsid w:val="00324D4E"/>
    <w:rsid w:val="00325BC7"/>
    <w:rsid w:val="00327E9E"/>
    <w:rsid w:val="003406C1"/>
    <w:rsid w:val="00340E22"/>
    <w:rsid w:val="003474BF"/>
    <w:rsid w:val="0036028F"/>
    <w:rsid w:val="003622FC"/>
    <w:rsid w:val="00363BC6"/>
    <w:rsid w:val="00364B67"/>
    <w:rsid w:val="0036561D"/>
    <w:rsid w:val="003666E1"/>
    <w:rsid w:val="00372F0D"/>
    <w:rsid w:val="00376A41"/>
    <w:rsid w:val="003843F0"/>
    <w:rsid w:val="0039687E"/>
    <w:rsid w:val="003A137F"/>
    <w:rsid w:val="003A6429"/>
    <w:rsid w:val="003C34C5"/>
    <w:rsid w:val="003D3B21"/>
    <w:rsid w:val="003F3978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538DF"/>
    <w:rsid w:val="004717F7"/>
    <w:rsid w:val="00483442"/>
    <w:rsid w:val="00493024"/>
    <w:rsid w:val="004A4385"/>
    <w:rsid w:val="004A60F2"/>
    <w:rsid w:val="004B1528"/>
    <w:rsid w:val="004B15A9"/>
    <w:rsid w:val="004B4712"/>
    <w:rsid w:val="004C1A9C"/>
    <w:rsid w:val="004D21BC"/>
    <w:rsid w:val="004D31F6"/>
    <w:rsid w:val="004D40A1"/>
    <w:rsid w:val="004D6B56"/>
    <w:rsid w:val="004E2988"/>
    <w:rsid w:val="004E3CA8"/>
    <w:rsid w:val="004F79F7"/>
    <w:rsid w:val="00515AE4"/>
    <w:rsid w:val="005556E0"/>
    <w:rsid w:val="005579E1"/>
    <w:rsid w:val="00565D6E"/>
    <w:rsid w:val="00567932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389F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5429D"/>
    <w:rsid w:val="0067762B"/>
    <w:rsid w:val="00680F33"/>
    <w:rsid w:val="00684659"/>
    <w:rsid w:val="00691F3C"/>
    <w:rsid w:val="006A36FF"/>
    <w:rsid w:val="006A5185"/>
    <w:rsid w:val="006C314D"/>
    <w:rsid w:val="006D0D15"/>
    <w:rsid w:val="006E0C13"/>
    <w:rsid w:val="006E488E"/>
    <w:rsid w:val="006F1FA2"/>
    <w:rsid w:val="006F2DB4"/>
    <w:rsid w:val="006F49EF"/>
    <w:rsid w:val="00716831"/>
    <w:rsid w:val="00720931"/>
    <w:rsid w:val="00730B10"/>
    <w:rsid w:val="00753FD3"/>
    <w:rsid w:val="00767FB1"/>
    <w:rsid w:val="007908A2"/>
    <w:rsid w:val="007A208B"/>
    <w:rsid w:val="007A23BD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5A7D"/>
    <w:rsid w:val="00880A64"/>
    <w:rsid w:val="0088276B"/>
    <w:rsid w:val="0089384E"/>
    <w:rsid w:val="008957BC"/>
    <w:rsid w:val="008A329D"/>
    <w:rsid w:val="008B463B"/>
    <w:rsid w:val="008B7543"/>
    <w:rsid w:val="008C06FE"/>
    <w:rsid w:val="008C1BD5"/>
    <w:rsid w:val="008C5861"/>
    <w:rsid w:val="008C6909"/>
    <w:rsid w:val="008D42A8"/>
    <w:rsid w:val="008E2B89"/>
    <w:rsid w:val="008F4863"/>
    <w:rsid w:val="008F6E34"/>
    <w:rsid w:val="00902EEE"/>
    <w:rsid w:val="00936E34"/>
    <w:rsid w:val="009469DA"/>
    <w:rsid w:val="009570CD"/>
    <w:rsid w:val="00957F88"/>
    <w:rsid w:val="00965B7C"/>
    <w:rsid w:val="00971019"/>
    <w:rsid w:val="009800CC"/>
    <w:rsid w:val="00996D6D"/>
    <w:rsid w:val="00997BA9"/>
    <w:rsid w:val="009A7E24"/>
    <w:rsid w:val="009B215C"/>
    <w:rsid w:val="009C43C9"/>
    <w:rsid w:val="009D0457"/>
    <w:rsid w:val="009F2180"/>
    <w:rsid w:val="009F5B69"/>
    <w:rsid w:val="009F5D4F"/>
    <w:rsid w:val="009F6EED"/>
    <w:rsid w:val="00A02DFD"/>
    <w:rsid w:val="00A101E8"/>
    <w:rsid w:val="00A20843"/>
    <w:rsid w:val="00A31732"/>
    <w:rsid w:val="00A32484"/>
    <w:rsid w:val="00A326DC"/>
    <w:rsid w:val="00A4746D"/>
    <w:rsid w:val="00A503BB"/>
    <w:rsid w:val="00A50B3C"/>
    <w:rsid w:val="00A517CE"/>
    <w:rsid w:val="00A73365"/>
    <w:rsid w:val="00A73C5C"/>
    <w:rsid w:val="00A74AAA"/>
    <w:rsid w:val="00A76E30"/>
    <w:rsid w:val="00A77444"/>
    <w:rsid w:val="00A91658"/>
    <w:rsid w:val="00A93140"/>
    <w:rsid w:val="00A93965"/>
    <w:rsid w:val="00A95334"/>
    <w:rsid w:val="00AA1804"/>
    <w:rsid w:val="00AB39BD"/>
    <w:rsid w:val="00AB7883"/>
    <w:rsid w:val="00AC2843"/>
    <w:rsid w:val="00AC4610"/>
    <w:rsid w:val="00AC7CDB"/>
    <w:rsid w:val="00AD3D0C"/>
    <w:rsid w:val="00AE42BB"/>
    <w:rsid w:val="00AE6E9B"/>
    <w:rsid w:val="00AF65F4"/>
    <w:rsid w:val="00B03169"/>
    <w:rsid w:val="00B168AE"/>
    <w:rsid w:val="00B22989"/>
    <w:rsid w:val="00B23FDC"/>
    <w:rsid w:val="00B34AB1"/>
    <w:rsid w:val="00B34C70"/>
    <w:rsid w:val="00B4055C"/>
    <w:rsid w:val="00B43C9A"/>
    <w:rsid w:val="00B5469E"/>
    <w:rsid w:val="00B55D5E"/>
    <w:rsid w:val="00B560F0"/>
    <w:rsid w:val="00B616C0"/>
    <w:rsid w:val="00B67A5C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4422"/>
    <w:rsid w:val="00BD5CF6"/>
    <w:rsid w:val="00BD649B"/>
    <w:rsid w:val="00BE2F72"/>
    <w:rsid w:val="00BE69E5"/>
    <w:rsid w:val="00BE6F10"/>
    <w:rsid w:val="00BF0C89"/>
    <w:rsid w:val="00C01640"/>
    <w:rsid w:val="00C03094"/>
    <w:rsid w:val="00C04A9B"/>
    <w:rsid w:val="00C17466"/>
    <w:rsid w:val="00C17F3C"/>
    <w:rsid w:val="00C30ABD"/>
    <w:rsid w:val="00C35157"/>
    <w:rsid w:val="00C60A69"/>
    <w:rsid w:val="00C61C6A"/>
    <w:rsid w:val="00C837F6"/>
    <w:rsid w:val="00C84468"/>
    <w:rsid w:val="00C84D84"/>
    <w:rsid w:val="00CA13D8"/>
    <w:rsid w:val="00CA26F6"/>
    <w:rsid w:val="00CC49B3"/>
    <w:rsid w:val="00CE31C3"/>
    <w:rsid w:val="00CE4F54"/>
    <w:rsid w:val="00CE722B"/>
    <w:rsid w:val="00CE7AF3"/>
    <w:rsid w:val="00CF2939"/>
    <w:rsid w:val="00D02AFE"/>
    <w:rsid w:val="00D03A92"/>
    <w:rsid w:val="00D046F5"/>
    <w:rsid w:val="00D1024B"/>
    <w:rsid w:val="00D12724"/>
    <w:rsid w:val="00D14025"/>
    <w:rsid w:val="00D1797E"/>
    <w:rsid w:val="00D17BCC"/>
    <w:rsid w:val="00D2072C"/>
    <w:rsid w:val="00D23226"/>
    <w:rsid w:val="00D2412E"/>
    <w:rsid w:val="00D3232D"/>
    <w:rsid w:val="00D422A2"/>
    <w:rsid w:val="00D50124"/>
    <w:rsid w:val="00D50ECC"/>
    <w:rsid w:val="00D56D4B"/>
    <w:rsid w:val="00D714C9"/>
    <w:rsid w:val="00D80F6A"/>
    <w:rsid w:val="00DB12C0"/>
    <w:rsid w:val="00DB42A7"/>
    <w:rsid w:val="00DC616A"/>
    <w:rsid w:val="00DE7483"/>
    <w:rsid w:val="00DF5074"/>
    <w:rsid w:val="00E01B33"/>
    <w:rsid w:val="00E02E12"/>
    <w:rsid w:val="00E15098"/>
    <w:rsid w:val="00E17B4E"/>
    <w:rsid w:val="00E472F6"/>
    <w:rsid w:val="00E54311"/>
    <w:rsid w:val="00E67442"/>
    <w:rsid w:val="00E700ED"/>
    <w:rsid w:val="00E7164A"/>
    <w:rsid w:val="00E8275A"/>
    <w:rsid w:val="00E97C73"/>
    <w:rsid w:val="00EA4124"/>
    <w:rsid w:val="00EB055B"/>
    <w:rsid w:val="00EC0891"/>
    <w:rsid w:val="00EC7093"/>
    <w:rsid w:val="00EE23D3"/>
    <w:rsid w:val="00EE5750"/>
    <w:rsid w:val="00EF633F"/>
    <w:rsid w:val="00F149A4"/>
    <w:rsid w:val="00F2280A"/>
    <w:rsid w:val="00F2613A"/>
    <w:rsid w:val="00F34093"/>
    <w:rsid w:val="00F51719"/>
    <w:rsid w:val="00F517A7"/>
    <w:rsid w:val="00F51950"/>
    <w:rsid w:val="00F62A72"/>
    <w:rsid w:val="00F7716D"/>
    <w:rsid w:val="00F904E6"/>
    <w:rsid w:val="00F93C00"/>
    <w:rsid w:val="00FA2BAB"/>
    <w:rsid w:val="00FA2D57"/>
    <w:rsid w:val="00FB1D1F"/>
    <w:rsid w:val="00FB4108"/>
    <w:rsid w:val="00FB4239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42EA08-4155-47B2-92F9-43D080D7796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875A7D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75A7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75A7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875A7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20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9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9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9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9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St-710/2015-87</izvorni_sadrzaj>
    <derivirana_varijabla naziv="DomainObject.PredzadnjaOdlukaIzPredmeta.Oznaka_1">St-710/2015-87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B8BC28-7369-425F-8E77-02F6E2AA7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613</properties:Words>
  <properties:Characters>3386</properties:Characters>
  <properties:Lines>87</properties:Lines>
  <properties:Paragraphs>32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4060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2019-04-24T08:47:00Z</dcterms:created>
  <dc:creator>mbakula</dc:creator>
  <cp:lastModifiedBy>Marija Bakula Vugrinec</cp:lastModifiedBy>
  <cp:lastPrinted>2017-02-13T12:11:00Z</cp:lastPrinted>
  <dcterms:modified xmlns:xsi="http://www.w3.org/2001/XMLSchema-instance" xsi:type="dcterms:W3CDTF">2019-04-29T07:05:00Z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 - obustava i zaključenje 293. SZ (nedostatnost mase za namirenje troškova).docx)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