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551c" w14:paraId="b2d551c" w:rsidRDefault="00B446C5" w:rsidP="00B446C5" w:rsidR="00B446C5" w:rsidRPr="004773E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446C5" w:rsidP="00B446C5" w:rsidR="00B446C5" w:rsidRPr="004773E4">
      <w:pPr>
        <w:jc w:val="both"/>
        <w:rPr>
          <w:sz w:val="24"/>
          <w:szCs w:val="24"/>
        </w:rPr>
      </w:pPr>
      <w:r w:rsidRPr="004773E4">
        <w:rPr>
          <w:noProof/>
          <w:sz w:val="24"/>
          <w:szCs w:val="24"/>
        </w:rPr>
        <w:drawing>
          <wp:inline distR="0" distL="0" distB="0" distT="0">
            <wp:extent cy="828675" cx="6191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8675" cx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73E4">
        <w:rPr>
          <w:b/>
          <w:sz w:val="24"/>
          <w:szCs w:val="24"/>
        </w:rPr>
        <w:tab/>
      </w:r>
      <w:r w:rsidRPr="004773E4">
        <w:rPr>
          <w:sz w:val="24"/>
          <w:szCs w:val="24"/>
        </w:rPr>
        <w:t xml:space="preserve">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B446C5" w:rsidR="00B446C5" w:rsidRPr="004773E4">
        <w:tc>
          <w:tcPr>
            <w:tcW w:type="dxa" w:w="3060"/>
            <w:hideMark/>
          </w:tcPr>
          <w:p w:rsidRDefault="00B446C5" w:rsidR="00B446C5" w:rsidRPr="004773E4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4773E4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B446C5" w:rsidR="00B446C5" w:rsidRPr="004773E4">
            <w:pPr>
              <w:jc w:val="center"/>
              <w:rPr>
                <w:sz w:val="24"/>
                <w:szCs w:val="24"/>
              </w:rPr>
            </w:pPr>
            <w:r w:rsidRPr="004773E4">
              <w:rPr>
                <w:sz w:val="24"/>
                <w:szCs w:val="24"/>
              </w:rPr>
              <w:t>Trgovački sud u Zagrebu</w:t>
            </w:r>
          </w:p>
          <w:p w:rsidRDefault="00B446C5" w:rsidR="00B446C5" w:rsidRPr="004773E4">
            <w:pPr>
              <w:jc w:val="center"/>
              <w:rPr>
                <w:sz w:val="24"/>
                <w:szCs w:val="24"/>
              </w:rPr>
            </w:pPr>
            <w:r w:rsidRPr="004773E4">
              <w:rPr>
                <w:sz w:val="24"/>
                <w:szCs w:val="24"/>
              </w:rPr>
              <w:t xml:space="preserve">Zagreb, </w:t>
            </w:r>
            <w:proofErr w:type="spellStart"/>
            <w:r w:rsidRPr="004773E4">
              <w:rPr>
                <w:sz w:val="24"/>
                <w:szCs w:val="24"/>
              </w:rPr>
              <w:t>Amruševa</w:t>
            </w:r>
            <w:proofErr w:type="spellEnd"/>
            <w:r w:rsidRPr="004773E4">
              <w:rPr>
                <w:sz w:val="24"/>
                <w:szCs w:val="24"/>
              </w:rPr>
              <w:t xml:space="preserve"> 2/II</w:t>
            </w:r>
          </w:p>
        </w:tc>
      </w:tr>
    </w:tbl>
    <w:p w:rsidRDefault="00B446C5" w:rsidP="00B446C5" w:rsidR="00B446C5" w:rsidRPr="004773E4">
      <w:pPr>
        <w:rPr>
          <w:sz w:val="24"/>
          <w:szCs w:val="24"/>
        </w:rPr>
      </w:pPr>
      <w:r w:rsidRPr="004773E4">
        <w:rPr>
          <w:b/>
          <w:sz w:val="24"/>
          <w:szCs w:val="24"/>
        </w:rPr>
        <w:br w:clear="all" w:type="textWrapping"/>
      </w:r>
      <w:r w:rsidRPr="004773E4">
        <w:rPr>
          <w:b/>
          <w:sz w:val="24"/>
          <w:szCs w:val="24"/>
        </w:rPr>
        <w:tab/>
      </w:r>
      <w:r w:rsidRPr="004773E4">
        <w:rPr>
          <w:b/>
          <w:sz w:val="24"/>
          <w:szCs w:val="24"/>
        </w:rPr>
        <w:tab/>
      </w:r>
      <w:r w:rsidRPr="004773E4">
        <w:rPr>
          <w:b/>
          <w:sz w:val="24"/>
          <w:szCs w:val="24"/>
        </w:rPr>
        <w:tab/>
      </w:r>
      <w:r w:rsidRPr="004773E4">
        <w:rPr>
          <w:b/>
          <w:sz w:val="24"/>
          <w:szCs w:val="24"/>
        </w:rPr>
        <w:tab/>
      </w:r>
      <w:r w:rsidRPr="004773E4">
        <w:rPr>
          <w:b/>
          <w:sz w:val="24"/>
          <w:szCs w:val="24"/>
        </w:rPr>
        <w:tab/>
      </w:r>
      <w:r w:rsidRPr="004773E4">
        <w:rPr>
          <w:b/>
          <w:sz w:val="24"/>
          <w:szCs w:val="24"/>
        </w:rPr>
        <w:tab/>
      </w:r>
      <w:r w:rsidRPr="004773E4">
        <w:rPr>
          <w:b/>
          <w:sz w:val="24"/>
          <w:szCs w:val="24"/>
        </w:rPr>
        <w:tab/>
      </w:r>
      <w:r w:rsidRPr="004773E4">
        <w:rPr>
          <w:b/>
          <w:sz w:val="24"/>
          <w:szCs w:val="24"/>
        </w:rPr>
        <w:tab/>
      </w:r>
      <w:r w:rsidRPr="004773E4">
        <w:rPr>
          <w:b/>
          <w:sz w:val="24"/>
          <w:szCs w:val="24"/>
        </w:rPr>
        <w:tab/>
      </w:r>
      <w:r w:rsidRPr="004773E4">
        <w:rPr>
          <w:sz w:val="24"/>
          <w:szCs w:val="24"/>
        </w:rPr>
        <w:t xml:space="preserve">  </w:t>
      </w:r>
      <w:r w:rsidR="009D385D" w:rsidRPr="004773E4">
        <w:rPr>
          <w:sz w:val="24"/>
          <w:szCs w:val="24"/>
        </w:rPr>
        <w:t>46</w:t>
      </w:r>
      <w:r w:rsidRPr="004773E4">
        <w:rPr>
          <w:sz w:val="24"/>
          <w:szCs w:val="24"/>
        </w:rPr>
        <w:t>. St-</w:t>
      </w:r>
      <w:r w:rsidR="004773E4" w:rsidRPr="004773E4">
        <w:rPr>
          <w:sz w:val="24"/>
          <w:szCs w:val="24"/>
        </w:rPr>
        <w:t>4712</w:t>
      </w:r>
      <w:r w:rsidRPr="004773E4">
        <w:rPr>
          <w:sz w:val="24"/>
          <w:szCs w:val="24"/>
        </w:rPr>
        <w:t>/1</w:t>
      </w:r>
      <w:r w:rsidR="004773E4" w:rsidRPr="004773E4">
        <w:rPr>
          <w:sz w:val="24"/>
          <w:szCs w:val="24"/>
        </w:rPr>
        <w:t>6</w:t>
      </w:r>
    </w:p>
    <w:p w:rsidRDefault="00B446C5" w:rsidP="00B446C5" w:rsidR="00B446C5" w:rsidRPr="004773E4">
      <w:pPr>
        <w:rPr>
          <w:sz w:val="24"/>
          <w:szCs w:val="24"/>
        </w:rPr>
      </w:pPr>
      <w:r w:rsidRPr="004773E4">
        <w:rPr>
          <w:b/>
          <w:sz w:val="24"/>
          <w:szCs w:val="24"/>
        </w:rPr>
        <w:tab/>
      </w:r>
      <w:r w:rsidRPr="004773E4">
        <w:rPr>
          <w:b/>
          <w:sz w:val="24"/>
          <w:szCs w:val="24"/>
        </w:rPr>
        <w:tab/>
      </w:r>
      <w:r w:rsidRPr="004773E4">
        <w:rPr>
          <w:sz w:val="24"/>
          <w:szCs w:val="24"/>
        </w:rPr>
        <w:tab/>
      </w:r>
      <w:r w:rsidRPr="004773E4">
        <w:rPr>
          <w:sz w:val="24"/>
          <w:szCs w:val="24"/>
        </w:rPr>
        <w:tab/>
      </w:r>
    </w:p>
    <w:p w:rsidRDefault="00B446C5" w:rsidP="00B446C5" w:rsidR="00B446C5" w:rsidRPr="004773E4">
      <w:pPr>
        <w:jc w:val="center"/>
        <w:rPr>
          <w:sz w:val="24"/>
          <w:szCs w:val="24"/>
        </w:rPr>
      </w:pPr>
      <w:r w:rsidRPr="004773E4">
        <w:rPr>
          <w:sz w:val="24"/>
          <w:szCs w:val="24"/>
        </w:rPr>
        <w:t>R E P U B L I K A   H R V A T S K A</w:t>
      </w:r>
    </w:p>
    <w:p w:rsidRDefault="00B446C5" w:rsidP="00B446C5" w:rsidR="00B446C5" w:rsidRPr="004773E4">
      <w:pPr>
        <w:ind w:left="2880"/>
        <w:jc w:val="right"/>
        <w:rPr>
          <w:sz w:val="24"/>
          <w:szCs w:val="24"/>
        </w:rPr>
      </w:pPr>
    </w:p>
    <w:p w:rsidRDefault="00B446C5" w:rsidP="00B446C5" w:rsidR="00B446C5" w:rsidRPr="004773E4">
      <w:pPr>
        <w:ind w:left="2880"/>
        <w:jc w:val="right"/>
        <w:rPr>
          <w:sz w:val="24"/>
          <w:szCs w:val="24"/>
        </w:rPr>
      </w:pPr>
      <w:r w:rsidRPr="004773E4">
        <w:rPr>
          <w:sz w:val="24"/>
          <w:szCs w:val="24"/>
        </w:rPr>
        <w:t xml:space="preserve">  R J E Š E NJ E </w:t>
      </w:r>
      <w:r w:rsidRPr="004773E4">
        <w:rPr>
          <w:sz w:val="24"/>
          <w:szCs w:val="24"/>
        </w:rPr>
        <w:tab/>
      </w:r>
      <w:r w:rsidRPr="004773E4">
        <w:rPr>
          <w:sz w:val="24"/>
          <w:szCs w:val="24"/>
        </w:rPr>
        <w:tab/>
      </w:r>
      <w:r w:rsidRPr="004773E4">
        <w:rPr>
          <w:sz w:val="24"/>
          <w:szCs w:val="24"/>
        </w:rPr>
        <w:tab/>
      </w:r>
      <w:r w:rsidRPr="004773E4">
        <w:rPr>
          <w:sz w:val="24"/>
          <w:szCs w:val="24"/>
        </w:rPr>
        <w:tab/>
      </w:r>
      <w:r w:rsidRPr="004773E4">
        <w:rPr>
          <w:sz w:val="24"/>
          <w:szCs w:val="24"/>
        </w:rPr>
        <w:tab/>
      </w:r>
    </w:p>
    <w:p w:rsidRDefault="00B446C5" w:rsidP="00B446C5" w:rsidR="00B446C5" w:rsidRPr="004773E4">
      <w:pPr>
        <w:jc w:val="both"/>
        <w:rPr>
          <w:sz w:val="24"/>
          <w:szCs w:val="24"/>
        </w:rPr>
      </w:pPr>
      <w:r w:rsidRPr="004773E4">
        <w:rPr>
          <w:sz w:val="24"/>
          <w:szCs w:val="24"/>
        </w:rPr>
        <w:tab/>
      </w:r>
    </w:p>
    <w:p w:rsidRDefault="004773E4" w:rsidP="004773E4" w:rsidR="00B446C5" w:rsidRPr="009A7DBC">
      <w:pPr>
        <w:ind w:firstLine="708"/>
        <w:jc w:val="both"/>
        <w:rPr>
          <w:sz w:val="24"/>
          <w:szCs w:val="24"/>
        </w:rPr>
      </w:pPr>
      <w:r w:rsidRPr="009A7DBC">
        <w:rPr>
          <w:sz w:val="24"/>
          <w:szCs w:val="24"/>
        </w:rPr>
        <w:t>Trgovački sud u Zagrebu, po sutkinji Maji Praljak, u stečajnom postupku u povodu prijedloga predlagatelja Republika Hrvatska, Ministarstvo financija Porezna uprava, Područni ured Karlovac, koju zastupa Županijsko državno odvjetništvo u Karlovcu, za otvaranje stečajnog postupka nad dužnikom ELIN d.o.o. Karlovac, Šetalište doktora Franje Tuđmana 13, OIB: 74373109505</w:t>
      </w:r>
      <w:r w:rsidR="009D385D" w:rsidRPr="009A7DBC">
        <w:rPr>
          <w:sz w:val="24"/>
          <w:szCs w:val="24"/>
          <w:lang w:val="pt-BR"/>
        </w:rPr>
        <w:t>, 1</w:t>
      </w:r>
      <w:r w:rsidRPr="009A7DBC">
        <w:rPr>
          <w:sz w:val="24"/>
          <w:szCs w:val="24"/>
          <w:lang w:val="pt-BR"/>
        </w:rPr>
        <w:t>8</w:t>
      </w:r>
      <w:r w:rsidR="009D385D" w:rsidRPr="009A7DBC">
        <w:rPr>
          <w:sz w:val="24"/>
          <w:szCs w:val="24"/>
          <w:lang w:val="pt-BR"/>
        </w:rPr>
        <w:t>. siječnja 2019.,</w:t>
      </w:r>
    </w:p>
    <w:p w:rsidRDefault="009D385D" w:rsidP="00B446C5" w:rsidR="009D385D" w:rsidRPr="009A7DBC">
      <w:pPr>
        <w:jc w:val="center"/>
        <w:rPr>
          <w:sz w:val="24"/>
          <w:szCs w:val="24"/>
        </w:rPr>
      </w:pPr>
    </w:p>
    <w:p w:rsidRDefault="00B446C5" w:rsidP="00B446C5" w:rsidR="00B446C5" w:rsidRPr="009A7DBC">
      <w:pPr>
        <w:jc w:val="center"/>
        <w:rPr>
          <w:sz w:val="24"/>
          <w:szCs w:val="24"/>
        </w:rPr>
      </w:pPr>
      <w:r w:rsidRPr="009A7DBC">
        <w:rPr>
          <w:sz w:val="24"/>
          <w:szCs w:val="24"/>
        </w:rPr>
        <w:t xml:space="preserve">r i j e š i o    j e </w:t>
      </w:r>
    </w:p>
    <w:p w:rsidRDefault="00B446C5" w:rsidP="00B446C5" w:rsidR="00B446C5" w:rsidRPr="009A7DBC">
      <w:pPr>
        <w:jc w:val="center"/>
        <w:rPr>
          <w:b/>
          <w:sz w:val="24"/>
        </w:rPr>
      </w:pPr>
    </w:p>
    <w:p w:rsidRDefault="00B446C5" w:rsidP="009A7DBC" w:rsidR="009A7DBC" w:rsidRPr="009A7DBC">
      <w:pPr>
        <w:pStyle w:val="Odlomakpopisa"/>
        <w:numPr>
          <w:ilvl w:val="0"/>
          <w:numId w:val="1"/>
        </w:numPr>
        <w:jc w:val="both"/>
      </w:pPr>
      <w:r w:rsidRPr="009A7DBC">
        <w:t xml:space="preserve">Privremenim stečajnim upraviteljem dužnika </w:t>
      </w:r>
      <w:r w:rsidR="004773E4" w:rsidRPr="009A7DBC">
        <w:t>ELIN d.o.o. Karlovac, Šetalište doktora Franje Tuđmana 13, OIB: 74373109505</w:t>
      </w:r>
      <w:r w:rsidRPr="009A7DBC">
        <w:t xml:space="preserve">, imenuje se </w:t>
      </w:r>
      <w:r w:rsidR="009A7DBC" w:rsidRPr="009A7DBC">
        <w:t xml:space="preserve">Stjepan </w:t>
      </w:r>
      <w:proofErr w:type="spellStart"/>
      <w:r w:rsidR="009A7DBC" w:rsidRPr="009A7DBC">
        <w:t>Rakarec</w:t>
      </w:r>
      <w:proofErr w:type="spellEnd"/>
      <w:r w:rsidR="009A7DBC" w:rsidRPr="009A7DBC">
        <w:t xml:space="preserve">, </w:t>
      </w:r>
      <w:proofErr w:type="spellStart"/>
      <w:r w:rsidR="009A7DBC" w:rsidRPr="009A7DBC">
        <w:t>Črnkovec</w:t>
      </w:r>
      <w:proofErr w:type="spellEnd"/>
      <w:r w:rsidR="009A7DBC" w:rsidRPr="009A7DBC">
        <w:t xml:space="preserve"> 16, Velika Gorica, OIB: 64132194100.</w:t>
      </w:r>
    </w:p>
    <w:p w:rsidRDefault="00B446C5" w:rsidP="00B446C5" w:rsidR="00B446C5" w:rsidRPr="009A7DBC">
      <w:pPr>
        <w:pStyle w:val="Odlomakpopisa"/>
        <w:numPr>
          <w:ilvl w:val="0"/>
          <w:numId w:val="1"/>
        </w:numPr>
        <w:jc w:val="both"/>
      </w:pPr>
      <w:r w:rsidRPr="009A7DBC">
        <w:t>Dužnost je privremenog stečajnog upravitelja pribaviti podatke nadležnih institucija, izvršiti uvid u poslovne knjige i poslovnu dokumentaciju dužnika, te stupiti u poslovne prostorije dužnika i nakon toga podnijeti izvješće u kojem će iznijeti svoje stručno mišljenje o tome postoji li kod dužnika i nadalje stečajni razlog i utvrditi:</w:t>
      </w:r>
    </w:p>
    <w:p w:rsidRDefault="00B446C5" w:rsidP="00B446C5" w:rsidR="00B446C5" w:rsidRPr="004773E4">
      <w:pPr>
        <w:pStyle w:val="Odlomakpopisa"/>
        <w:jc w:val="both"/>
      </w:pPr>
      <w:r w:rsidRPr="009A7DBC">
        <w:t>- imovinu stečajnog dužnika</w:t>
      </w:r>
    </w:p>
    <w:p w:rsidRDefault="00B446C5" w:rsidP="00B446C5" w:rsidR="00B446C5" w:rsidRPr="004773E4">
      <w:pPr>
        <w:pStyle w:val="Odlomakpopisa"/>
        <w:jc w:val="both"/>
      </w:pPr>
      <w:r w:rsidRPr="004773E4">
        <w:t xml:space="preserve">- stanje obveza stečajnog dužnika i </w:t>
      </w:r>
    </w:p>
    <w:p w:rsidRDefault="00B446C5" w:rsidP="00B446C5" w:rsidR="00B446C5" w:rsidRPr="004773E4">
      <w:pPr>
        <w:pStyle w:val="Odlomakpopisa"/>
        <w:jc w:val="both"/>
      </w:pPr>
      <w:r w:rsidRPr="004773E4">
        <w:t xml:space="preserve">- je li imovina stečajnog dužnika dovoljna za namirenje troškova stečajnog postupka te koliki je iznos predvidivih troškova prethodnog i stečajnog postupka. Privremeni stečajni upravitelj dužan je pisano izvješće s mišljenjem izraditi u roku 30 dana i dostaviti ga u spis i na e-mail </w:t>
      </w:r>
      <w:r w:rsidR="00B47186" w:rsidRPr="004773E4">
        <w:t>nikolina.krunic</w:t>
      </w:r>
      <w:hyperlink r:id="rId8" w:history="true">
        <w:r w:rsidR="00B47186" w:rsidRPr="004773E4">
          <w:rPr>
            <w:rStyle w:val="Hiperveza"/>
          </w:rPr>
          <w:t>@tszg.pravosudje.hr</w:t>
        </w:r>
      </w:hyperlink>
      <w:r w:rsidRPr="004773E4">
        <w:t>.</w:t>
      </w:r>
    </w:p>
    <w:p w:rsidRDefault="00B446C5" w:rsidP="00B446C5" w:rsidR="00B446C5" w:rsidRPr="004773E4">
      <w:pPr>
        <w:pStyle w:val="BodyText21"/>
        <w:ind w:firstLine="0" w:left="360"/>
        <w:rPr>
          <w:rFonts w:hAnsi="Times New Roman" w:ascii="Times New Roman"/>
          <w:szCs w:val="24"/>
          <w:highlight w:val="lightGray"/>
        </w:rPr>
      </w:pPr>
    </w:p>
    <w:p w:rsidRDefault="00B446C5" w:rsidP="004773E4" w:rsidR="006A72BE" w:rsidRPr="004773E4">
      <w:pPr>
        <w:ind w:hanging="720" w:left="720"/>
        <w:jc w:val="center"/>
        <w:rPr>
          <w:sz w:val="24"/>
          <w:szCs w:val="24"/>
        </w:rPr>
      </w:pPr>
      <w:r w:rsidRPr="004773E4">
        <w:rPr>
          <w:sz w:val="24"/>
          <w:szCs w:val="24"/>
        </w:rPr>
        <w:t>Obrazloženje</w:t>
      </w:r>
    </w:p>
    <w:p w:rsidRDefault="004773E4" w:rsidP="004773E4" w:rsidR="004773E4" w:rsidRPr="004773E4">
      <w:pPr>
        <w:ind w:firstLine="708"/>
        <w:jc w:val="both"/>
        <w:rPr>
          <w:sz w:val="24"/>
          <w:szCs w:val="24"/>
        </w:rPr>
      </w:pPr>
      <w:r w:rsidRPr="004773E4">
        <w:rPr>
          <w:sz w:val="24"/>
          <w:szCs w:val="24"/>
        </w:rPr>
        <w:t>Financijska agencija podnijela je, na temelju odredbe čl. 444. st. 1. Stečajnog zakona (“Narodne novine” broj 71/15, dalje: SZ), zahtjev za provedbu skraćenog stečajnog postupka nad dužnikom ELIN d.o.o. Karlovac, Šetalište doktora Franje Tuđmana 13, OIB: 74373109505. S obzirom na to da su bile ispunjene pretpostavke, sud je 9. veljače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4773E4" w:rsidP="004773E4" w:rsidR="004773E4" w:rsidRPr="004773E4">
      <w:pPr>
        <w:ind w:firstLine="708"/>
        <w:jc w:val="both"/>
        <w:rPr>
          <w:sz w:val="24"/>
          <w:szCs w:val="24"/>
        </w:rPr>
      </w:pPr>
      <w:r w:rsidRPr="004773E4">
        <w:rPr>
          <w:sz w:val="24"/>
          <w:szCs w:val="24"/>
        </w:rPr>
        <w:t xml:space="preserve">Republika Hrvatska,  Ministarstvo financija, Porezna uprava je kao vjerovnik, podneskom od 14. ožujka 2016., predložila nad dužnikom otvoriti stečaj. U prilogu su dostavljene ovršne vjerodostojne isprave na kojima vjerovnik temelji svoju tražbinu, čime je predlagatelj činio vjerojatnim postojane tražbine prema dužniku. Nadalje predlagatelj je dostavio I potvrdu Ministarstva financija, Porezne uprave od 22. veljače 2016. godine iz koje </w:t>
      </w:r>
      <w:r w:rsidRPr="004773E4">
        <w:rPr>
          <w:sz w:val="24"/>
          <w:szCs w:val="24"/>
        </w:rPr>
        <w:lastRenderedPageBreak/>
        <w:t>proizlazi da je dužnik vlasnik motornog vozila (list 93 spisa) kao i potvrdu Ministarstva financija Porezne uprave od 22. veljače 2016. iz koje proizlazi da je dužnik 3276 dana u neprekidnoj blokadi za iznos od 1.718.006,30 kn.</w:t>
      </w:r>
    </w:p>
    <w:p w:rsidRDefault="004773E4" w:rsidP="004773E4" w:rsidR="00B446C5" w:rsidRPr="00FE0878">
      <w:pPr>
        <w:ind w:firstLine="709"/>
        <w:jc w:val="both"/>
        <w:rPr>
          <w:sz w:val="24"/>
          <w:szCs w:val="24"/>
        </w:rPr>
      </w:pPr>
      <w:r w:rsidRPr="004773E4">
        <w:rPr>
          <w:sz w:val="24"/>
          <w:szCs w:val="24"/>
        </w:rPr>
        <w:t xml:space="preserve">Imajući u vidu činjenicu da je Financijska agencija u zahtjevu za provedbu skraćenog stečajnog postupka, koji se vodio pod poslovnim brojem St-3199/2015, navela da je dužnik na dan 1. rujna 2015. u Očevidniku redoslijeda osnova za plaćanje imao evidentirane neizvršene osnove za plaćanje u neprekinutom razdoblju od 3103 dana te kako navedena agencija vodi Očevidnik redoslijeda osnova za plaćanje, sud je prihvatio tvrdnje Financijske agencije o </w:t>
      </w:r>
      <w:r w:rsidRPr="00FE0878">
        <w:rPr>
          <w:sz w:val="24"/>
          <w:szCs w:val="24"/>
        </w:rPr>
        <w:t xml:space="preserve">neprekinutom razdoblju evidentiranih neizvršenih osnova za plaćanje koji su zavedeni u Očevidniku  redoslijeda osnova za plaćanje. </w:t>
      </w:r>
    </w:p>
    <w:p w:rsidRDefault="00B446C5" w:rsidP="00B446C5" w:rsidR="00B446C5" w:rsidRPr="00FE0878">
      <w:pPr>
        <w:ind w:firstLine="708"/>
        <w:jc w:val="both"/>
        <w:rPr>
          <w:sz w:val="24"/>
          <w:szCs w:val="24"/>
        </w:rPr>
      </w:pPr>
      <w:r w:rsidRPr="00FE0878">
        <w:rPr>
          <w:sz w:val="24"/>
          <w:szCs w:val="24"/>
        </w:rPr>
        <w:t xml:space="preserve">Rješenjem </w:t>
      </w:r>
      <w:r w:rsidR="004773E4" w:rsidRPr="00FE0878">
        <w:rPr>
          <w:sz w:val="24"/>
          <w:szCs w:val="24"/>
        </w:rPr>
        <w:t>o</w:t>
      </w:r>
      <w:r w:rsidRPr="00FE0878">
        <w:rPr>
          <w:sz w:val="24"/>
          <w:szCs w:val="24"/>
        </w:rPr>
        <w:t xml:space="preserve">voga suda od </w:t>
      </w:r>
      <w:r w:rsidR="004773E4" w:rsidRPr="00FE0878">
        <w:rPr>
          <w:sz w:val="24"/>
          <w:szCs w:val="24"/>
        </w:rPr>
        <w:t xml:space="preserve">20. studenog 2018., koje je </w:t>
      </w:r>
      <w:r w:rsidRPr="00FE0878">
        <w:rPr>
          <w:sz w:val="24"/>
          <w:szCs w:val="24"/>
        </w:rPr>
        <w:t>istog dana objavljeni na mrežnoj stranici e-oglasna ploča ovoga suda, pokrenut je prethodni postupak nad dužnikom u skladu s</w:t>
      </w:r>
      <w:r w:rsidR="004773E4" w:rsidRPr="00FE0878">
        <w:rPr>
          <w:sz w:val="24"/>
          <w:szCs w:val="24"/>
        </w:rPr>
        <w:t xml:space="preserve"> odredbom čl. 115. st. 1. SZ-a, a 17. siječnja 2019</w:t>
      </w:r>
      <w:r w:rsidRPr="00FE0878">
        <w:rPr>
          <w:sz w:val="24"/>
          <w:szCs w:val="24"/>
        </w:rPr>
        <w:t xml:space="preserve">. održano </w:t>
      </w:r>
      <w:r w:rsidR="004773E4" w:rsidRPr="00FE0878">
        <w:rPr>
          <w:sz w:val="24"/>
          <w:szCs w:val="24"/>
        </w:rPr>
        <w:t xml:space="preserve">je ročište </w:t>
      </w:r>
      <w:r w:rsidRPr="00FE0878">
        <w:rPr>
          <w:sz w:val="24"/>
          <w:szCs w:val="24"/>
        </w:rPr>
        <w:t>radi očitovanja o prijedlogu za otvaranje stečajnog postupka</w:t>
      </w:r>
      <w:r w:rsidR="004773E4" w:rsidRPr="00FE0878">
        <w:rPr>
          <w:sz w:val="24"/>
          <w:szCs w:val="24"/>
        </w:rPr>
        <w:t xml:space="preserve">, koje je primjenom odredbe čl. 128. st. 5. SZ-a </w:t>
      </w:r>
      <w:r w:rsidRPr="00FE0878">
        <w:rPr>
          <w:sz w:val="24"/>
          <w:szCs w:val="24"/>
        </w:rPr>
        <w:t xml:space="preserve"> </w:t>
      </w:r>
      <w:r w:rsidR="00FE0878" w:rsidRPr="00FE0878">
        <w:rPr>
          <w:sz w:val="24"/>
          <w:szCs w:val="24"/>
        </w:rPr>
        <w:t xml:space="preserve">spojeno s </w:t>
      </w:r>
      <w:r w:rsidRPr="00FE0878">
        <w:rPr>
          <w:sz w:val="24"/>
          <w:szCs w:val="24"/>
        </w:rPr>
        <w:t>ročište</w:t>
      </w:r>
      <w:r w:rsidR="00FE0878" w:rsidRPr="00FE0878">
        <w:rPr>
          <w:sz w:val="24"/>
          <w:szCs w:val="24"/>
        </w:rPr>
        <w:t xml:space="preserve">m </w:t>
      </w:r>
      <w:r w:rsidRPr="00FE0878">
        <w:rPr>
          <w:sz w:val="24"/>
          <w:szCs w:val="24"/>
        </w:rPr>
        <w:t xml:space="preserve">radi rasprave o pretpostavkama za otvaranje stečajnog postupka nad dužnikom, na koja nije pristupila uredno pozvana osoba </w:t>
      </w:r>
      <w:r w:rsidR="00FE0878" w:rsidRPr="00FE0878">
        <w:rPr>
          <w:sz w:val="24"/>
          <w:szCs w:val="24"/>
        </w:rPr>
        <w:t>ovlaštena za zastupanje dužnika.</w:t>
      </w:r>
    </w:p>
    <w:p w:rsidRDefault="00B446C5" w:rsidP="00FE0878" w:rsidR="00B446C5" w:rsidRPr="00FE0878">
      <w:pPr>
        <w:ind w:firstLine="709"/>
        <w:jc w:val="both"/>
        <w:rPr>
          <w:sz w:val="24"/>
          <w:szCs w:val="24"/>
        </w:rPr>
      </w:pPr>
      <w:r w:rsidRPr="004773E4">
        <w:rPr>
          <w:sz w:val="24"/>
          <w:szCs w:val="24"/>
        </w:rP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</w:t>
      </w:r>
      <w:r w:rsidRPr="00FE0878">
        <w:rPr>
          <w:sz w:val="24"/>
          <w:szCs w:val="24"/>
        </w:rPr>
        <w:t>troškova prethodnoga i otvorenoga stečajnog postupka.</w:t>
      </w:r>
    </w:p>
    <w:p w:rsidRDefault="00B446C5" w:rsidP="00FE0878" w:rsidR="00B446C5" w:rsidRPr="004773E4">
      <w:pPr>
        <w:ind w:firstLine="708"/>
        <w:jc w:val="both"/>
        <w:rPr>
          <w:sz w:val="24"/>
          <w:szCs w:val="24"/>
        </w:rPr>
      </w:pPr>
      <w:r w:rsidRPr="00FE0878">
        <w:rPr>
          <w:sz w:val="24"/>
          <w:szCs w:val="24"/>
        </w:rPr>
        <w:t>Međutim, u ovoj fazi stečajnog postupka nije bilo moguće utvrditi imovinu dužnika koja bi ušla u stečajnu masu, odnosno status i stanje obveza dužnika i mogućnost da se imovinom dužnika pokr</w:t>
      </w:r>
      <w:r w:rsidR="00FE0878" w:rsidRPr="00FE0878">
        <w:rPr>
          <w:sz w:val="24"/>
          <w:szCs w:val="24"/>
        </w:rPr>
        <w:t xml:space="preserve">iju troškovi stečajnog postupka, pa je </w:t>
      </w:r>
      <w:r w:rsidRPr="00FE0878">
        <w:rPr>
          <w:sz w:val="24"/>
          <w:szCs w:val="24"/>
        </w:rPr>
        <w:t>sud na temelju odredaba čl. 118. st. 1. i 2. t. 1. SZ-a odlučio kao u točki I. izreke ovog rješenja.</w:t>
      </w:r>
      <w:r w:rsidR="00FE0878">
        <w:rPr>
          <w:sz w:val="24"/>
          <w:szCs w:val="24"/>
        </w:rPr>
        <w:t xml:space="preserve"> </w:t>
      </w:r>
      <w:r w:rsidRPr="004773E4">
        <w:rPr>
          <w:sz w:val="24"/>
          <w:szCs w:val="24"/>
        </w:rPr>
        <w:t>Zbog toga je, uzevši u obzir navedeno, sud na temelju odredaba čl. 118. st. 1. i 2. t. 1. SZ-a odlučio kao u točki I. izreke ovog rješenja.</w:t>
      </w:r>
    </w:p>
    <w:p w:rsidRDefault="00B446C5" w:rsidP="006A72BE" w:rsidR="00B446C5" w:rsidRPr="004773E4">
      <w:pPr>
        <w:ind w:firstLine="708"/>
        <w:jc w:val="both"/>
        <w:rPr>
          <w:sz w:val="24"/>
          <w:szCs w:val="24"/>
        </w:rPr>
      </w:pPr>
      <w:r w:rsidRPr="004773E4">
        <w:rPr>
          <w:sz w:val="24"/>
          <w:szCs w:val="24"/>
        </w:rPr>
        <w:t xml:space="preserve">Privremeni stečajni upravitelj izabran je metodom slučajnog odabira s liste A stečajnih upravitelja u skladu s odredbom čl. 84. st. 1. SZ-a u vezi s odredbom čl. 118. st. 2. t. 1. SZ-a.   </w:t>
      </w:r>
    </w:p>
    <w:p w:rsidRDefault="00B446C5" w:rsidP="006A72BE" w:rsidR="009D385D" w:rsidRPr="004773E4">
      <w:pPr>
        <w:ind w:firstLine="708"/>
        <w:jc w:val="both"/>
        <w:rPr>
          <w:sz w:val="24"/>
          <w:szCs w:val="24"/>
        </w:rPr>
      </w:pPr>
      <w:r w:rsidRPr="004773E4">
        <w:rPr>
          <w:sz w:val="24"/>
          <w:szCs w:val="24"/>
        </w:rPr>
        <w:t>U točki II. izreke ovog rješenja utvrđene su dužnosti privremenog stečajnog upravitelja na temelju odredaba čl. 119. st. 3. – 6. SZ-a.</w:t>
      </w:r>
    </w:p>
    <w:p w:rsidRDefault="00906FC3" w:rsidP="00906FC3" w:rsidR="00906FC3">
      <w:pPr>
        <w:rPr>
          <w:sz w:val="24"/>
        </w:rPr>
      </w:pPr>
    </w:p>
    <w:p w:rsidRDefault="009D385D" w:rsidP="006A72BE" w:rsidR="009D385D" w:rsidRPr="004773E4">
      <w:pPr>
        <w:jc w:val="center"/>
        <w:rPr>
          <w:sz w:val="24"/>
        </w:rPr>
      </w:pPr>
      <w:r w:rsidRPr="004773E4">
        <w:rPr>
          <w:sz w:val="24"/>
        </w:rPr>
        <w:t>Zagreb, 1</w:t>
      </w:r>
      <w:r w:rsidR="00FE0878">
        <w:rPr>
          <w:sz w:val="24"/>
        </w:rPr>
        <w:t>8</w:t>
      </w:r>
      <w:r w:rsidRPr="004773E4">
        <w:rPr>
          <w:sz w:val="24"/>
        </w:rPr>
        <w:t>. siječnja 2019.</w:t>
      </w:r>
    </w:p>
    <w:p w:rsidRDefault="009D385D" w:rsidP="009D385D" w:rsidR="009D385D" w:rsidRPr="004773E4">
      <w:pPr>
        <w:jc w:val="right"/>
        <w:rPr>
          <w:sz w:val="24"/>
        </w:rPr>
      </w:pPr>
      <w:r w:rsidRPr="004773E4">
        <w:rPr>
          <w:sz w:val="24"/>
        </w:rPr>
        <w:tab/>
      </w:r>
      <w:r w:rsidRPr="004773E4">
        <w:rPr>
          <w:sz w:val="24"/>
        </w:rPr>
        <w:tab/>
      </w:r>
      <w:r w:rsidRPr="004773E4">
        <w:rPr>
          <w:sz w:val="24"/>
        </w:rPr>
        <w:tab/>
      </w:r>
      <w:r w:rsidRPr="004773E4">
        <w:rPr>
          <w:sz w:val="24"/>
        </w:rPr>
        <w:tab/>
        <w:t>Sutkinja:</w:t>
      </w:r>
    </w:p>
    <w:p w:rsidRDefault="009D385D" w:rsidP="009D385D" w:rsidR="009D385D">
      <w:pPr>
        <w:jc w:val="right"/>
        <w:rPr>
          <w:sz w:val="24"/>
        </w:rPr>
      </w:pPr>
      <w:r w:rsidRPr="004773E4">
        <w:rPr>
          <w:sz w:val="24"/>
        </w:rPr>
        <w:t>Maja Praljak</w:t>
      </w:r>
      <w:r w:rsidR="00906FC3">
        <w:rPr>
          <w:sz w:val="24"/>
        </w:rPr>
        <w:t>, v.r.</w:t>
      </w:r>
    </w:p>
    <w:p w:rsidRDefault="00906FC3" w:rsidP="009D385D" w:rsidR="00906FC3">
      <w:pPr>
        <w:jc w:val="right"/>
        <w:rPr>
          <w:sz w:val="24"/>
        </w:rPr>
      </w:pPr>
    </w:p>
    <w:p w:rsidRDefault="00906FC3" w:rsidR="00906FC3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06FC3" w:rsidR="00906FC3">
      <w:r>
        <w:t>Nikolina Krunić</w:t>
      </w:r>
    </w:p>
    <w:p w:rsidRDefault="00906FC3" w:rsidP="009D385D" w:rsidR="00906FC3" w:rsidRPr="004773E4">
      <w:pPr>
        <w:jc w:val="right"/>
        <w:rPr>
          <w:sz w:val="24"/>
        </w:rPr>
      </w:pPr>
    </w:p>
    <w:p w:rsidRDefault="00B446C5" w:rsidP="009D385D" w:rsidR="00B446C5" w:rsidRPr="004773E4">
      <w:pPr>
        <w:jc w:val="right"/>
        <w:rPr>
          <w:sz w:val="24"/>
          <w:szCs w:val="24"/>
        </w:rPr>
      </w:pPr>
    </w:p>
    <w:p w:rsidRDefault="00B446C5" w:rsidP="00B446C5" w:rsidR="00B446C5" w:rsidRPr="004773E4">
      <w:pPr>
        <w:jc w:val="both"/>
        <w:rPr>
          <w:sz w:val="24"/>
          <w:szCs w:val="24"/>
        </w:rPr>
      </w:pPr>
      <w:r w:rsidRPr="004773E4">
        <w:rPr>
          <w:sz w:val="24"/>
          <w:szCs w:val="24"/>
        </w:rPr>
        <w:t>Uputa o pravnom lijeku:</w:t>
      </w:r>
    </w:p>
    <w:p w:rsidRDefault="00B446C5" w:rsidP="00B446C5" w:rsidR="00B446C5" w:rsidRPr="004773E4">
      <w:pPr>
        <w:jc w:val="both"/>
        <w:rPr>
          <w:sz w:val="24"/>
          <w:szCs w:val="24"/>
        </w:rPr>
      </w:pPr>
      <w:r w:rsidRPr="004773E4">
        <w:rPr>
          <w:sz w:val="24"/>
          <w:szCs w:val="24"/>
        </w:rPr>
        <w:t>Protiv ovog rješenja može se izjaviti žalba Visokom trgovačkom sudu Republike Hrvatske u roku od 8 dana od dostave rješenja, a podnosi se putem ovog suda u 2 primjerka. Dostava se smatra obavljenom istekom osmoga dana od dana objave ovog  rješenja na mrežnoj stranici e-oglasna ploča Trgovačkog suda u Zagrebu (čl. 12. st. 1. SZ).</w:t>
      </w:r>
    </w:p>
    <w:p w:rsidRDefault="00B446C5" w:rsidP="00B446C5" w:rsidR="00B446C5" w:rsidRPr="004773E4">
      <w:pPr>
        <w:jc w:val="both"/>
        <w:rPr>
          <w:sz w:val="24"/>
        </w:rPr>
      </w:pPr>
    </w:p>
    <w:p w:rsidRDefault="009D385D" w:rsidP="005443C1" w:rsidR="009D385D"/>
    <w:sectPr w:rsidR="009D38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AD27F9"/>
    <w:multiLevelType w:val="hybridMultilevel"/>
    <w:tmpl w:val="D8F861EA"/>
    <w:lvl w:tplc="0A662A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101986"/>
    <w:multiLevelType w:val="hybridMultilevel"/>
    <w:tmpl w:val="A398B1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6C5"/>
    <w:rsid w:val="004773E4"/>
    <w:rsid w:val="005443C1"/>
    <w:rsid w:val="006A72BE"/>
    <w:rsid w:val="00906FC3"/>
    <w:rsid w:val="009A283D"/>
    <w:rsid w:val="009A7DBC"/>
    <w:rsid w:val="009D385D"/>
    <w:rsid w:val="00A663AF"/>
    <w:rsid w:val="00B446C5"/>
    <w:rsid w:val="00B47186"/>
    <w:rsid w:val="00C3510F"/>
    <w:rsid w:val="00D64353"/>
    <w:rsid w:val="00FE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46C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446C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446C5"/>
    <w:rPr>
      <w:rFonts w:cs="Times New Roman" w:eastAsia="Times New Roman"/>
      <w:b/>
      <w:sz w:val="22"/>
      <w:szCs w:val="20"/>
      <w:lang w:eastAsia="hr-HR"/>
    </w:rPr>
  </w:style>
  <w:style w:styleId="Hiperveza" w:type="character">
    <w:name w:val="Hyperlink"/>
    <w:basedOn w:val="Zadanifontodlomka"/>
    <w:uiPriority w:val="99"/>
    <w:unhideWhenUsed/>
    <w:rsid w:val="00B446C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B446C5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customStyle="true" w:styleId="BodyText21" w:type="paragraph">
    <w:name w:val="Body Text 21"/>
    <w:basedOn w:val="Normal"/>
    <w:rsid w:val="00B446C5"/>
    <w:pPr>
      <w:ind w:hanging="720" w:left="720"/>
      <w:jc w:val="both"/>
    </w:pPr>
    <w:rPr>
      <w:rFonts w:hAnsi="Arial" w:ascii="Arial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6F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FC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F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FC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F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F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46C5"/>
    <w:pPr>
      <w:overflowPunct w:val="0"/>
      <w:autoSpaceDE w:val="0"/>
      <w:autoSpaceDN w:val="0"/>
      <w:adjustRightInd w:val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446C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446C5"/>
    <w:rPr>
      <w:rFonts w:cs="Times New Roman" w:eastAsia="Times New Roman"/>
      <w:b/>
      <w:sz w:val="22"/>
      <w:szCs w:val="20"/>
      <w:lang w:eastAsia="hr-HR"/>
    </w:rPr>
  </w:style>
  <w:style w:styleId="Hiperveza" w:type="character">
    <w:name w:val="Hyperlink"/>
    <w:basedOn w:val="Zadanifontodlomka"/>
    <w:uiPriority w:val="99"/>
    <w:unhideWhenUsed/>
    <w:rsid w:val="00B446C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B446C5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customStyle="1" w:styleId="BodyText21" w:type="paragraph">
    <w:name w:val="Body Text 21"/>
    <w:basedOn w:val="Normal"/>
    <w:rsid w:val="00B446C5"/>
    <w:pPr>
      <w:ind w:hanging="720" w:left="720"/>
      <w:jc w:val="both"/>
    </w:pPr>
    <w:rPr>
      <w:rFonts w:ascii="Arial" w:hAnsi="Arial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6F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FC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F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FC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F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F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17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St-4712/2016-18</izvorni_sadrzaj>
    <derivirana_varijabla naziv="DomainObject.Oznaka_1">St-4712/2016-18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4712</izvorni_sadrzaj>
    <derivirana_varijabla naziv="DomainObject.Predmet.Broj_1">4712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St-4712/2016</izvorni_sadrzaj>
    <derivirana_varijabla naziv="DomainObject.Predmet.OznakaBroj_1">St-4712/2016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Elin d.o.o. zastupanog po punomoćniku Alirami Akiki</izvorni_sadrzaj>
    <derivirana_varijabla naziv="DomainObject.Predmet.ProtustrankaFormated_1">  Elin d.o.o. zastupanog po punomoćniku Alirami Akiki</derivirana_varijabla>
  </DomainObject.Predmet.ProtustrankaFormated>
  <DomainObject.Predmet.ProtustrankaFormatedOIB>
    <izvorni_sadrzaj>  Elin d.o.o., OIB 74373109505 zastupanog po punomoćniku Alirami Akiki</izvorni_sadrzaj>
    <derivirana_varijabla naziv="DomainObject.Predmet.ProtustrankaFormatedOIB_1">  Elin d.o.o., OIB 74373109505 zastupanog po punomoćniku Alirami Akiki</derivirana_varijabla>
  </DomainObject.Predmet.ProtustrankaFormatedOIB>
  <DomainObject.Predmet.ProtustrankaFormatedWithAdress>
    <izvorni_sadrzaj> Elin d.o.o., Šetalište dr. Franje Tuđmana 13, 47000 Karlovac zastupanog po punomoćniku Alirami Akiki</izvorni_sadrzaj>
    <derivirana_varijabla naziv="DomainObject.Predmet.ProtustrankaFormatedWithAdress_1"> Elin d.o.o., Šetalište dr. Franje Tuđmana 13, 47000 Karlovac zastupanog po punomoćniku Alirami Akiki</derivirana_varijabla>
  </DomainObject.Predmet.ProtustrankaFormatedWithAdress>
  <DomainObject.Predmet.ProtustrankaFormatedWithAdressOIB>
    <izvorni_sadrzaj> Elin d.o.o., OIB 74373109505, Šetalište dr. Franje Tuđmana 13, 47000 Karlovac zastupanog po punomoćniku Alirami Akiki</izvorni_sadrzaj>
    <derivirana_varijabla naziv="DomainObject.Predmet.ProtustrankaFormatedWithAdressOIB_1"> Elin d.o.o., OIB 74373109505, Šetalište dr. Franje Tuđmana 13, 47000 Karlovac zastupanog po punomoćniku Alirami Akiki</derivirana_varijabla>
  </DomainObject.Predmet.ProtustrankaFormatedWithAdressOIB>
  <DomainObject.Predmet.ProtustrankaWithAdress>
    <izvorni_sadrzaj>Elin d.o.o. Šetalište dr. Franje Tuđmana 13, 47000 Karlovac</izvorni_sadrzaj>
    <derivirana_varijabla naziv="DomainObject.Predmet.ProtustrankaWithAdress_1">Elin d.o.o. Šetalište dr. Franje Tuđmana 13, 47000 Karlovac</derivirana_varijabla>
  </DomainObject.Predmet.ProtustrankaWithAdress>
  <DomainObject.Predmet.ProtustrankaWithAdressOIB>
    <izvorni_sadrzaj>Elin d.o.o., OIB 74373109505, Šetalište dr. Franje Tuđmana 13, 47000 Karlovac</izvorni_sadrzaj>
    <derivirana_varijabla naziv="DomainObject.Predmet.ProtustrankaWithAdressOIB_1">Elin d.o.o., OIB 74373109505, Šetalište dr. Franje Tuđmana 13, 47000 Karlovac</derivirana_varijabla>
  </DomainObject.Predmet.ProtustrankaWithAdressOIB>
  <DomainObject.Predmet.ProtustrankaNazivFormated>
    <izvorni_sadrzaj>Elin d.o.o.</izvorni_sadrzaj>
    <derivirana_varijabla naziv="DomainObject.Predmet.ProtustrankaNazivFormated_1">Elin d.o.o.</derivirana_varijabla>
  </DomainObject.Predmet.ProtustrankaNazivFormated>
  <DomainObject.Predmet.ProtustrankaNazivFormatedOIB>
    <izvorni_sadrzaj>Elin d.o.o., OIB 74373109505</izvorni_sadrzaj>
    <derivirana_varijabla naziv="DomainObject.Predmet.ProtustrankaNazivFormatedOIB_1">Elin d.o.o., OIB 74373109505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Elin d.o.o. zastupanog po punomoćniku Alirami Akiki</item>
    </izvorni_sadrzaj>
    <derivirana_varijabla naziv="DomainObject.Predmet.ProtuStrankaListFormated_1">
      <item>Elin d.o.o. zastupanog po punomoćniku Alirami Akiki</item>
    </derivirana_varijabla>
  </DomainObject.Predmet.ProtuStrankaListFormated>
  <DomainObject.Predmet.ProtuStrankaListFormatedOIB>
    <izvorni_sadrzaj>
      <item>Elin d.o.o., OIB 74373109505 zastupanog po punomoćniku Alirami Akiki</item>
    </izvorni_sadrzaj>
    <derivirana_varijabla naziv="DomainObject.Predmet.ProtuStrankaListFormatedOIB_1">
      <item>Elin d.o.o., OIB 74373109505 zastupanog po punomoćniku Alirami Akiki</item>
    </derivirana_varijabla>
  </DomainObject.Predmet.ProtuStrankaListFormatedOIB>
  <DomainObject.Predmet.ProtuStrankaListFormatedWithAdress>
    <izvorni_sadrzaj>
      <item>Elin d.o.o., Šetalište dr. Franje Tuđmana 13, 47000 Karlovac zastupanog po punomoćniku Alirami Akiki</item>
    </izvorni_sadrzaj>
    <derivirana_varijabla naziv="DomainObject.Predmet.ProtuStrankaListFormatedWithAdress_1">
      <item>Elin d.o.o., Šetalište dr. Franje Tuđmana 13, 47000 Karlovac zastupanog po punomoćniku Alirami Akiki</item>
    </derivirana_varijabla>
  </DomainObject.Predmet.ProtuStrankaListFormatedWithAdress>
  <DomainObject.Predmet.ProtuStrankaListFormatedWithAdressOIB>
    <izvorni_sadrzaj>
      <item>Elin d.o.o., OIB 74373109505, Šetalište dr. Franje Tuđmana 13, 47000 Karlovac zastupanog po punomoćniku Alirami Akiki</item>
    </izvorni_sadrzaj>
    <derivirana_varijabla naziv="DomainObject.Predmet.ProtuStrankaListFormatedWithAdressOIB_1">
      <item>Elin d.o.o., OIB 74373109505, Šetalište dr. Franje Tuđmana 13, 47000 Karlovac zastupanog po punomoćniku Alirami Akiki</item>
    </derivirana_varijabla>
  </DomainObject.Predmet.ProtuStrankaListFormatedWithAdressOIB>
  <DomainObject.Predmet.ProtuStrankaListNazivFormated>
    <izvorni_sadrzaj>
      <item>Elin d.o.o.</item>
    </izvorni_sadrzaj>
    <derivirana_varijabla naziv="DomainObject.Predmet.ProtuStrankaListNazivFormated_1">
      <item>Elin d.o.o.</item>
    </derivirana_varijabla>
  </DomainObject.Predmet.ProtuStrankaListNazivFormated>
  <DomainObject.Predmet.ProtuStrankaListNazivFormatedOIB>
    <izvorni_sadrzaj>
      <item>Elin d.o.o., OIB 74373109505</item>
    </izvorni_sadrzaj>
    <derivirana_varijabla naziv="DomainObject.Predmet.ProtuStrankaListNazivFormatedOIB_1">
      <item>Elin d.o.o., OIB 74373109505</item>
    </derivirana_varijabla>
  </DomainObject.Predmet.ProtuStrankaListNazivFormatedOIB>
  <DomainObject.Predmet.OstaliListFormated>
    <izvorni_sadrzaj>
      <item>Alirami Akiki punomoćnik sudionika u postupku Elin d.o.o.</item>
      <item>ŽDO KARLOVAC</item>
      <item>KARLOVAČKA BANKA dioničko društvo</item>
      <item>Addiko Bank dioničko društvo</item>
    </izvorni_sadrzaj>
    <derivirana_varijabla naziv="DomainObject.Predmet.OstaliListFormated_1">
      <item>Alirami Akiki punomoćnik sudionika u postupku Elin d.o.o.</item>
      <item>ŽDO KARLOVAC</item>
      <item>KARLOVAČKA BANKA dioničko društvo</item>
      <item>Addiko Bank dioničko društvo</item>
    </derivirana_varijabla>
  </DomainObject.Predmet.OstaliListFormated>
  <DomainObject.Predmet.OstaliListFormatedOIB>
    <izvorni_sadrzaj>
      <item>Alirami Akiki, OIB 93935976619 punomoćnik sudionika u postupku Elin d.o.o.</item>
      <item>ŽDO KARLOVAC</item>
      <item>KARLOVAČKA BANKA dioničko društvo, OIB 08106331075</item>
      <item>Addiko Bank dioničko društvo, OIB 14036333877</item>
    </izvorni_sadrzaj>
    <derivirana_varijabla naziv="DomainObject.Predmet.OstaliListFormatedOIB_1">
      <item>Alirami Akiki, OIB 93935976619 punomoćnik sudionika u postupku Elin d.o.o.</item>
      <item>ŽDO KARLOVAC</item>
      <item>KARLOVAČKA BANKA dioničko društvo, OIB 08106331075</item>
      <item>Addiko Bank dioničko društvo, OIB 14036333877</item>
    </derivirana_varijabla>
  </DomainObject.Predmet.OstaliListFormatedOIB>
  <DomainObject.Predmet.OstaliListFormatedWithAdress>
    <izvorni_sadrzaj>
      <item>Alirami Akiki, Dr. Vladka Mačeka 14, 47000 Karlovac punomoćnik sudionika u postupku Elin d.o.o.</item>
      <item>ŽDO KARLOVAC, Trg hrvatskih branitelja 1, 47000 Karlovac</item>
      <item>KARLOVAČKA BANKA dioničko društvo, Ivana Gorana Kovačića 1, 47000 Karlovac</item>
      <item>Addiko Bank dioničko društvo, Slavonska avenija 6, 10000 Zagreb</item>
    </izvorni_sadrzaj>
    <derivirana_varijabla naziv="DomainObject.Predmet.OstaliListFormatedWithAdress_1">
      <item>Alirami Akiki, Dr. Vladka Mačeka 14, 47000 Karlovac punomoćnik sudionika u postupku Elin d.o.o.</item>
      <item>ŽDO KARLOVAC, Trg hrvatskih branitelja 1, 47000 Karlovac</item>
      <item>KARLOVAČKA BANKA dioničko društvo, Ivana Gorana Kovačića 1, 47000 Karlovac</item>
      <item>Addiko Bank dioničko društvo, Slavonska avenija 6, 10000 Zagreb</item>
    </derivirana_varijabla>
  </DomainObject.Predmet.OstaliListFormatedWithAdress>
  <DomainObject.Predmet.OstaliListFormatedWithAdressOIB>
    <izvorni_sadrzaj>
      <item>Alirami Akiki, OIB 93935976619, Dr. Vladka Mačeka 14, 47000 Karlovac punomoćnik sudionika u postupku Elin d.o.o.</item>
      <item>ŽDO KARLOVAC, Trg hrvatskih branitelja 1, 47000 Karlovac</item>
      <item>KARLOVAČKA BANKA dioničko društvo, OIB 08106331075, Ivana Gorana Kovačića 1, 47000 Karlovac</item>
      <item>Addiko Bank dioničko društvo, OIB 14036333877, Slavonska avenija 6, 10000 Zagreb</item>
    </izvorni_sadrzaj>
    <derivirana_varijabla naziv="DomainObject.Predmet.OstaliListFormatedWithAdressOIB_1">
      <item>Alirami Akiki, OIB 93935976619, Dr. Vladka Mačeka 14, 47000 Karlovac punomoćnik sudionika u postupku Elin d.o.o.</item>
      <item>ŽDO KARLOVAC, Trg hrvatskih branitelja 1, 47000 Karlovac</item>
      <item>KARLOVAČKA BANKA dioničko društvo, OIB 08106331075, Ivana Gorana Kovačića 1, 47000 Karlovac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Alirami Akiki</item>
      <item>ŽDO KARLOVAC</item>
      <item>KARLOVAČKA BANKA dioničko društvo</item>
      <item>Addiko Bank dioničko društvo</item>
    </izvorni_sadrzaj>
    <derivirana_varijabla naziv="DomainObject.Predmet.OstaliListNazivFormated_1">
      <item>Alirami Akiki</item>
      <item>ŽDO KARLOVAC</item>
      <item>KARLOVAČKA BANKA dioničko društvo</item>
      <item>Addiko Bank dioničko društvo</item>
    </derivirana_varijabla>
  </DomainObject.Predmet.OstaliListNazivFormated>
  <DomainObject.Predmet.OstaliListNazivFormatedOIB>
    <izvorni_sadrzaj>
      <item>Alirami Akiki, OIB 93935976619</item>
      <item>ŽDO KARLOVAC</item>
      <item>KARLOVAČKA BANKA dioničko društvo, OIB 08106331075</item>
      <item>Addiko Bank dioničko društvo, OIB 14036333877</item>
    </izvorni_sadrzaj>
    <derivirana_varijabla naziv="DomainObject.Predmet.OstaliListNazivFormatedOIB_1">
      <item>Alirami Akiki, OIB 93935976619</item>
      <item>ŽDO KARLOVAC</item>
      <item>KARLOVAČKA BANKA dioničko društvo, OIB 08106331075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St-4712/2016-18</izvorni_sadrzaj>
    <derivirana_varijabla naziv="DomainObject.PoslovniBrojDokumenta_1">St-4712/2016-18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Elin d.o.o.</izvorni_sadrzaj>
    <derivirana_varijabla naziv="DomainObject.Predmet.ProtustrankaIDrugi_1">Elin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Elin d.o.o., OIB 74373109505, Šetalište dr. Franje Tuđmana 13, 47000 Karlovac</izvorni_sadrzaj>
    <derivirana_varijabla naziv="DomainObject.Predmet.ProtustrankaIDrugiAdressOIB_1">Elin d.o.o., OIB 74373109505, Šetalište dr. Franje Tuđmana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Elin d.o.o.</item>
      <item>FINA Regionalni centar Zagreb Podružnica Karlovac</item>
      <item>Alirami Akiki</item>
      <item>ŽDO KARLOVAC</item>
      <item>KARLOVAČKA BANKA dioničko društvo</item>
      <item>Addiko Bank dioničko društvo</item>
    </izvorni_sadrzaj>
    <derivirana_varijabla naziv="DomainObject.Predmet.SudioniciListNaziv_1">
      <item>Elin d.o.o.</item>
      <item>FINA Regionalni centar Zagreb Podružnica Karlovac</item>
      <item>Alirami Akiki</item>
      <item>ŽDO KARLOVAC</item>
      <item>KARLOVAČKA BANKA dioničko društvo</item>
      <item>Addiko Bank dioničko društvo</item>
    </derivirana_varijabla>
  </DomainObject.Predmet.SudioniciListNaziv>
  <DomainObject.Predmet.SudioniciListAdressOIB>
    <izvorni_sadrzaj>
      <item>Elin d.o.o., OIB 74373109505, Šetalište dr. Franje Tuđmana 13,47000 Karlovac</item>
      <item>FINA Regionalni centar Zagreb Podružnica Karlovac, OIB 85821130368, Vitezovićeva 1,47000 Karlovac</item>
      <item>Alirami Akiki, OIB 93935976619, Dr. Vladka Mačeka 14,47000 Karlovac</item>
      <item>ŽDO KARLOVAC, Trg hrvatskih branitelja 1,47000 Karlovac</item>
      <item>KARLOVAČKA BANKA dioničko društvo, OIB 08106331075, Ivana Gorana Kovačića 1,47000 Karlovac</item>
      <item>Addiko Bank dioničko društvo, OIB 14036333877, Slavonska avenija 6,10000 Zagreb</item>
    </izvorni_sadrzaj>
    <derivirana_varijabla naziv="DomainObject.Predmet.SudioniciListAdressOIB_1">
      <item>Elin d.o.o., OIB 74373109505, Šetalište dr. Franje Tuđmana 13,47000 Karlovac</item>
      <item>FINA Regionalni centar Zagreb Podružnica Karlovac, OIB 85821130368, Vitezovićeva 1,47000 Karlovac</item>
      <item>Alirami Akiki, OIB 93935976619, Dr. Vladka Mačeka 14,47000 Karlovac</item>
      <item>ŽDO KARLOVAC, Trg hrvatskih branitelja 1,47000 Karlovac</item>
      <item>KARLOVAČKA BANKA dioničko društvo, OIB 08106331075, Ivana Gorana Kovačića 1,47000 Karlovac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74373109505</item>
      <item>, OIB 85821130368</item>
      <item>, OIB 93935976619</item>
      <item>, OIB null</item>
      <item>, OIB 08106331075</item>
      <item>, OIB 14036333877</item>
    </izvorni_sadrzaj>
    <derivirana_varijabla naziv="DomainObject.Predmet.SudioniciListNazivOIB_1">
      <item>, OIB 74373109505</item>
      <item>, OIB 85821130368</item>
      <item>, OIB 93935976619</item>
      <item>, OIB null</item>
      <item>, OIB 08106331075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St-4712/2016-13</izvorni_sadrzaj>
    <derivirana_varijabla naziv="DomainObject.PredzadnjaOdlukaIzPredmeta.Oznaka_1">St-4712/2016-13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844</properties:Words>
  <properties:Characters>4642</properties:Characters>
  <properties:Lines>93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2019-01-17T14:00:00Z</dcterms:created>
  <dc:creator>Maja Praljak</dc:creator>
  <dc:description/>
  <cp:keywords/>
  <cp:lastModifiedBy>Nikolina Krunić</cp:lastModifiedBy>
  <cp:lastPrinted>2019-01-18T07:53:00Z</cp:lastPrinted>
  <dcterms:modified xmlns:xsi="http://www.w3.org/2001/XMLSchema-instance" xsi:type="dcterms:W3CDTF">2019-01-18T07:53:00Z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St-4712/2016-18 / Odluka - Oglas - imenovanje privremenog stečajnog upravitelja (3. Imenovanje privremenog- VOZILO.docx)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