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a7c0" w14:paraId="145a7c0" w:rsidRDefault="0069687D" w:rsidP="0069687D" w:rsidR="0069687D" w:rsidRPr="0069687D">
      <w:pPr>
        <w:tabs>
          <w:tab w:pos="0" w:val="right"/>
        </w:tabs>
        <w:spacing w:lineRule="auto" w:line="240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69687D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t xml:space="preserve">                  </w:t>
      </w:r>
      <w:r w:rsidRPr="0069687D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9687D" w:rsidP="0069687D" w:rsidR="0069687D" w:rsidRPr="0069687D">
      <w:pPr>
        <w:tabs>
          <w:tab w:pos="0" w:val="right"/>
        </w:tabs>
        <w:spacing w:lineRule="auto" w:line="24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968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69687D" w:rsidP="0069687D" w:rsidR="0069687D" w:rsidRPr="0069687D">
      <w:pPr>
        <w:tabs>
          <w:tab w:pos="4536" w:val="center"/>
          <w:tab w:pos="9072" w:val="right"/>
        </w:tabs>
        <w:spacing w:lineRule="auto" w:line="24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9687D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69687D" w:rsidP="0069687D" w:rsidR="0069687D" w:rsidRPr="0069687D">
      <w:pPr>
        <w:spacing w:lineRule="auto" w:line="276"/>
        <w:rPr>
          <w:rFonts w:cs="Times New Roman" w:eastAsia="Times New Roman" w:hAnsi="Times New Roman" w:ascii="Times New Roman"/>
          <w:sz w:val="24"/>
          <w:szCs w:val="24"/>
        </w:rPr>
      </w:pPr>
      <w:r w:rsidRPr="006968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69687D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69687D" w:rsidP="0069687D" w:rsidR="0069687D" w:rsidRPr="0069687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87D" w:rsidP="0069687D" w:rsidR="0069687D" w:rsidRPr="0069687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87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9687D" w:rsidP="0069687D" w:rsidR="0069687D" w:rsidRPr="0069687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87D" w:rsidP="0069687D" w:rsidR="0069687D" w:rsidRPr="0069687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AK </w:t>
      </w:r>
    </w:p>
    <w:p w:rsidRDefault="0069687D" w:rsidP="0069687D" w:rsidR="0069687D" w:rsidRPr="0069687D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69687D" w:rsidP="0069687D" w:rsidR="0069687D" w:rsidRPr="0069687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 w:rsidR="00DB6F5D">
        <w:rPr>
          <w:rFonts w:cs="Times New Roman" w:eastAsia="Calibri" w:hAnsi="Times New Roman" w:ascii="Times New Roman"/>
          <w:sz w:val="24"/>
          <w:szCs w:val="24"/>
        </w:rPr>
        <w:t xml:space="preserve">TIPKA d.o.o. u stečaju, Gornji Karin, Put Vrulja </w:t>
      </w:r>
      <w:proofErr w:type="spellStart"/>
      <w:r w:rsidR="00DB6F5D">
        <w:rPr>
          <w:rFonts w:cs="Times New Roman" w:eastAsia="Calibri" w:hAnsi="Times New Roman" w:ascii="Times New Roman"/>
          <w:sz w:val="24"/>
          <w:szCs w:val="24"/>
        </w:rPr>
        <w:t>bb</w:t>
      </w:r>
      <w:proofErr w:type="spellEnd"/>
      <w:r w:rsidR="00DB6F5D">
        <w:rPr>
          <w:rFonts w:cs="Times New Roman" w:eastAsia="Calibri" w:hAnsi="Times New Roman" w:ascii="Times New Roman"/>
          <w:sz w:val="24"/>
          <w:szCs w:val="24"/>
        </w:rPr>
        <w:t>,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OIB: </w:t>
      </w:r>
      <w:r w:rsidR="00DB6F5D">
        <w:rPr>
          <w:rFonts w:cs="Times New Roman" w:eastAsia="Calibri" w:hAnsi="Times New Roman" w:ascii="Times New Roman"/>
          <w:sz w:val="24"/>
          <w:szCs w:val="24"/>
        </w:rPr>
        <w:t>90122836395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DB6F5D">
        <w:rPr>
          <w:rFonts w:cs="Times New Roman" w:eastAsia="Calibri" w:hAnsi="Times New Roman" w:ascii="Times New Roman"/>
          <w:sz w:val="24"/>
          <w:szCs w:val="24"/>
        </w:rPr>
        <w:t>kojeg zastupa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stečajn</w:t>
      </w:r>
      <w:r w:rsidR="00DB6F5D">
        <w:rPr>
          <w:rFonts w:cs="Times New Roman" w:eastAsia="Calibri" w:hAnsi="Times New Roman" w:ascii="Times New Roman"/>
          <w:sz w:val="24"/>
          <w:szCs w:val="24"/>
        </w:rPr>
        <w:t>i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upravitelj </w:t>
      </w:r>
      <w:r w:rsidR="00DB6F5D">
        <w:rPr>
          <w:rFonts w:cs="Times New Roman" w:eastAsia="Calibri" w:hAnsi="Times New Roman" w:ascii="Times New Roman"/>
          <w:sz w:val="24"/>
          <w:szCs w:val="24"/>
        </w:rPr>
        <w:t xml:space="preserve">Predrag </w:t>
      </w:r>
      <w:proofErr w:type="spellStart"/>
      <w:r w:rsidR="00DB6F5D">
        <w:rPr>
          <w:rFonts w:cs="Times New Roman" w:eastAsia="Calibri" w:hAnsi="Times New Roman" w:ascii="Times New Roman"/>
          <w:sz w:val="24"/>
          <w:szCs w:val="24"/>
        </w:rPr>
        <w:t>Filajdić</w:t>
      </w:r>
      <w:proofErr w:type="spellEnd"/>
      <w:r w:rsidR="00DB6F5D">
        <w:rPr>
          <w:rFonts w:cs="Times New Roman" w:eastAsia="Calibri" w:hAnsi="Times New Roman" w:ascii="Times New Roman"/>
          <w:sz w:val="24"/>
          <w:szCs w:val="24"/>
        </w:rPr>
        <w:t xml:space="preserve"> iz Slavonskog Broda, L. Lukića 65, 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odlučujući o prijedlogu stečajnog upravitelja za određivanje završnog ročišta, </w:t>
      </w:r>
      <w:r w:rsidR="00376900">
        <w:rPr>
          <w:rFonts w:cs="Times New Roman" w:eastAsia="Calibri" w:hAnsi="Times New Roman" w:ascii="Times New Roman"/>
          <w:sz w:val="24"/>
          <w:szCs w:val="24"/>
        </w:rPr>
        <w:t>19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B6F5D">
        <w:rPr>
          <w:rFonts w:cs="Times New Roman" w:eastAsia="Calibri" w:hAnsi="Times New Roman" w:ascii="Times New Roman"/>
          <w:sz w:val="24"/>
          <w:szCs w:val="24"/>
        </w:rPr>
        <w:t>srpnja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2018. </w:t>
      </w:r>
    </w:p>
    <w:p w:rsidRDefault="0069687D" w:rsidP="0069687D" w:rsidR="0069687D" w:rsidRPr="0069687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9687D" w:rsidP="0069687D" w:rsidR="0069687D" w:rsidRPr="0069687D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69687D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696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9687D" w:rsidP="0069687D" w:rsidR="0069687D" w:rsidRPr="0069687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87D" w:rsidP="0069687D" w:rsidR="0069687D" w:rsidRPr="0069687D">
      <w:pPr>
        <w:tabs>
          <w:tab w:pos="709" w:val="left"/>
        </w:tabs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ab/>
        <w:t xml:space="preserve">I. Daje se suglasnost stečajnom upravitelju uvodno označenog stečajnog dužnika za završnu diobu prema diobnom (završnom) popisu objavljenom na e-Oglasnoj ploči suda i izloženom u sudskoj pisarnici </w:t>
      </w:r>
      <w:r w:rsidR="00DB6F5D">
        <w:rPr>
          <w:rFonts w:cs="Times New Roman" w:eastAsia="Calibri" w:hAnsi="Times New Roman" w:ascii="Times New Roman"/>
          <w:sz w:val="24"/>
          <w:szCs w:val="24"/>
        </w:rPr>
        <w:t>1</w:t>
      </w:r>
      <w:r w:rsidR="00376900">
        <w:rPr>
          <w:rFonts w:cs="Times New Roman" w:eastAsia="Calibri" w:hAnsi="Times New Roman" w:ascii="Times New Roman"/>
          <w:sz w:val="24"/>
          <w:szCs w:val="24"/>
        </w:rPr>
        <w:t>9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B6F5D">
        <w:rPr>
          <w:rFonts w:cs="Times New Roman" w:eastAsia="Calibri" w:hAnsi="Times New Roman" w:ascii="Times New Roman"/>
          <w:sz w:val="24"/>
          <w:szCs w:val="24"/>
        </w:rPr>
        <w:t>srpnja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2018. na uvid svim sudionicima postupka zajedno sa završnim izvješćem i završnim računom ispitanim od strane ovog suda.</w:t>
      </w:r>
    </w:p>
    <w:p w:rsidRDefault="0069687D" w:rsidP="0069687D" w:rsidR="0069687D" w:rsidRPr="0069687D">
      <w:pPr>
        <w:tabs>
          <w:tab w:pos="709" w:val="left"/>
        </w:tabs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ab/>
        <w:t xml:space="preserve">II. Završno ročište vjerovnika određuje se za dan </w:t>
      </w:r>
      <w:r w:rsidRPr="0069687D">
        <w:rPr>
          <w:rFonts w:cs="Times New Roman" w:eastAsia="Calibri" w:hAnsi="Times New Roman" w:ascii="Times New Roman"/>
          <w:b/>
          <w:sz w:val="24"/>
          <w:szCs w:val="24"/>
        </w:rPr>
        <w:t>25. srpnja 2018. u 9,</w:t>
      </w:r>
      <w:r>
        <w:rPr>
          <w:rFonts w:cs="Times New Roman" w:eastAsia="Calibri" w:hAnsi="Times New Roman" w:ascii="Times New Roman"/>
          <w:b/>
          <w:sz w:val="24"/>
          <w:szCs w:val="24"/>
        </w:rPr>
        <w:t>0</w:t>
      </w:r>
      <w:r w:rsidRPr="0069687D">
        <w:rPr>
          <w:rFonts w:cs="Times New Roman" w:eastAsia="Calibri" w:hAnsi="Times New Roman" w:ascii="Times New Roman"/>
          <w:b/>
          <w:sz w:val="24"/>
          <w:szCs w:val="24"/>
        </w:rPr>
        <w:t>0 sati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 zgradi Trgovačkog suda u Zadru, Ul. Franje Tuđmana br. 35, sudnica 34/I kat, na koje se pozivaju vjerovnici i stečajn</w:t>
      </w:r>
      <w:r w:rsidR="00DB6F5D">
        <w:rPr>
          <w:rFonts w:cs="Times New Roman" w:eastAsia="Calibri" w:hAnsi="Times New Roman" w:ascii="Times New Roman"/>
          <w:sz w:val="24"/>
          <w:szCs w:val="24"/>
        </w:rPr>
        <w:t>i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upravitelj stečajnog dužnika. </w:t>
      </w:r>
    </w:p>
    <w:p w:rsidRDefault="0069687D" w:rsidP="0069687D" w:rsidR="0069687D" w:rsidRPr="0069687D">
      <w:pPr>
        <w:tabs>
          <w:tab w:pos="709" w:val="left"/>
        </w:tabs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ab/>
        <w:t>III.</w:t>
      </w:r>
      <w:r w:rsidRPr="0069687D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69687D">
        <w:rPr>
          <w:rFonts w:cs="Times New Roman" w:eastAsia="Calibri" w:hAnsi="Times New Roman" w:ascii="Times New Roman"/>
          <w:sz w:val="24"/>
          <w:szCs w:val="24"/>
        </w:rPr>
        <w:t>Na završnom ročištu vjerovnika će se raspravljati o završnom računu stečajn</w:t>
      </w:r>
      <w:r w:rsidR="00DB6F5D">
        <w:rPr>
          <w:rFonts w:cs="Times New Roman" w:eastAsia="Calibri" w:hAnsi="Times New Roman" w:ascii="Times New Roman"/>
          <w:sz w:val="24"/>
          <w:szCs w:val="24"/>
        </w:rPr>
        <w:t>og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DB6F5D">
        <w:rPr>
          <w:rFonts w:cs="Times New Roman" w:eastAsia="Calibri" w:hAnsi="Times New Roman" w:ascii="Times New Roman"/>
          <w:sz w:val="24"/>
          <w:szCs w:val="24"/>
        </w:rPr>
        <w:t>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i mogućim prigovorima na završni (diobni) popis. </w:t>
      </w:r>
    </w:p>
    <w:p w:rsidRDefault="0069687D" w:rsidP="0069687D" w:rsidR="0069687D" w:rsidRPr="0069687D">
      <w:pPr>
        <w:tabs>
          <w:tab w:pos="709" w:val="left"/>
        </w:tabs>
        <w:spacing w:lineRule="auto" w:line="24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ab/>
        <w:t>IV. Ovaj zaključak će se objaviti na mrežnoj stranici e-Oglasna ploča sudova istog dana kada je donesen zajedno sa završnim računom, diobnim popisom i završnim izvješćem stečajn</w:t>
      </w:r>
      <w:r w:rsidR="00DB6F5D">
        <w:rPr>
          <w:rFonts w:cs="Times New Roman" w:eastAsia="Calibri" w:hAnsi="Times New Roman" w:ascii="Times New Roman"/>
          <w:sz w:val="24"/>
          <w:szCs w:val="24"/>
        </w:rPr>
        <w:t>og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DB6F5D">
        <w:rPr>
          <w:rFonts w:cs="Times New Roman" w:eastAsia="Calibri" w:hAnsi="Times New Roman" w:ascii="Times New Roman"/>
          <w:sz w:val="24"/>
          <w:szCs w:val="24"/>
        </w:rPr>
        <w:t>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973A89" w:rsidP="0069687D" w:rsidR="00973A89">
      <w:pPr>
        <w:tabs>
          <w:tab w:pos="709" w:val="left"/>
        </w:tabs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9687D" w:rsidP="0069687D" w:rsidR="0069687D" w:rsidRPr="0069687D">
      <w:pPr>
        <w:tabs>
          <w:tab w:pos="709" w:val="left"/>
        </w:tabs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69687D" w:rsidP="0069687D" w:rsidR="0069687D" w:rsidRPr="0069687D">
      <w:pPr>
        <w:tabs>
          <w:tab w:pos="709" w:val="left"/>
        </w:tabs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69687D" w:rsidP="0069687D" w:rsidR="0069687D" w:rsidRPr="0069687D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ab/>
        <w:t>Stečajni upravitelj uvodno označenog stečajnog dužnika je 1</w:t>
      </w:r>
      <w:r w:rsidR="00DB6F5D">
        <w:rPr>
          <w:rFonts w:cs="Times New Roman" w:eastAsia="Calibri" w:hAnsi="Times New Roman" w:ascii="Times New Roman"/>
          <w:sz w:val="24"/>
          <w:szCs w:val="24"/>
        </w:rPr>
        <w:t>8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B6F5D">
        <w:rPr>
          <w:rFonts w:cs="Times New Roman" w:eastAsia="Calibri" w:hAnsi="Times New Roman" w:ascii="Times New Roman"/>
          <w:sz w:val="24"/>
          <w:szCs w:val="24"/>
        </w:rPr>
        <w:t>srpnja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2018. podnio u spis završno izvješće uz završni račun, završni (diobni) popis te prijedlog za zakazivanje ročišta za završnu diobu i zaključenje stečajnog postupka sukladno odredbama čl. 282. i 283. Stečajnog zakona (Narodne novine br. 71/15 i 104/17 dalje: SZ). </w:t>
      </w:r>
    </w:p>
    <w:p w:rsidRDefault="0069687D" w:rsidP="0069687D" w:rsidR="0069687D" w:rsidRPr="0069687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S obzirom da je stečajni upravitelj završio s unovčenjem cjelokupne </w:t>
      </w:r>
      <w:r w:rsidR="00DB6F5D">
        <w:rPr>
          <w:rFonts w:cs="Times New Roman" w:eastAsia="Calibri" w:hAnsi="Times New Roman" w:ascii="Times New Roman"/>
          <w:sz w:val="24"/>
          <w:szCs w:val="24"/>
        </w:rPr>
        <w:t xml:space="preserve">imovine stečajnog 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dužnika, to su se u predmetnom postupku ispunili uvjeti za određivanje završnog ročišta zbog čega je primjenom odredbi čl. 282. i 283. SZ-a donesena odluka kao u točkama I. do IV. izreke ovog zaključka. </w:t>
      </w:r>
    </w:p>
    <w:p w:rsidRDefault="0069687D" w:rsidP="0069687D" w:rsidR="0069687D" w:rsidRPr="0069687D">
      <w:pPr>
        <w:spacing w:lineRule="auto" w:line="276" w:after="20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9687D" w:rsidP="0069687D" w:rsidR="0069687D" w:rsidRPr="0069687D">
      <w:pPr>
        <w:spacing w:lineRule="auto" w:line="276" w:after="20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DB6F5D">
        <w:rPr>
          <w:rFonts w:cs="Times New Roman" w:eastAsia="Calibri" w:hAnsi="Times New Roman" w:ascii="Times New Roman"/>
          <w:sz w:val="24"/>
          <w:szCs w:val="24"/>
        </w:rPr>
        <w:t>1</w:t>
      </w:r>
      <w:r w:rsidR="00376900">
        <w:rPr>
          <w:rFonts w:cs="Times New Roman" w:eastAsia="Calibri" w:hAnsi="Times New Roman" w:ascii="Times New Roman"/>
          <w:sz w:val="24"/>
          <w:szCs w:val="24"/>
        </w:rPr>
        <w:t>9</w:t>
      </w:r>
      <w:r w:rsidR="00DB6F5D">
        <w:rPr>
          <w:rFonts w:cs="Times New Roman" w:eastAsia="Calibri" w:hAnsi="Times New Roman" w:ascii="Times New Roman"/>
          <w:sz w:val="24"/>
          <w:szCs w:val="24"/>
        </w:rPr>
        <w:t>. srpnja</w:t>
      </w: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2018.                  </w:t>
      </w:r>
    </w:p>
    <w:p w:rsidRDefault="0069687D" w:rsidP="00973A89" w:rsidR="0069687D" w:rsidRPr="0069687D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            </w:t>
      </w:r>
      <w:r w:rsidR="00973A89">
        <w:rPr>
          <w:rFonts w:cs="Times New Roman" w:eastAsia="Calibri" w:hAnsi="Times New Roman" w:ascii="Times New Roman"/>
          <w:sz w:val="24"/>
          <w:szCs w:val="24"/>
        </w:rPr>
        <w:t xml:space="preserve">Za točnost otpravka-ovlaštena službenica:                                    </w:t>
      </w:r>
      <w:r w:rsidR="004E3EE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973A89">
        <w:rPr>
          <w:rFonts w:cs="Times New Roman" w:eastAsia="Calibri" w:hAnsi="Times New Roman" w:ascii="Times New Roman"/>
          <w:sz w:val="24"/>
          <w:szCs w:val="24"/>
        </w:rPr>
        <w:t xml:space="preserve">  </w:t>
      </w:r>
      <w:r w:rsidRPr="0069687D">
        <w:rPr>
          <w:rFonts w:cs="Times New Roman" w:eastAsia="Calibri" w:hAnsi="Times New Roman" w:ascii="Times New Roman"/>
          <w:sz w:val="24"/>
          <w:szCs w:val="24"/>
        </w:rPr>
        <w:t>Sutkinja</w:t>
      </w:r>
    </w:p>
    <w:p w:rsidRDefault="00973A89" w:rsidP="00973A89" w:rsidR="0069687D" w:rsidRPr="0069687D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Nena Mužanović </w:t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4E3EE5">
        <w:rPr>
          <w:rFonts w:cs="Times New Roman" w:eastAsia="Calibri" w:hAnsi="Times New Roman" w:ascii="Times New Roman"/>
          <w:sz w:val="24"/>
          <w:szCs w:val="24"/>
        </w:rPr>
        <w:tab/>
      </w:r>
      <w:r w:rsidR="0069687D" w:rsidRPr="0069687D">
        <w:rPr>
          <w:rFonts w:cs="Times New Roman" w:eastAsia="Calibri" w:hAnsi="Times New Roman" w:ascii="Times New Roman"/>
          <w:sz w:val="24"/>
          <w:szCs w:val="24"/>
        </w:rPr>
        <w:t>Tina Grgas</w:t>
      </w:r>
      <w:r w:rsidR="004E3EE5">
        <w:rPr>
          <w:rFonts w:cs="Times New Roman" w:eastAsia="Calibri" w:hAnsi="Times New Roman" w:ascii="Times New Roman"/>
          <w:sz w:val="24"/>
          <w:szCs w:val="24"/>
        </w:rPr>
        <w:t>, v.r.</w:t>
      </w:r>
    </w:p>
    <w:p w:rsidRDefault="0069687D" w:rsidP="0069687D" w:rsidR="0069687D" w:rsidRPr="0069687D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69687D" w:rsidP="0069687D" w:rsidR="0069687D" w:rsidRPr="0069687D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>Protiv ovog zaključka nije dopuštena žalba.</w:t>
      </w:r>
    </w:p>
    <w:p w:rsidRDefault="0069687D" w:rsidP="0069687D" w:rsidR="0069687D" w:rsidRPr="0069687D">
      <w:pPr>
        <w:spacing w:lineRule="auto" w:line="240"/>
        <w:ind w:left="708"/>
        <w:rPr>
          <w:rFonts w:cs="Times New Roman" w:eastAsia="Calibri" w:hAnsi="Times New Roman" w:ascii="Times New Roman"/>
          <w:sz w:val="24"/>
          <w:szCs w:val="24"/>
        </w:rPr>
      </w:pPr>
      <w:r w:rsidRPr="0069687D">
        <w:rPr>
          <w:rFonts w:cs="Times New Roman" w:eastAsia="Calibri" w:hAnsi="Times New Roman" w:ascii="Times New Roman"/>
          <w:sz w:val="24"/>
          <w:szCs w:val="24"/>
        </w:rPr>
        <w:t xml:space="preserve">Dostaviti:e-Oglasna ploča sudova zajedno sa završnim računom, završnim popisom i završnim izvješćem stečajnog upravitelja  </w:t>
      </w:r>
    </w:p>
    <w:p w:rsidRDefault="00B8172B" w:rsidR="00B8172B"/>
    <w:sectPr w:rsidSect="00FF0746" w:rsidR="00B8172B">
      <w:headerReference w:type="default" r:id="rId9"/>
      <w:headerReference w:type="first" r:id="rId10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87D" w:rsidP="0069687D" w:rsidR="0069687D">
      <w:pPr>
        <w:spacing w:lineRule="auto" w:line="240"/>
      </w:pPr>
      <w:r>
        <w:separator/>
      </w:r>
    </w:p>
  </w:endnote>
  <w:endnote w:id="0" w:type="continuationSeparator">
    <w:p w:rsidRDefault="0069687D" w:rsidP="0069687D" w:rsidR="0069687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87D" w:rsidP="0069687D" w:rsidR="0069687D">
      <w:pPr>
        <w:spacing w:lineRule="auto" w:line="240"/>
      </w:pPr>
      <w:r>
        <w:separator/>
      </w:r>
    </w:p>
  </w:footnote>
  <w:footnote w:id="0" w:type="continuationSeparator">
    <w:p w:rsidRDefault="0069687D" w:rsidP="0069687D" w:rsidR="0069687D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F5D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8178FF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Poslovni broj: 3. St-81/2017-30</w:t>
    </w:r>
  </w:p>
  <w:p w:rsidRDefault="0090757A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F5D" w:rsidR="002B7249" w:rsidRPr="002B7249">
    <w:pPr>
      <w:pStyle w:val="Zaglavlje"/>
      <w:rPr>
        <w:rFonts w:hAnsi="Times New Roman" w:ascii="Times New Roman"/>
        <w:sz w:val="24"/>
        <w:szCs w:val="24"/>
      </w:rPr>
    </w:pPr>
    <w:r>
      <w:tab/>
    </w:r>
    <w:r w:rsidRPr="002B7249">
      <w:rPr>
        <w:rFonts w:hAnsi="Times New Roman" w:ascii="Times New Roman"/>
        <w:sz w:val="24"/>
        <w:szCs w:val="24"/>
      </w:rPr>
      <w:t xml:space="preserve">     </w:t>
    </w:r>
    <w:r>
      <w:rPr>
        <w:rFonts w:hAnsi="Times New Roman" w:ascii="Times New Roman"/>
        <w:sz w:val="24"/>
        <w:szCs w:val="24"/>
      </w:rPr>
      <w:tab/>
    </w:r>
    <w:r w:rsidRPr="002B7249">
      <w:rPr>
        <w:rFonts w:hAnsi="Times New Roman" w:ascii="Times New Roman"/>
        <w:sz w:val="24"/>
        <w:szCs w:val="24"/>
      </w:rPr>
      <w:t xml:space="preserve">  Poslovni broj predmeta: 3. St-</w:t>
    </w:r>
    <w:r w:rsidR="008178FF">
      <w:rPr>
        <w:rFonts w:hAnsi="Times New Roman" w:ascii="Times New Roman"/>
        <w:sz w:val="24"/>
        <w:szCs w:val="24"/>
      </w:rPr>
      <w:t>568/</w:t>
    </w:r>
    <w:r w:rsidRPr="002B7249">
      <w:rPr>
        <w:rFonts w:hAnsi="Times New Roman" w:ascii="Times New Roman"/>
        <w:sz w:val="24"/>
        <w:szCs w:val="24"/>
      </w:rPr>
      <w:t>201</w:t>
    </w:r>
    <w:r w:rsidR="008178FF">
      <w:rPr>
        <w:rFonts w:hAnsi="Times New Roman" w:ascii="Times New Roman"/>
        <w:sz w:val="24"/>
        <w:szCs w:val="24"/>
      </w:rPr>
      <w:t>6</w:t>
    </w:r>
    <w:r w:rsidRPr="002B7249">
      <w:rPr>
        <w:rFonts w:hAnsi="Times New Roman" w:ascii="Times New Roman"/>
        <w:sz w:val="24"/>
        <w:szCs w:val="24"/>
      </w:rPr>
      <w:t>-</w:t>
    </w:r>
    <w:r w:rsidR="00376900">
      <w:rPr>
        <w:rFonts w:hAnsi="Times New Roman" w:ascii="Times New Roman"/>
        <w:sz w:val="24"/>
        <w:szCs w:val="24"/>
      </w:rPr>
      <w:t>5</w:t>
    </w:r>
    <w:r w:rsidR="00973A89">
      <w:rPr>
        <w:rFonts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87D"/>
    <w:rsid w:val="00376900"/>
    <w:rsid w:val="004E3EE5"/>
    <w:rsid w:val="004E5E6B"/>
    <w:rsid w:val="0069687D"/>
    <w:rsid w:val="008178FF"/>
    <w:rsid w:val="0090757A"/>
    <w:rsid w:val="00973A89"/>
    <w:rsid w:val="00AC6BE8"/>
    <w:rsid w:val="00B8172B"/>
    <w:rsid w:val="00DB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87D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9687D"/>
  </w:style>
  <w:style w:styleId="Tekstbalonia" w:type="paragraph">
    <w:name w:val="Balloon Text"/>
    <w:basedOn w:val="Normal"/>
    <w:link w:val="TekstbaloniaChar"/>
    <w:uiPriority w:val="99"/>
    <w:semiHidden/>
    <w:unhideWhenUsed/>
    <w:rsid w:val="0069687D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8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687D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9687D"/>
  </w:style>
  <w:style w:styleId="Tekstrezerviranogmjesta" w:type="character">
    <w:name w:val="Placeholder Text"/>
    <w:basedOn w:val="Zadanifontodlomka"/>
    <w:uiPriority w:val="99"/>
    <w:semiHidden/>
    <w:rsid w:val="009075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757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757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757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757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87D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687D"/>
  </w:style>
  <w:style w:styleId="Tekstbalonia" w:type="paragraph">
    <w:name w:val="Balloon Text"/>
    <w:basedOn w:val="Normal"/>
    <w:link w:val="TekstbaloniaChar"/>
    <w:uiPriority w:val="99"/>
    <w:semiHidden/>
    <w:unhideWhenUsed/>
    <w:rsid w:val="0069687D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8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9687D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687D"/>
  </w:style>
  <w:style w:styleId="Tekstrezerviranogmjesta" w:type="character">
    <w:name w:val="Placeholder Text"/>
    <w:basedOn w:val="Zadanifontodlomka"/>
    <w:uiPriority w:val="99"/>
    <w:semiHidden/>
    <w:rsid w:val="009075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757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757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757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757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1950</properties:Characters>
  <properties:Lines>47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2018-07-19T07:49:00Z</dcterms:created>
  <dc:creator>Nena Mužanović</dc:creator>
  <cp:lastModifiedBy>Tina Grgas</cp:lastModifiedBy>
  <cp:lastPrinted>2018-07-19T07:59:00Z</cp:lastPrinted>
  <dcterms:modified xmlns:xsi="http://www.w3.org/2001/XMLSchema-instance" xsi:type="dcterms:W3CDTF">2018-07-19T08:02:00Z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(St-568-2016 TIPKA završno1.docx)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