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3407" w14:paraId="3193407" w:rsidRDefault="00C7589D" w:rsidP="00C7589D" w:rsidR="00C7589D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  <w:lang w:eastAsia="hr-HR" w:val="hr-HR"/>
        </w:rPr>
        <w:tab/>
      </w:r>
      <w:r>
        <w:rPr>
          <w:sz w:val="22"/>
          <w:szCs w:val="22"/>
          <w:lang w:eastAsia="hr-HR" w:val="hr-HR"/>
        </w:rPr>
        <w:tab/>
      </w:r>
      <w:r>
        <w:rPr>
          <w:sz w:val="22"/>
          <w:szCs w:val="22"/>
          <w:lang w:eastAsia="hr-HR" w:val="hr-HR"/>
        </w:rPr>
        <w:tab/>
      </w:r>
      <w:r>
        <w:rPr>
          <w:sz w:val="22"/>
          <w:szCs w:val="22"/>
          <w:lang w:eastAsia="hr-HR" w:val="hr-HR"/>
        </w:rPr>
        <w:tab/>
      </w:r>
      <w:r>
        <w:rPr>
          <w:sz w:val="22"/>
          <w:szCs w:val="22"/>
          <w:lang w:eastAsia="hr-HR" w:val="hr-HR"/>
        </w:rPr>
        <w:tab/>
      </w:r>
      <w:r>
        <w:rPr>
          <w:sz w:val="22"/>
          <w:szCs w:val="22"/>
          <w:lang w:eastAsia="hr-HR" w:val="hr-HR"/>
        </w:rPr>
        <w:tab/>
        <w:t xml:space="preserve">               </w:t>
      </w:r>
      <w:proofErr w:type="spellStart"/>
      <w:r>
        <w:rPr>
          <w:b/>
          <w:sz w:val="22"/>
          <w:szCs w:val="22"/>
          <w:lang w:val="hr-HR"/>
        </w:rPr>
        <w:t>Posl</w:t>
      </w:r>
      <w:proofErr w:type="spellEnd"/>
      <w:r>
        <w:rPr>
          <w:b/>
          <w:sz w:val="22"/>
          <w:szCs w:val="22"/>
          <w:lang w:val="hr-HR"/>
        </w:rPr>
        <w:t>. br. 7  St-1685/16</w:t>
      </w:r>
    </w:p>
    <w:p w:rsidRDefault="00C7589D" w:rsidP="00C7589D" w:rsidR="00C7589D">
      <w:pPr>
        <w:pStyle w:val="Naslov1"/>
        <w:jc w:val="both"/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C7589D" w:rsidP="00C7589D" w:rsidR="00C7589D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TRGOVAČKI SUD U SPLITU </w:t>
      </w:r>
      <w:r>
        <w:rPr>
          <w:sz w:val="22"/>
          <w:szCs w:val="22"/>
          <w:lang w:val="hr-HR"/>
        </w:rPr>
        <w:t xml:space="preserve">          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</w:t>
      </w:r>
    </w:p>
    <w:p w:rsidRDefault="00C7589D" w:rsidP="00C7589D" w:rsidR="00C7589D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STALNA SLUŽBA U DUBROVNIKU</w:t>
      </w:r>
    </w:p>
    <w:p w:rsidRDefault="00C7589D" w:rsidP="00C7589D" w:rsidR="00C7589D">
      <w:pPr>
        <w:rPr>
          <w:b/>
          <w:sz w:val="22"/>
          <w:szCs w:val="22"/>
          <w:lang w:val="hr-HR"/>
        </w:rPr>
      </w:pPr>
      <w:proofErr w:type="spellStart"/>
      <w:r>
        <w:rPr>
          <w:b/>
          <w:sz w:val="22"/>
          <w:szCs w:val="22"/>
          <w:lang w:val="hr-HR"/>
        </w:rPr>
        <w:t>Dr.Ante</w:t>
      </w:r>
      <w:proofErr w:type="spellEnd"/>
      <w:r>
        <w:rPr>
          <w:b/>
          <w:sz w:val="22"/>
          <w:szCs w:val="22"/>
          <w:lang w:val="hr-HR"/>
        </w:rPr>
        <w:t xml:space="preserve"> Starčevića 23, Dubrovnik</w:t>
      </w:r>
    </w:p>
    <w:p w:rsidRDefault="00C7589D" w:rsidP="00C7589D" w:rsidR="00C7589D">
      <w:pPr>
        <w:rPr>
          <w:b/>
          <w:sz w:val="22"/>
          <w:szCs w:val="22"/>
          <w:lang w:val="hr-HR"/>
        </w:rPr>
      </w:pPr>
    </w:p>
    <w:p w:rsidRDefault="00C7589D" w:rsidP="00C7589D" w:rsidR="00C7589D">
      <w:pPr>
        <w:rPr>
          <w:b/>
          <w:sz w:val="22"/>
          <w:szCs w:val="22"/>
          <w:lang w:val="hr-HR"/>
        </w:rPr>
      </w:pPr>
    </w:p>
    <w:p w:rsidRDefault="00C7589D" w:rsidP="00C7589D" w:rsidR="00C7589D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C7589D" w:rsidP="00C7589D" w:rsidR="00C7589D">
      <w:pPr>
        <w:pStyle w:val="Naslov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 A K LJ U Č A K</w:t>
      </w:r>
    </w:p>
    <w:p w:rsidRDefault="00C7589D" w:rsidP="00C7589D" w:rsidR="00C7589D">
      <w:pPr>
        <w:rPr>
          <w:sz w:val="22"/>
          <w:szCs w:val="22"/>
          <w:lang w:val="hr-HR"/>
        </w:rPr>
      </w:pPr>
    </w:p>
    <w:p w:rsidRDefault="00C7589D" w:rsidP="00C7589D" w:rsidR="00C7589D">
      <w:pPr>
        <w:pStyle w:val="Tijeloteksta"/>
        <w:ind w:firstLine="708"/>
        <w:rPr>
          <w:sz w:val="22"/>
          <w:lang w:val="hr-HR"/>
        </w:rPr>
      </w:pPr>
      <w:r>
        <w:rPr>
          <w:sz w:val="22"/>
          <w:lang w:val="hr-HR"/>
        </w:rPr>
        <w:t>Trgovački sud u Splitu, Stalna služba u Dubrovniku, po sucu tog suda Diani Butigan Granić, u pravnoj stvari podnositelja zahtjeva FINANCIJSKE AGENCIJE, Regionalni centar Split,  Podružnica Dubrovnik, Dubrovnik, Vukovarska 2, za provedbu skraćenog stečajnog postupka nad dužnikom</w:t>
      </w:r>
      <w:r>
        <w:t xml:space="preserve"> MIMO </w:t>
      </w:r>
      <w:proofErr w:type="spellStart"/>
      <w:r>
        <w:t>d.o.o</w:t>
      </w:r>
      <w:proofErr w:type="spellEnd"/>
      <w:r>
        <w:t xml:space="preserve">. Dubrovnik, </w:t>
      </w:r>
      <w:proofErr w:type="spellStart"/>
      <w:r>
        <w:t>Volantina</w:t>
      </w:r>
      <w:proofErr w:type="spellEnd"/>
      <w:r>
        <w:t xml:space="preserve"> 6, OIB: 68329907386</w:t>
      </w:r>
      <w:proofErr w:type="gramStart"/>
      <w:r>
        <w:t xml:space="preserve">, </w:t>
      </w:r>
      <w:r>
        <w:rPr>
          <w:sz w:val="22"/>
          <w:lang w:val="hr-HR"/>
        </w:rPr>
        <w:t xml:space="preserve"> dana</w:t>
      </w:r>
      <w:proofErr w:type="gramEnd"/>
      <w:r>
        <w:rPr>
          <w:sz w:val="22"/>
          <w:lang w:val="hr-HR"/>
        </w:rPr>
        <w:t xml:space="preserve"> 24 kolovoza 2016. godine</w:t>
      </w:r>
    </w:p>
    <w:p w:rsidRDefault="00C7589D" w:rsidP="00C7589D" w:rsidR="00C7589D">
      <w:pPr>
        <w:pStyle w:val="Tijeloteksta"/>
        <w:ind w:firstLine="708"/>
        <w:rPr>
          <w:sz w:val="22"/>
          <w:lang w:val="hr-HR"/>
        </w:rPr>
      </w:pPr>
    </w:p>
    <w:p w:rsidRDefault="00C7589D" w:rsidP="00C7589D" w:rsidR="00C7589D">
      <w:pPr>
        <w:jc w:val="center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z a k </w:t>
      </w:r>
      <w:proofErr w:type="spellStart"/>
      <w:r>
        <w:rPr>
          <w:b/>
          <w:sz w:val="22"/>
          <w:szCs w:val="22"/>
          <w:lang w:val="hr-HR"/>
        </w:rPr>
        <w:t>lj</w:t>
      </w:r>
      <w:proofErr w:type="spellEnd"/>
      <w:r>
        <w:rPr>
          <w:b/>
          <w:sz w:val="22"/>
          <w:szCs w:val="22"/>
          <w:lang w:val="hr-HR"/>
        </w:rPr>
        <w:t xml:space="preserve"> u č i o   j e</w:t>
      </w:r>
      <w:r>
        <w:rPr>
          <w:sz w:val="22"/>
          <w:szCs w:val="22"/>
          <w:lang w:val="hr-HR"/>
        </w:rPr>
        <w:t xml:space="preserve">                                               </w:t>
      </w:r>
    </w:p>
    <w:p w:rsidRDefault="00C7589D" w:rsidP="00C7589D" w:rsidR="00C7589D">
      <w:pPr>
        <w:pStyle w:val="Naslov3"/>
        <w:ind w:left="705"/>
        <w:rPr>
          <w:b w:val="false"/>
          <w:sz w:val="22"/>
          <w:szCs w:val="22"/>
        </w:rPr>
      </w:pPr>
    </w:p>
    <w:p w:rsidRDefault="00C7589D" w:rsidP="00C7589D" w:rsidR="00C7589D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Spajaju se spis ovog suda </w:t>
      </w:r>
      <w:proofErr w:type="spellStart"/>
      <w:r>
        <w:rPr>
          <w:sz w:val="22"/>
          <w:szCs w:val="22"/>
          <w:lang w:val="hr-HR"/>
        </w:rPr>
        <w:t>posl</w:t>
      </w:r>
      <w:proofErr w:type="spellEnd"/>
      <w:r>
        <w:rPr>
          <w:sz w:val="22"/>
          <w:szCs w:val="22"/>
          <w:lang w:val="hr-HR"/>
        </w:rPr>
        <w:t xml:space="preserve">. br. St-2453/15 i spis ovog suda </w:t>
      </w:r>
      <w:proofErr w:type="spellStart"/>
      <w:r>
        <w:rPr>
          <w:sz w:val="22"/>
          <w:szCs w:val="22"/>
          <w:lang w:val="hr-HR"/>
        </w:rPr>
        <w:t>posl</w:t>
      </w:r>
      <w:proofErr w:type="spellEnd"/>
      <w:r>
        <w:rPr>
          <w:sz w:val="22"/>
          <w:szCs w:val="22"/>
          <w:lang w:val="hr-HR"/>
        </w:rPr>
        <w:t xml:space="preserve">. br. St-1685/16, te će se jedinstveni postupak nastaviti voditi pod </w:t>
      </w:r>
      <w:proofErr w:type="spellStart"/>
      <w:r>
        <w:rPr>
          <w:sz w:val="22"/>
          <w:szCs w:val="22"/>
          <w:lang w:val="hr-HR"/>
        </w:rPr>
        <w:t>posl</w:t>
      </w:r>
      <w:proofErr w:type="spellEnd"/>
      <w:r>
        <w:rPr>
          <w:sz w:val="22"/>
          <w:szCs w:val="22"/>
          <w:lang w:val="hr-HR"/>
        </w:rPr>
        <w:t>. br. St-1685/2016.</w:t>
      </w:r>
    </w:p>
    <w:p w:rsidRDefault="00C7589D" w:rsidP="00C7589D" w:rsidR="00C7589D">
      <w:pPr>
        <w:jc w:val="both"/>
        <w:rPr>
          <w:sz w:val="22"/>
          <w:szCs w:val="22"/>
          <w:lang w:val="hr-HR"/>
        </w:rPr>
      </w:pPr>
    </w:p>
    <w:p w:rsidRDefault="00C7589D" w:rsidP="00C7589D" w:rsidR="00C7589D">
      <w:pPr>
        <w:ind w:firstLine="708" w:left="2832"/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Obrazloženje</w:t>
      </w:r>
    </w:p>
    <w:p w:rsidRDefault="00C7589D" w:rsidP="00C7589D" w:rsidR="00C7589D">
      <w:pPr>
        <w:jc w:val="both"/>
        <w:rPr>
          <w:b/>
          <w:sz w:val="22"/>
          <w:szCs w:val="22"/>
          <w:lang w:val="hr-HR"/>
        </w:rPr>
      </w:pPr>
    </w:p>
    <w:p w:rsidRDefault="00C7589D" w:rsidP="00C7589D" w:rsidR="00C7589D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Financijska agencija, Regionalni centar Split, Podružnica Dubrovnik podnijela je ovom sudu 30. listopada 2015. godine zahtjev za provedbu skraćenog stečajnog postupka nad dužnikom </w:t>
      </w:r>
      <w:r>
        <w:rPr>
          <w:lang w:eastAsia="hr-HR"/>
        </w:rPr>
        <w:t xml:space="preserve">MIMO </w:t>
      </w:r>
      <w:proofErr w:type="spellStart"/>
      <w:r>
        <w:rPr>
          <w:lang w:eastAsia="hr-HR"/>
        </w:rPr>
        <w:t>d.o.o</w:t>
      </w:r>
      <w:proofErr w:type="spellEnd"/>
      <w:r>
        <w:rPr>
          <w:lang w:eastAsia="hr-HR"/>
        </w:rPr>
        <w:t xml:space="preserve">. Dubrovnik, </w:t>
      </w:r>
      <w:proofErr w:type="spellStart"/>
      <w:r>
        <w:rPr>
          <w:lang w:eastAsia="hr-HR"/>
        </w:rPr>
        <w:t>Volantina</w:t>
      </w:r>
      <w:proofErr w:type="spellEnd"/>
      <w:r>
        <w:rPr>
          <w:lang w:eastAsia="hr-HR"/>
        </w:rPr>
        <w:t xml:space="preserve"> 6, OIB: 68329907386</w:t>
      </w:r>
      <w:r>
        <w:rPr>
          <w:sz w:val="22"/>
          <w:szCs w:val="22"/>
          <w:lang w:val="hr-HR"/>
        </w:rPr>
        <w:t>, koji se vodi pod gornjim poslovnim brojem. Rješenjem ovog suda posl.br. St.662/15 od 24. kolovoza 2016. godine obustavljen je skraćeni stečajni postupak i pokrenut prethodni postupka nad dužnikom, te je određeno da će se postupak voditi pod posl.br. St-1685/16.</w:t>
      </w:r>
    </w:p>
    <w:p w:rsidRDefault="00C7589D" w:rsidP="00C7589D" w:rsidR="00C7589D">
      <w:pPr>
        <w:ind w:firstLine="708"/>
        <w:jc w:val="both"/>
        <w:rPr>
          <w:sz w:val="22"/>
          <w:szCs w:val="22"/>
          <w:lang w:val="hr-HR"/>
        </w:rPr>
      </w:pPr>
    </w:p>
    <w:p w:rsidRDefault="00C7589D" w:rsidP="00C7589D" w:rsidR="00C7589D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Uvidom u spis ovog suda </w:t>
      </w:r>
      <w:proofErr w:type="spellStart"/>
      <w:r>
        <w:rPr>
          <w:sz w:val="22"/>
          <w:szCs w:val="22"/>
          <w:lang w:val="hr-HR"/>
        </w:rPr>
        <w:t>posl</w:t>
      </w:r>
      <w:proofErr w:type="spellEnd"/>
      <w:r>
        <w:rPr>
          <w:sz w:val="22"/>
          <w:szCs w:val="22"/>
          <w:lang w:val="hr-HR"/>
        </w:rPr>
        <w:t xml:space="preserve">. br. St-2453/2015 ovog suda utvrđeno je da je Financijska agencija, Regionalni centar Split, podnijela prijedlog za pokretanje stečajnog postupka nad dužnikom </w:t>
      </w:r>
      <w:r>
        <w:rPr>
          <w:lang w:eastAsia="hr-HR"/>
        </w:rPr>
        <w:t xml:space="preserve">MIMO </w:t>
      </w:r>
      <w:proofErr w:type="spellStart"/>
      <w:r>
        <w:rPr>
          <w:lang w:eastAsia="hr-HR"/>
        </w:rPr>
        <w:t>d.o.o</w:t>
      </w:r>
      <w:proofErr w:type="spellEnd"/>
      <w:r>
        <w:rPr>
          <w:lang w:eastAsia="hr-HR"/>
        </w:rPr>
        <w:t xml:space="preserve">. Dubrovnik, </w:t>
      </w:r>
      <w:proofErr w:type="spellStart"/>
      <w:r>
        <w:rPr>
          <w:lang w:eastAsia="hr-HR"/>
        </w:rPr>
        <w:t>Volantina</w:t>
      </w:r>
      <w:proofErr w:type="spellEnd"/>
      <w:r>
        <w:rPr>
          <w:lang w:eastAsia="hr-HR"/>
        </w:rPr>
        <w:t xml:space="preserve"> 6, OIB: 68329907386 </w:t>
      </w:r>
      <w:r>
        <w:rPr>
          <w:sz w:val="22"/>
          <w:szCs w:val="22"/>
          <w:lang w:val="hr-HR"/>
        </w:rPr>
        <w:t xml:space="preserve">i to </w:t>
      </w:r>
      <w:proofErr w:type="gramStart"/>
      <w:r>
        <w:rPr>
          <w:sz w:val="22"/>
          <w:szCs w:val="22"/>
          <w:lang w:val="hr-HR"/>
        </w:rPr>
        <w:t>dana</w:t>
      </w:r>
      <w:proofErr w:type="gramEnd"/>
      <w:r>
        <w:rPr>
          <w:sz w:val="22"/>
          <w:szCs w:val="22"/>
          <w:lang w:val="hr-HR"/>
        </w:rPr>
        <w:t xml:space="preserve"> 02. prosinca 2015. godine koji postupak se vodi pod poslovnim brojem St-2453/2015.</w:t>
      </w:r>
    </w:p>
    <w:p w:rsidRDefault="00C7589D" w:rsidP="00C7589D" w:rsidR="00C7589D">
      <w:pPr>
        <w:ind w:firstLine="708"/>
        <w:jc w:val="both"/>
        <w:rPr>
          <w:sz w:val="22"/>
          <w:szCs w:val="22"/>
          <w:lang w:val="hr-HR"/>
        </w:rPr>
      </w:pPr>
    </w:p>
    <w:p w:rsidRDefault="00C7589D" w:rsidP="00C7589D" w:rsidR="00C7589D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 xml:space="preserve">S obzirom da se pred ovim sudom vode dva stečajna postupka protiv istog dužnika </w:t>
      </w:r>
      <w:r>
        <w:rPr>
          <w:lang w:eastAsia="hr-HR"/>
        </w:rPr>
        <w:t xml:space="preserve">MIMO </w:t>
      </w:r>
      <w:proofErr w:type="spellStart"/>
      <w:r>
        <w:rPr>
          <w:lang w:eastAsia="hr-HR"/>
        </w:rPr>
        <w:t>d.o.o</w:t>
      </w:r>
      <w:proofErr w:type="spellEnd"/>
      <w:r>
        <w:rPr>
          <w:lang w:eastAsia="hr-HR"/>
        </w:rPr>
        <w:t xml:space="preserve">. Dubrovnik, </w:t>
      </w:r>
      <w:proofErr w:type="spellStart"/>
      <w:r>
        <w:rPr>
          <w:lang w:eastAsia="hr-HR"/>
        </w:rPr>
        <w:t>Volantina</w:t>
      </w:r>
      <w:proofErr w:type="spellEnd"/>
      <w:r>
        <w:rPr>
          <w:lang w:eastAsia="hr-HR"/>
        </w:rPr>
        <w:t xml:space="preserve"> 6, OIB: 68329907386</w:t>
      </w:r>
      <w:r>
        <w:rPr>
          <w:sz w:val="22"/>
          <w:szCs w:val="22"/>
          <w:lang w:val="hr-HR"/>
        </w:rPr>
        <w:t xml:space="preserve">, </w:t>
      </w:r>
      <w:r>
        <w:rPr>
          <w:color w:val="000000"/>
          <w:sz w:val="22"/>
          <w:szCs w:val="22"/>
          <w:lang w:val="hr-HR"/>
        </w:rPr>
        <w:t>temeljem čl. 16. st.6. Stečajnog zakona  (NN 71/15 dalje SZ-), a u vezi s čl. 113-114. Sudskog poslovnika (NN 37/14,49/15, 8/15,123/15) spis u kojem je kasnije pokrenut postupak uvezat će se u spis u kojem je postupak pokrenut ranije, radi provođenja jedinstvenog postupka i donošenja zajedničke odluke.</w:t>
      </w:r>
      <w:r>
        <w:rPr>
          <w:sz w:val="22"/>
          <w:szCs w:val="22"/>
          <w:lang w:val="hr-HR"/>
        </w:rPr>
        <w:t xml:space="preserve"> Radi navedenog, odlučeno je kao u izreci.</w:t>
      </w:r>
    </w:p>
    <w:p w:rsidRDefault="00C7589D" w:rsidP="00C7589D" w:rsidR="00C7589D">
      <w:pPr>
        <w:rPr>
          <w:sz w:val="22"/>
          <w:szCs w:val="22"/>
          <w:lang w:val="hr-HR"/>
        </w:rPr>
      </w:pPr>
    </w:p>
    <w:p w:rsidRDefault="00C7589D" w:rsidP="00C7589D" w:rsidR="00C7589D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U Dubrovniku, 24. kolovoza 2016. godine</w:t>
      </w:r>
    </w:p>
    <w:p w:rsidRDefault="00C7589D" w:rsidP="00C7589D" w:rsidR="00C7589D">
      <w:pPr>
        <w:jc w:val="center"/>
        <w:rPr>
          <w:b/>
          <w:sz w:val="22"/>
          <w:szCs w:val="22"/>
          <w:lang w:val="hr-HR"/>
        </w:rPr>
      </w:pPr>
    </w:p>
    <w:p w:rsidRDefault="00C7589D" w:rsidP="00C7589D" w:rsidR="00C7589D">
      <w:pPr>
        <w:ind w:firstLine="708" w:left="4956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Sudac:</w:t>
      </w:r>
    </w:p>
    <w:p w:rsidRDefault="00C7589D" w:rsidP="00C7589D" w:rsidR="00C7589D">
      <w:pPr>
        <w:ind w:left="7080"/>
        <w:rPr>
          <w:b/>
          <w:sz w:val="22"/>
          <w:szCs w:val="22"/>
          <w:lang w:val="hr-HR"/>
        </w:rPr>
      </w:pPr>
    </w:p>
    <w:p w:rsidRDefault="00C7589D" w:rsidP="00C7589D" w:rsidR="00C7589D">
      <w:pPr>
        <w:rPr>
          <w:b/>
          <w:sz w:val="22"/>
          <w:szCs w:val="22"/>
          <w:u w:val="single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>Diana Butigan Granić</w:t>
      </w:r>
    </w:p>
    <w:p w:rsidRDefault="00C7589D" w:rsidP="00C7589D" w:rsidR="00C7589D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POUKA O PRAVNOM LIJEKU: </w:t>
      </w:r>
    </w:p>
    <w:p w:rsidRDefault="00C7589D" w:rsidP="00C7589D" w:rsidR="00C7589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Protiv ovog zaključka nije dopuštena žalba.</w:t>
      </w:r>
    </w:p>
    <w:p w:rsidRDefault="00C7589D" w:rsidP="00C7589D" w:rsidR="00C7589D">
      <w:pPr>
        <w:jc w:val="both"/>
        <w:rPr>
          <w:sz w:val="22"/>
          <w:szCs w:val="22"/>
          <w:lang w:val="hr-HR"/>
        </w:rPr>
      </w:pPr>
    </w:p>
    <w:p w:rsidRDefault="00C7589D" w:rsidP="00C7589D" w:rsidR="00C7589D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DN-a:</w:t>
      </w:r>
    </w:p>
    <w:p w:rsidRDefault="00C7589D" w:rsidP="00C7589D" w:rsidR="00C7589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 e-oglasna ploča </w:t>
      </w:r>
    </w:p>
    <w:p w:rsidRDefault="00C7589D" w:rsidP="00C7589D" w:rsidR="00C7589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 na spis </w:t>
      </w:r>
      <w:proofErr w:type="spellStart"/>
      <w:r>
        <w:rPr>
          <w:sz w:val="22"/>
          <w:szCs w:val="22"/>
          <w:lang w:val="hr-HR"/>
        </w:rPr>
        <w:t>posl</w:t>
      </w:r>
      <w:proofErr w:type="spellEnd"/>
      <w:r>
        <w:rPr>
          <w:sz w:val="22"/>
          <w:szCs w:val="22"/>
          <w:lang w:val="hr-HR"/>
        </w:rPr>
        <w:t>. br. 7.St-1685/16</w:t>
      </w:r>
    </w:p>
    <w:sectPr w:rsidSect="00C7589D" w:rsidR="00C7589D">
      <w:pgSz w:h="16838" w:w="11906"/>
      <w:pgMar w:gutter="0" w:footer="708" w:header="708" w:left="1417" w:bottom="1417" w:right="70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AF0"/>
    <w:rsid w:val="000F4AF0"/>
    <w:rsid w:val="003B6612"/>
    <w:rsid w:val="006E6B68"/>
    <w:rsid w:val="00C75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89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C7589D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7589D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C7589D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7589D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7589D"/>
    <w:rPr>
      <w:rFonts w:cs="Times New Roman" w:eastAsia="Arial Unicode MS" w:hAnsi="Times New Roman" w:ascii="Times New Roman"/>
      <w:sz w:val="24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C7589D"/>
    <w:rPr>
      <w:rFonts w:cs="Times New Roman" w:eastAsia="Arial Unicode MS" w:hAnsi="Times New Roman" w:ascii="Times New Roman"/>
      <w:b/>
      <w:sz w:val="24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C7589D"/>
    <w:rPr>
      <w:rFonts w:cs="Times New Roman" w:eastAsia="Times New Roman" w:hAnsi="Times New Roman" w:ascii="Times New Roman"/>
      <w:sz w:val="24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C7589D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C7589D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8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89D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E6B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B6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6B68"/>
    <w:rPr>
      <w:sz w:val="22"/>
      <w:szCs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6B6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6B6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89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C7589D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7589D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C7589D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7589D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7589D"/>
    <w:rPr>
      <w:rFonts w:ascii="Times New Roman" w:cs="Times New Roman" w:eastAsia="Arial Unicode MS" w:hAnsi="Times New Roman"/>
      <w:sz w:val="24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C7589D"/>
    <w:rPr>
      <w:rFonts w:ascii="Times New Roman" w:cs="Times New Roman" w:eastAsia="Arial Unicode MS" w:hAnsi="Times New Roman"/>
      <w:b/>
      <w:sz w:val="24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C7589D"/>
    <w:rPr>
      <w:rFonts w:ascii="Times New Roman" w:cs="Times New Roman" w:eastAsia="Times New Roman" w:hAnsi="Times New Roman"/>
      <w:sz w:val="24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C7589D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C7589D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8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89D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E6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B6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6B68"/>
    <w:rPr>
      <w:sz w:val="22"/>
      <w:szCs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6B6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6B6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0502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St-1685/2016</izvorni_sadrzaj>
    <derivirana_varijabla naziv="DomainObject.Predmet.OznakaBroj_1">St-1685/2016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ST-662/2015.</izvorni_sadrzaj>
    <derivirana_varijabla naziv="DomainObject.Predmet.PrimjedbaSuca_1">OBUSTAVA U ST-662/2015.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MIMO d.o.o. za trgovinu i usluge</izvorni_sadrzaj>
    <derivirana_varijabla naziv="DomainObject.Predmet.ProtustrankaFormated_1">  MIMO d.o.o. za trgovinu i usluge</derivirana_varijabla>
  </DomainObject.Predmet.ProtustrankaFormated>
  <DomainObject.Predmet.ProtustrankaFormatedOIB>
    <izvorni_sadrzaj>  MIMO d.o.o. za trgovinu i usluge, OIB 68329907386</izvorni_sadrzaj>
    <derivirana_varijabla naziv="DomainObject.Predmet.ProtustrankaFormatedOIB_1">  MIMO d.o.o. za trgovinu i usluge, OIB 68329907386</derivirana_varijabla>
  </DomainObject.Predmet.ProtustrankaFormatedOIB>
  <DomainObject.Predmet.ProtustrankaFormatedWithAdress>
    <izvorni_sadrzaj> MIMO d.o.o. za trgovinu i usluge, Volantina 6, 20000 Dubrovnik</izvorni_sadrzaj>
    <derivirana_varijabla naziv="DomainObject.Predmet.ProtustrankaFormatedWithAdress_1"> MIMO d.o.o. za trgovinu i usluge, Volantina 6, 20000 Dubrovnik</derivirana_varijabla>
  </DomainObject.Predmet.ProtustrankaFormatedWithAdress>
  <DomainObject.Predmet.ProtustrankaFormatedWithAdressOIB>
    <izvorni_sadrzaj> MIMO d.o.o. za trgovinu i usluge, OIB 68329907386, Volantina 6, 20000 Dubrovnik</izvorni_sadrzaj>
    <derivirana_varijabla naziv="DomainObject.Predmet.ProtustrankaFormatedWithAdressOIB_1"> MIMO d.o.o. za trgovinu i usluge, OIB 68329907386, Volantina 6, 20000 Dubrovnik</derivirana_varijabla>
  </DomainObject.Predmet.ProtustrankaFormatedWithAdressOIB>
  <DomainObject.Predmet.ProtustrankaWithAdress>
    <izvorni_sadrzaj>MIMO d.o.o. za trgovinu i usluge Volantina 6, 20000 Dubrovnik</izvorni_sadrzaj>
    <derivirana_varijabla naziv="DomainObject.Predmet.ProtustrankaWithAdress_1">MIMO d.o.o. za trgovinu i usluge Volantina 6, 20000 Dubrovnik</derivirana_varijabla>
  </DomainObject.Predmet.ProtustrankaWithAdress>
  <DomainObject.Predmet.ProtustrankaWithAdressOIB>
    <izvorni_sadrzaj>MIMO d.o.o. za trgovinu i usluge, OIB 68329907386, Volantina 6, 20000 Dubrovnik</izvorni_sadrzaj>
    <derivirana_varijabla naziv="DomainObject.Predmet.ProtustrankaWithAdressOIB_1">MIMO d.o.o. za trgovinu i usluge, OIB 68329907386, Volantina 6, 20000 Dubrovnik</derivirana_varijabla>
  </DomainObject.Predmet.ProtustrankaWithAdressOIB>
  <DomainObject.Predmet.ProtustrankaNazivFormated>
    <izvorni_sadrzaj>MIMO d.o.o. za trgovinu i usluge</izvorni_sadrzaj>
    <derivirana_varijabla naziv="DomainObject.Predmet.ProtustrankaNazivFormated_1">MIMO d.o.o. za trgovinu i usluge</derivirana_varijabla>
  </DomainObject.Predmet.ProtustrankaNazivFormated>
  <DomainObject.Predmet.ProtustrankaNazivFormatedOIB>
    <izvorni_sadrzaj>MIMO d.o.o. za trgovinu i usluge, OIB 68329907386</izvorni_sadrzaj>
    <derivirana_varijabla naziv="DomainObject.Predmet.ProtustrankaNazivFormatedOIB_1">MIMO d.o.o. za trgovinu i usluge, OIB 68329907386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MIMO d.o.o. za trgovinu i usluge</item>
    </izvorni_sadrzaj>
    <derivirana_varijabla naziv="DomainObject.Predmet.ProtuStrankaListFormated_1">
      <item>MIMO d.o.o. za trgovinu i usluge</item>
    </derivirana_varijabla>
  </DomainObject.Predmet.ProtuStrankaListFormated>
  <DomainObject.Predmet.ProtuStrankaListFormatedOIB>
    <izvorni_sadrzaj>
      <item>MIMO d.o.o. za trgovinu i usluge, OIB 68329907386</item>
    </izvorni_sadrzaj>
    <derivirana_varijabla naziv="DomainObject.Predmet.ProtuStrankaListFormatedOIB_1">
      <item>MIMO d.o.o. za trgovinu i usluge, OIB 68329907386</item>
    </derivirana_varijabla>
  </DomainObject.Predmet.ProtuStrankaListFormatedOIB>
  <DomainObject.Predmet.ProtuStrankaListFormatedWithAdress>
    <izvorni_sadrzaj>
      <item>MIMO d.o.o. za trgovinu i usluge, Volantina 6, 20000 Dubrovnik</item>
    </izvorni_sadrzaj>
    <derivirana_varijabla naziv="DomainObject.Predmet.ProtuStrankaListFormatedWithAdress_1">
      <item>MIMO d.o.o. za trgovinu i usluge, Volantina 6, 20000 Dubrovnik</item>
    </derivirana_varijabla>
  </DomainObject.Predmet.ProtuStrankaListFormatedWithAdress>
  <DomainObject.Predmet.ProtuStrankaListFormatedWithAdressOIB>
    <izvorni_sadrzaj>
      <item>MIMO d.o.o. za trgovinu i usluge, OIB 68329907386, Volantina 6, 20000 Dubrovnik</item>
    </izvorni_sadrzaj>
    <derivirana_varijabla naziv="DomainObject.Predmet.ProtuStrankaListFormatedWithAdressOIB_1">
      <item>MIMO d.o.o. za trgovinu i usluge, OIB 68329907386, Volantina 6, 20000 Dubrovnik</item>
    </derivirana_varijabla>
  </DomainObject.Predmet.ProtuStrankaListFormatedWithAdressOIB>
  <DomainObject.Predmet.ProtuStrankaListNazivFormated>
    <izvorni_sadrzaj>
      <item>MIMO d.o.o. za trgovinu i usluge</item>
    </izvorni_sadrzaj>
    <derivirana_varijabla naziv="DomainObject.Predmet.ProtuStrankaListNazivFormated_1">
      <item>MIMO d.o.o. za trgovinu i usluge</item>
    </derivirana_varijabla>
  </DomainObject.Predmet.ProtuStrankaListNazivFormated>
  <DomainObject.Predmet.ProtuStrankaListNazivFormatedOIB>
    <izvorni_sadrzaj>
      <item>MIMO d.o.o. za trgovinu i usluge, OIB 68329907386</item>
    </izvorni_sadrzaj>
    <derivirana_varijabla naziv="DomainObject.Predmet.ProtuStrankaListNazivFormatedOIB_1">
      <item>MIMO d.o.o. za trgovinu i usluge, OIB 68329907386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MIMO d.o.o. za trgovinu i usluge</izvorni_sadrzaj>
    <derivirana_varijabla naziv="DomainObject.Predmet.ProtustrankaIDrugi_1">MIMO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MIMO d.o.o. za trgovinu i usluge, OIB 68329907386, Volantina 6, 20000 Dubrovnik</izvorni_sadrzaj>
    <derivirana_varijabla naziv="DomainObject.Predmet.ProtustrankaIDrugiAdressOIB_1">MIMO d.o.o. za trgovinu i usluge, OIB 68329907386, Volantina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MIMO d.o.o. za trgovinu i usluge</item>
    </izvorni_sadrzaj>
    <derivirana_varijabla naziv="DomainObject.Predmet.SudioniciListNaziv_1">
      <item>FINA, RC Split, Podružnica Dubrovnik</item>
      <item>MIMO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MIMO d.o.o. za trgovinu i usluge, OIB 68329907386, Volantina 6,20000 Dubrovnik</item>
    </izvorni_sadrzaj>
    <derivirana_varijabla naziv="DomainObject.Predmet.SudioniciListAdressOIB_1">
      <item>FINA, RC Split, Podružnica Dubrovnik, OIB 85821130368, Vukovarska 2,20000 Dubrovnik</item>
      <item>MIMO d.o.o. za trgovinu i usluge, OIB 68329907386, Volantina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68329907386</item>
    </izvorni_sadrzaj>
    <derivirana_varijabla naziv="DomainObject.Predmet.SudioniciListNazivOIB_1">
      <item>, OIB 85821130368</item>
      <item>, OIB 68329907386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1883</properties:Characters>
  <properties:Lines>50</properties:Lines>
  <properties:Paragraphs>22</properties:Paragraphs>
  <properties:TotalTime>1</properties:TotalTime>
  <properties:ScaleCrop>false</properties:ScaleCrop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2016-08-25T09:36:00Z</dcterms:created>
  <dc:creator>Marija Bujak</dc:creator>
  <dc:description/>
  <cp:keywords/>
  <cp:lastModifiedBy>Marija Bujak</cp:lastModifiedBy>
  <dcterms:modified xmlns:xsi="http://www.w3.org/2001/XMLSchema-instance" xsi:type="dcterms:W3CDTF">2016-08-25T09:38:00Z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