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d2dd" w14:paraId="396d2dd" w:rsidRDefault="00CA5A13" w:rsidP="00CA5A13" w:rsidR="00CA5A13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cid:image002.png@01D1FA25.09CA9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A13" w:rsidP="00CA5A13" w:rsidR="00CA5A13">
      <w:r>
        <w:rPr>
          <w:b/>
          <w:bCs/>
        </w:rPr>
        <w:t xml:space="preserve">                                   </w:t>
      </w:r>
    </w:p>
    <w:p w:rsidRDefault="00CA5A13" w:rsidP="00CA5A13" w:rsidR="00CA5A13">
      <w:r>
        <w:t>REPUBLIKA HRVATSKA</w:t>
      </w:r>
    </w:p>
    <w:p w:rsidRDefault="00CA5A13" w:rsidP="00CA5A13" w:rsidR="00CA5A13">
      <w:r>
        <w:t xml:space="preserve">TRGOVAČKI SUD U OSIJEKU </w:t>
      </w:r>
    </w:p>
    <w:p w:rsidRDefault="00CA5A13" w:rsidP="00CA5A13" w:rsidR="00CA5A13">
      <w:r>
        <w:t xml:space="preserve">STALNA SLUŽBA U SLAVONSKOM BRODU </w:t>
      </w:r>
      <w:r>
        <w:tab/>
      </w:r>
      <w:r>
        <w:tab/>
      </w:r>
      <w:r>
        <w:tab/>
      </w:r>
      <w:r>
        <w:tab/>
        <w:t>3 St-327/2016-36</w:t>
      </w:r>
    </w:p>
    <w:p w:rsidRDefault="00CA5A13" w:rsidP="00CA5A13" w:rsidR="00CA5A13">
      <w:r>
        <w:t>Trg pobjede 13</w:t>
      </w:r>
    </w:p>
    <w:p w:rsidRDefault="00CA5A13" w:rsidP="00CA5A13" w:rsidR="00CA5A13">
      <w:r>
        <w:t>35000 SLAVONSKI BROD</w:t>
      </w:r>
    </w:p>
    <w:p w:rsidRDefault="00CA5A13" w:rsidP="00CA5A13" w:rsidR="00CA5A13"/>
    <w:p w:rsidRDefault="00CA5A13" w:rsidP="00CA5A13" w:rsidR="00CA5A13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CA5A13" w:rsidP="00CA5A13" w:rsidR="00CA5A13">
      <w:pPr>
        <w:rPr>
          <w:color w:val="222222"/>
        </w:rPr>
      </w:pPr>
    </w:p>
    <w:p w:rsidRDefault="00CA5A13" w:rsidP="00CA5A13" w:rsidR="00CA5A13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DOCA KOMERC d.o.o., Slavonski Brod, u stečaju, Julija Domca 37, OIB: 011333304388,</w:t>
      </w:r>
      <w:r>
        <w:rPr>
          <w:color w:val="222222"/>
        </w:rPr>
        <w:t xml:space="preserve"> zastupan po stečajnom upravitelju Žarku Timarcu iz Požege,  29. svibnja 2017. </w:t>
      </w:r>
    </w:p>
    <w:p w:rsidRDefault="00CA5A13" w:rsidP="00CA5A13" w:rsidR="00CA5A13">
      <w:pPr>
        <w:jc w:val="both"/>
        <w:rPr>
          <w:color w:val="222222"/>
        </w:rPr>
      </w:pPr>
    </w:p>
    <w:p w:rsidRDefault="00CA5A13" w:rsidP="00CA5A13" w:rsidR="00CA5A13">
      <w:pPr>
        <w:jc w:val="center"/>
        <w:rPr>
          <w:color w:val="222222"/>
        </w:rPr>
      </w:pPr>
      <w:r>
        <w:rPr>
          <w:color w:val="222222"/>
        </w:rPr>
        <w:t xml:space="preserve"> z a k l j u č a k   j e</w:t>
      </w:r>
    </w:p>
    <w:p w:rsidRDefault="00CA5A13" w:rsidP="00CA5A13" w:rsidR="00CA5A13">
      <w:pPr>
        <w:rPr>
          <w:color w:val="222222"/>
        </w:rPr>
      </w:pPr>
    </w:p>
    <w:p w:rsidRDefault="00CA5A13" w:rsidP="00CA5A13" w:rsidR="00CA5A13">
      <w:pPr>
        <w:ind w:firstLine="708"/>
        <w:jc w:val="both"/>
        <w:rPr>
          <w:bCs/>
          <w:color w:val="222222"/>
        </w:rPr>
      </w:pPr>
      <w:r>
        <w:rPr>
          <w:color w:val="222222"/>
        </w:rPr>
        <w:t>Sud zastaje s postupkom prodaja nekretnina stečajnog dužnika na četvrtoj javnoj dražbi do objave odluke Ustavnog suda, odnosno izjašnjenja Vrhovnog suda o podnesenom prijedlogu za ocjenu ustavnosti.</w:t>
      </w:r>
    </w:p>
    <w:p w:rsidRDefault="00CA5A13" w:rsidP="00CA5A13" w:rsidR="00CA5A13">
      <w:pPr>
        <w:pStyle w:val="Odlomakpopisa"/>
        <w:ind w:left="1428"/>
        <w:jc w:val="both"/>
      </w:pPr>
    </w:p>
    <w:p w:rsidRDefault="00CA5A13" w:rsidP="00CA5A13" w:rsidR="00CA5A13">
      <w:pPr>
        <w:ind w:firstLine="708" w:left="2832"/>
        <w:jc w:val="both"/>
      </w:pPr>
      <w:r>
        <w:t xml:space="preserve">  Obrazloženje </w:t>
      </w:r>
    </w:p>
    <w:p w:rsidRDefault="00CA5A13" w:rsidP="00CA5A13" w:rsidR="00CA5A13">
      <w:pPr>
        <w:ind w:firstLine="708" w:left="2832"/>
        <w:jc w:val="both"/>
      </w:pPr>
    </w:p>
    <w:p w:rsidRDefault="00CA5A13" w:rsidP="00CA5A13" w:rsidR="00CA5A13">
      <w:pPr>
        <w:jc w:val="both"/>
      </w:pPr>
      <w:r>
        <w:tab/>
        <w:t>Dostavljen je prijedlog za podnošenje zahtjeva Ustavnom sudu Republike Hrvatske radi ocjene ustavnosti    odredbe članka 247. stavak 6. Zakona o stečaju NN 71/15 s odredbom  čl. 2 istog Zakona (kojom odredbom je  utvrđeno  osnovno načelo  vođenja stečajnog postupka) i čl. 5 Ustava Republike Hrvatske,   te čl. 14 Ustava RH i čl. 29 Ustava (načelo pravičnog suđenja) vezano za pitanje prodaje nekretnina na četvrtoj javnoj dražbi s početnom cijenom od jednu kunu.</w:t>
      </w:r>
    </w:p>
    <w:p w:rsidRDefault="00CA5A13" w:rsidP="00CA5A13" w:rsidR="00CA5A13">
      <w:pPr>
        <w:jc w:val="both"/>
      </w:pPr>
      <w:r>
        <w:tab/>
        <w:t>Sukladno Ustavnom zakonu o Ustavnom sudu odlučeno je kao u izreci zaključka.</w:t>
      </w:r>
    </w:p>
    <w:p w:rsidRDefault="00CA5A13" w:rsidP="00CA5A13" w:rsidR="00CA5A13">
      <w:pPr>
        <w:rPr>
          <w:b/>
          <w:bCs/>
          <w:color w:val="222222"/>
        </w:rPr>
      </w:pPr>
    </w:p>
    <w:p w:rsidRDefault="00CA5A13" w:rsidP="00CA5A13" w:rsidR="00CA5A13">
      <w:r>
        <w:tab/>
        <w:t xml:space="preserve">U Slavonskom Brodu </w:t>
      </w:r>
      <w:r>
        <w:rPr>
          <w:color w:val="222222"/>
        </w:rPr>
        <w:t>29. svibnja 2017.</w:t>
      </w:r>
    </w:p>
    <w:p w:rsidRDefault="00CA5A13" w:rsidP="00CA5A13" w:rsidR="00CA5A13"/>
    <w:p w:rsidRDefault="00CA5A13" w:rsidP="00CA5A13" w:rsidR="00CA5A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CA5A13" w:rsidP="00CA5A13" w:rsidR="00CA5A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CA5A13" w:rsidP="00CA5A13" w:rsidR="00CA5A13"/>
    <w:p w:rsidRDefault="00CA5A13" w:rsidP="00CA5A13" w:rsidR="00CA5A13">
      <w:pPr>
        <w:jc w:val="both"/>
        <w:rPr>
          <w:b/>
          <w:sz w:val="20"/>
          <w:szCs w:val="20"/>
        </w:rPr>
      </w:pPr>
    </w:p>
    <w:p w:rsidRDefault="00CA5A13" w:rsidP="00CA5A13" w:rsidR="00CA5A13">
      <w:pPr>
        <w:jc w:val="both"/>
        <w:rPr>
          <w:b/>
          <w:sz w:val="20"/>
          <w:szCs w:val="20"/>
        </w:rPr>
      </w:pPr>
    </w:p>
    <w:p w:rsidRDefault="00CA5A13" w:rsidP="00CA5A13" w:rsidR="00CA5A13">
      <w:pPr>
        <w:jc w:val="both"/>
        <w:rPr>
          <w:sz w:val="20"/>
          <w:szCs w:val="20"/>
        </w:rPr>
      </w:pPr>
    </w:p>
    <w:p w:rsidRDefault="00CA5A13" w:rsidP="00CA5A13" w:rsidR="00CA5A13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Objaviti na eOglasnoj ploči suda</w:t>
      </w:r>
    </w:p>
    <w:p w:rsidRDefault="00E00ACE" w:rsidR="00E00ACE"/>
    <w:sectPr w:rsidR="00E00A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755923"/>
    <w:multiLevelType w:val="hybridMultilevel"/>
    <w:tmpl w:val="A8820132"/>
    <w:lvl w:tplc="15D844B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A13"/>
    <w:rsid w:val="00CA5A13"/>
    <w:rsid w:val="00E00ACE"/>
    <w:rsid w:val="00F7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A13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5A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A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A1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4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4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4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4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A13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5A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A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A1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1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4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4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4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4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71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1FA25.09CA9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</izvorni_sadrzaj>
    <derivirana_varijabla naziv="DomainObject.Predmet.PrimjedbaSuca_1">st-286/15  VEZAN NA st-327/16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209</properties:Words>
  <properties:Characters>1104</properties:Characters>
  <properties:Lines>40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2017-05-29T09:28:00Z</dcterms:created>
  <dc:creator>wsadmin</dc:creator>
  <cp:lastModifiedBy>wsadmin</cp:lastModifiedBy>
  <cp:lastPrinted>2017-05-29T09:32:00Z</cp:lastPrinted>
  <dcterms:modified xmlns:xsi="http://www.w3.org/2001/XMLSchema-instance" xsi:type="dcterms:W3CDTF">2017-05-29T09:34:00Z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