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e8ac" w14:paraId="4e1e8ac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3E7482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856D83">
        <w:rPr>
          <w:rFonts w:hAnsi="Times New Roman" w:ascii="Times New Roman"/>
        </w:rPr>
        <w:t>6</w:t>
      </w:r>
      <w:r w:rsidR="003E7482">
        <w:rPr>
          <w:rFonts w:hAnsi="Times New Roman" w:ascii="Times New Roman"/>
        </w:rPr>
        <w:t xml:space="preserve">. travnja </w:t>
      </w:r>
      <w:r w:rsidRPr="006C694E">
        <w:rPr>
          <w:rFonts w:hAnsi="Times New Roman" w:ascii="Times New Roman"/>
        </w:rPr>
        <w:t>2018. godine</w:t>
      </w:r>
    </w:p>
    <w:p w:rsidRDefault="003E7482" w:rsidP="00791ECE" w:rsidR="00791ECE" w:rsidRPr="006C694E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i o  </w:t>
      </w:r>
      <w:r w:rsidR="00791ECE" w:rsidRPr="006C694E">
        <w:rPr>
          <w:rFonts w:cs="Times New Roman" w:hAnsi="Times New Roman" w:ascii="Times New Roman"/>
        </w:rPr>
        <w:t xml:space="preserve">   j e</w:t>
      </w:r>
    </w:p>
    <w:p w:rsidRDefault="00791ECE" w:rsidP="00791ECE" w:rsidR="00791ECE">
      <w:pPr>
        <w:jc w:val="both"/>
        <w:rPr>
          <w:rFonts w:hAnsi="Times New Roman" w:ascii="Times New Roman"/>
        </w:rPr>
      </w:pPr>
    </w:p>
    <w:p w:rsidRDefault="00BB0DED" w:rsidP="00791ECE" w:rsidR="00BB0D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rok za namirenje vjerovnika nagodbom </w:t>
      </w:r>
      <w:r w:rsidR="00F44EC9">
        <w:rPr>
          <w:rFonts w:hAnsi="Times New Roman" w:ascii="Times New Roman"/>
        </w:rPr>
        <w:t>produljuje</w:t>
      </w:r>
      <w:r>
        <w:rPr>
          <w:rFonts w:hAnsi="Times New Roman" w:ascii="Times New Roman"/>
        </w:rPr>
        <w:t xml:space="preserve"> se za daljnja 3 mjeseca računajući od 10. travnja 2018. godine. </w:t>
      </w:r>
    </w:p>
    <w:p w:rsidRDefault="00BB0DED" w:rsidP="00791ECE" w:rsidR="00BB0DED">
      <w:pPr>
        <w:jc w:val="both"/>
        <w:rPr>
          <w:rFonts w:hAnsi="Times New Roman" w:ascii="Times New Roman"/>
        </w:rPr>
      </w:pPr>
    </w:p>
    <w:p w:rsidRDefault="00BB0DED" w:rsidP="00BB0DED" w:rsidR="00BB0DE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Obrazloženje </w:t>
      </w:r>
    </w:p>
    <w:p w:rsidRDefault="00BB0DED" w:rsidP="00BB0DED" w:rsidR="00BB0DED">
      <w:pPr>
        <w:jc w:val="center"/>
        <w:rPr>
          <w:rFonts w:hAnsi="Times New Roman" w:ascii="Times New Roman"/>
        </w:rPr>
      </w:pPr>
    </w:p>
    <w:p w:rsidRDefault="00BB0DED" w:rsidP="00AD2952" w:rsidR="00856D83" w:rsidRPr="00AD29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postupku izvanredne uprave izvanredni povjerenik uz suglasnost vjerovničkog vijeća predlaže vjerovnicima namirenje nagodbom</w:t>
      </w:r>
      <w:r w:rsidR="00856D83">
        <w:rPr>
          <w:rFonts w:hAnsi="Times New Roman" w:ascii="Times New Roman"/>
        </w:rPr>
        <w:t>. Pripremu nagodbe, izradu iste, usuglašavanje teksta nagodbe izvanrednog povjerenika i vjerovničkog vijeća i suglasnost istog na nagodbu, podnošenje jedinstvenog prijedloga nagodbe za sva društva obuhvaćena pos</w:t>
      </w:r>
      <w:r w:rsidR="00D7550C">
        <w:rPr>
          <w:rFonts w:hAnsi="Times New Roman" w:ascii="Times New Roman"/>
        </w:rPr>
        <w:t>tupkom izvanredne uprave, objavu iste, prihvaćanje ili ne</w:t>
      </w:r>
      <w:r w:rsidR="00856D83">
        <w:rPr>
          <w:rFonts w:hAnsi="Times New Roman" w:ascii="Times New Roman"/>
        </w:rPr>
        <w:t>prihvaćanje nagodbe od strane vjerovnika na roč</w:t>
      </w:r>
      <w:r w:rsidR="00045672">
        <w:rPr>
          <w:rFonts w:hAnsi="Times New Roman" w:ascii="Times New Roman"/>
        </w:rPr>
        <w:t>ištu, sklapanje nagodbe, potvrdu</w:t>
      </w:r>
      <w:r w:rsidR="00856D83">
        <w:rPr>
          <w:rFonts w:hAnsi="Times New Roman" w:ascii="Times New Roman"/>
        </w:rPr>
        <w:t xml:space="preserve"> iste ili uskratu potvrde nagodbe propisuje odredba čl. 43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</w:t>
      </w:r>
      <w:r>
        <w:rPr>
          <w:rFonts w:cs="Times New Roman" w:hAnsi="Times New Roman" w:ascii="Times New Roman"/>
        </w:rPr>
        <w:t xml:space="preserve">). </w:t>
      </w:r>
      <w:r w:rsidR="00856D83">
        <w:rPr>
          <w:rFonts w:cs="Times New Roman" w:hAnsi="Times New Roman" w:ascii="Times New Roman"/>
        </w:rPr>
        <w:t xml:space="preserve"> </w:t>
      </w:r>
    </w:p>
    <w:p w:rsidRDefault="00856D83" w:rsidP="001A1766" w:rsidR="001A67F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Navedena odredba u st. 1, za sve prethodno određuje rok od 12 mjeseci računajući od dana otvaranja postupka izvanredne uprave ( od 10. travnja 2017. godine), međutim u st. 2 daje mogućnost da sud</w:t>
      </w:r>
      <w:r w:rsidR="001A67F7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r w:rsidR="001A67F7">
        <w:rPr>
          <w:rFonts w:cs="Times New Roman" w:hAnsi="Times New Roman" w:ascii="Times New Roman"/>
        </w:rPr>
        <w:t xml:space="preserve">na prijedlog izvanrednog povjerenika, </w:t>
      </w:r>
      <w:r>
        <w:rPr>
          <w:rFonts w:cs="Times New Roman" w:hAnsi="Times New Roman" w:ascii="Times New Roman"/>
        </w:rPr>
        <w:t>navedeni rok od 12</w:t>
      </w:r>
      <w:r w:rsidR="001A67F7">
        <w:rPr>
          <w:rFonts w:cs="Times New Roman" w:hAnsi="Times New Roman" w:ascii="Times New Roman"/>
        </w:rPr>
        <w:t xml:space="preserve"> mjeseci produlji za daljnja 3 mjeseca, ovdje računajući od 10. travnja 2018. godine.</w:t>
      </w:r>
      <w:r>
        <w:rPr>
          <w:rFonts w:cs="Times New Roman" w:hAnsi="Times New Roman" w:ascii="Times New Roman"/>
        </w:rPr>
        <w:t xml:space="preserve"> </w:t>
      </w:r>
      <w:r w:rsidR="001A67F7">
        <w:rPr>
          <w:rFonts w:cs="Times New Roman" w:hAnsi="Times New Roman" w:ascii="Times New Roman"/>
        </w:rPr>
        <w:t xml:space="preserve">Takav zahtjev je izvanredni povjerenik podnio sudu dana 6. travnja 2018. godine navodeći da su se vjerovnici sporazumjeli o bitnim sastojcima nagodbe, a dodatno vrijeme je potrebno radi usuglašavanja i dovršetka teksta nagodbe. </w:t>
      </w:r>
    </w:p>
    <w:p w:rsidRDefault="001A67F7" w:rsidP="00856D83" w:rsidR="001A67F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temeljem odredbe čl. 10 i 43 st. 2 ZPIUTD-a odlučeno kao u izreci ovog zaključka. </w:t>
      </w:r>
    </w:p>
    <w:p w:rsidRDefault="001C6168" w:rsidP="00BB0DED" w:rsidR="001C616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 trajanje postupka izvanredne uprave utjecalo je naročito</w:t>
      </w:r>
      <w:r w:rsidR="00300707">
        <w:rPr>
          <w:rFonts w:cs="Times New Roman" w:hAnsi="Times New Roman" w:ascii="Times New Roman"/>
        </w:rPr>
        <w:t xml:space="preserve"> saznanje izvanrednog</w:t>
      </w:r>
      <w:r>
        <w:rPr>
          <w:rFonts w:cs="Times New Roman" w:hAnsi="Times New Roman" w:ascii="Times New Roman"/>
        </w:rPr>
        <w:t xml:space="preserve"> povjerenik</w:t>
      </w:r>
      <w:r w:rsidR="00300707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da osim društava navedenih u prijedlogu bivše uprave dužnika, postoji još povezanih i ovisnih društava dužnika</w:t>
      </w:r>
      <w:r w:rsidR="00300707">
        <w:rPr>
          <w:rFonts w:cs="Times New Roman" w:hAnsi="Times New Roman" w:ascii="Times New Roman"/>
        </w:rPr>
        <w:t xml:space="preserve"> na koje se odnosi navedeni Zakon</w:t>
      </w:r>
      <w:r>
        <w:rPr>
          <w:rFonts w:cs="Times New Roman" w:hAnsi="Times New Roman" w:ascii="Times New Roman"/>
        </w:rPr>
        <w:t>, nakon čega je sud morao dopunjavati rješenje o otvaranju postupka izvanredne uprave i na navedena društva te vjerovnicima tih društava dati ista prava kao što su to imali vjerovnici prvobitno navedenih društava u rješenju o otvaranju postupka</w:t>
      </w:r>
      <w:r w:rsidR="00300707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 xml:space="preserve">u svakoj dopuni rok od </w:t>
      </w:r>
      <w:r w:rsidR="001A67F7">
        <w:rPr>
          <w:rFonts w:cs="Times New Roman" w:hAnsi="Times New Roman" w:ascii="Times New Roman"/>
        </w:rPr>
        <w:t xml:space="preserve">8 + </w:t>
      </w:r>
      <w:r>
        <w:rPr>
          <w:rFonts w:cs="Times New Roman" w:hAnsi="Times New Roman" w:ascii="Times New Roman"/>
        </w:rPr>
        <w:t xml:space="preserve">60 dana za prijavu </w:t>
      </w:r>
      <w:r>
        <w:rPr>
          <w:rFonts w:cs="Times New Roman" w:hAnsi="Times New Roman" w:ascii="Times New Roman"/>
        </w:rPr>
        <w:lastRenderedPageBreak/>
        <w:t>novčanih tražbina i obavijesti o razlučnim i izlučnim pravima</w:t>
      </w:r>
      <w:r w:rsidR="00300707">
        <w:rPr>
          <w:rFonts w:cs="Times New Roman" w:hAnsi="Times New Roman" w:ascii="Times New Roman"/>
        </w:rPr>
        <w:t xml:space="preserve">) </w:t>
      </w:r>
      <w:r>
        <w:rPr>
          <w:rFonts w:cs="Times New Roman" w:hAnsi="Times New Roman" w:ascii="Times New Roman"/>
        </w:rPr>
        <w:t>što je, uz činjenicu međusobno isprepletenih odnosa glavnih dužnika te jamaca i sudužnika</w:t>
      </w:r>
      <w:r w:rsidR="00300707">
        <w:rPr>
          <w:rFonts w:cs="Times New Roman" w:hAnsi="Times New Roman" w:ascii="Times New Roman"/>
        </w:rPr>
        <w:t xml:space="preserve"> vjerovnika</w:t>
      </w:r>
      <w:r>
        <w:rPr>
          <w:rFonts w:cs="Times New Roman" w:hAnsi="Times New Roman" w:ascii="Times New Roman"/>
        </w:rPr>
        <w:t xml:space="preserve"> </w:t>
      </w:r>
      <w:r w:rsidR="00300707">
        <w:rPr>
          <w:rFonts w:cs="Times New Roman" w:hAnsi="Times New Roman" w:ascii="Times New Roman"/>
        </w:rPr>
        <w:t>unutar</w:t>
      </w:r>
      <w:r>
        <w:rPr>
          <w:rFonts w:cs="Times New Roman" w:hAnsi="Times New Roman" w:ascii="Times New Roman"/>
        </w:rPr>
        <w:t xml:space="preserve"> istog postupka </w:t>
      </w:r>
      <w:r w:rsidR="001A67F7">
        <w:rPr>
          <w:rFonts w:cs="Times New Roman" w:hAnsi="Times New Roman" w:ascii="Times New Roman"/>
        </w:rPr>
        <w:t xml:space="preserve">izvanredne uprave, </w:t>
      </w:r>
      <w:r>
        <w:rPr>
          <w:rFonts w:cs="Times New Roman" w:hAnsi="Times New Roman" w:ascii="Times New Roman"/>
        </w:rPr>
        <w:t>utjecalo na</w:t>
      </w:r>
      <w:r w:rsidR="00300707">
        <w:rPr>
          <w:rFonts w:cs="Times New Roman" w:hAnsi="Times New Roman" w:ascii="Times New Roman"/>
        </w:rPr>
        <w:t xml:space="preserve"> rok za dostavu sudu</w:t>
      </w:r>
      <w:r>
        <w:rPr>
          <w:rFonts w:cs="Times New Roman" w:hAnsi="Times New Roman" w:ascii="Times New Roman"/>
        </w:rPr>
        <w:t xml:space="preserve"> tablica izvanrednog povjerenika </w:t>
      </w:r>
      <w:r w:rsidR="00300707">
        <w:rPr>
          <w:rFonts w:cs="Times New Roman" w:hAnsi="Times New Roman" w:ascii="Times New Roman"/>
        </w:rPr>
        <w:t>(čl. 32 st. 1 ZPIUTD-a).</w:t>
      </w:r>
    </w:p>
    <w:p w:rsidRDefault="003233EF" w:rsidP="00BB0DED" w:rsidR="0030070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00707">
        <w:rPr>
          <w:rFonts w:cs="Times New Roman" w:hAnsi="Times New Roman" w:ascii="Times New Roman"/>
        </w:rPr>
        <w:t>Nakon toga, t</w:t>
      </w:r>
      <w:r>
        <w:rPr>
          <w:rFonts w:cs="Times New Roman" w:hAnsi="Times New Roman" w:ascii="Times New Roman"/>
        </w:rPr>
        <w:t xml:space="preserve">ek </w:t>
      </w:r>
      <w:r w:rsidR="00300707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 xml:space="preserve">po isteku </w:t>
      </w:r>
      <w:r w:rsidR="001A67F7">
        <w:rPr>
          <w:rFonts w:cs="Times New Roman" w:hAnsi="Times New Roman" w:ascii="Times New Roman"/>
        </w:rPr>
        <w:t>daljnjih zakonskih</w:t>
      </w:r>
      <w:r w:rsidR="0030070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rokova </w:t>
      </w:r>
      <w:r w:rsidR="001A67F7">
        <w:rPr>
          <w:rFonts w:cs="Times New Roman" w:hAnsi="Times New Roman" w:ascii="Times New Roman"/>
        </w:rPr>
        <w:t xml:space="preserve">određenih </w:t>
      </w:r>
      <w:r>
        <w:rPr>
          <w:rFonts w:cs="Times New Roman" w:hAnsi="Times New Roman" w:ascii="Times New Roman"/>
        </w:rPr>
        <w:t>za osporavanje tražbina vjerovnika međusobno (čl. 32 st. 5 ZPIUTD-a) moglo uslijediti rješenje suda o utvrđenim i osporenim tražbinama te upućivanju vjerovnika na parnice (radi utvrđenja osnovanosti osporene tražbine ili radi utvrđenja osnovanosti osporavanja) nakon čega je</w:t>
      </w:r>
      <w:r w:rsidR="001A67F7">
        <w:rPr>
          <w:rFonts w:cs="Times New Roman" w:hAnsi="Times New Roman" w:ascii="Times New Roman"/>
        </w:rPr>
        <w:t xml:space="preserve"> ostvaren uvjet da </w:t>
      </w:r>
      <w:r>
        <w:rPr>
          <w:rFonts w:cs="Times New Roman" w:hAnsi="Times New Roman" w:ascii="Times New Roman"/>
        </w:rPr>
        <w:t xml:space="preserve"> izvanredni povjerenik sudu</w:t>
      </w:r>
      <w:r w:rsidR="001A67F7">
        <w:rPr>
          <w:rFonts w:cs="Times New Roman" w:hAnsi="Times New Roman" w:ascii="Times New Roman"/>
        </w:rPr>
        <w:t xml:space="preserve"> predloži</w:t>
      </w:r>
      <w:r>
        <w:rPr>
          <w:rFonts w:cs="Times New Roman" w:hAnsi="Times New Roman" w:ascii="Times New Roman"/>
        </w:rPr>
        <w:t xml:space="preserve"> osnivan</w:t>
      </w:r>
      <w:r w:rsidR="001A67F7">
        <w:rPr>
          <w:rFonts w:cs="Times New Roman" w:hAnsi="Times New Roman" w:ascii="Times New Roman"/>
        </w:rPr>
        <w:t>je vjerovničkog vijeća i pozove</w:t>
      </w:r>
      <w:r>
        <w:rPr>
          <w:rFonts w:cs="Times New Roman" w:hAnsi="Times New Roman" w:ascii="Times New Roman"/>
        </w:rPr>
        <w:t xml:space="preserve"> vjerovnike</w:t>
      </w:r>
      <w:r w:rsidR="00300707">
        <w:rPr>
          <w:rFonts w:cs="Times New Roman" w:hAnsi="Times New Roman" w:ascii="Times New Roman"/>
        </w:rPr>
        <w:t xml:space="preserve"> utvrđenih tražbina</w:t>
      </w:r>
      <w:r>
        <w:rPr>
          <w:rFonts w:cs="Times New Roman" w:hAnsi="Times New Roman" w:ascii="Times New Roman"/>
        </w:rPr>
        <w:t xml:space="preserve"> putem Narodnih novina da </w:t>
      </w:r>
      <w:r w:rsidR="00300707">
        <w:rPr>
          <w:rFonts w:cs="Times New Roman" w:hAnsi="Times New Roman" w:ascii="Times New Roman"/>
        </w:rPr>
        <w:t xml:space="preserve">izaberu, </w:t>
      </w:r>
      <w:r>
        <w:rPr>
          <w:rFonts w:cs="Times New Roman" w:hAnsi="Times New Roman" w:ascii="Times New Roman"/>
        </w:rPr>
        <w:t xml:space="preserve"> su</w:t>
      </w:r>
      <w:r w:rsidR="00300707">
        <w:rPr>
          <w:rFonts w:cs="Times New Roman" w:hAnsi="Times New Roman" w:ascii="Times New Roman"/>
        </w:rPr>
        <w:t xml:space="preserve">kladno odredbi čl. 30 ZPIUTD-a, članove vjerovničkog vijeća. </w:t>
      </w:r>
      <w:r w:rsidR="001A67F7">
        <w:rPr>
          <w:rFonts w:cs="Times New Roman" w:hAnsi="Times New Roman" w:ascii="Times New Roman"/>
        </w:rPr>
        <w:t xml:space="preserve"> </w:t>
      </w:r>
      <w:r w:rsidR="00300707">
        <w:rPr>
          <w:rFonts w:cs="Times New Roman" w:hAnsi="Times New Roman" w:ascii="Times New Roman"/>
        </w:rPr>
        <w:t xml:space="preserve">Poziv je objavljen u NN broj </w:t>
      </w:r>
      <w:r w:rsidR="00E74D56">
        <w:rPr>
          <w:rFonts w:cs="Times New Roman" w:hAnsi="Times New Roman" w:ascii="Times New Roman"/>
        </w:rPr>
        <w:t>10/18</w:t>
      </w:r>
      <w:r w:rsidR="00300707">
        <w:rPr>
          <w:rFonts w:cs="Times New Roman" w:hAnsi="Times New Roman" w:ascii="Times New Roman"/>
        </w:rPr>
        <w:t xml:space="preserve"> dana </w:t>
      </w:r>
      <w:r w:rsidR="00E74D56">
        <w:rPr>
          <w:rFonts w:cs="Times New Roman" w:hAnsi="Times New Roman" w:ascii="Times New Roman"/>
        </w:rPr>
        <w:t xml:space="preserve">31. siječnja 2018. godine. </w:t>
      </w:r>
      <w:r w:rsidR="00300707">
        <w:rPr>
          <w:rFonts w:cs="Times New Roman" w:hAnsi="Times New Roman" w:ascii="Times New Roman"/>
        </w:rPr>
        <w:t xml:space="preserve"> Ukoliko neka skupina vjerovnika </w:t>
      </w:r>
      <w:r w:rsidR="001A67F7">
        <w:rPr>
          <w:rFonts w:cs="Times New Roman" w:hAnsi="Times New Roman" w:ascii="Times New Roman"/>
        </w:rPr>
        <w:t>ne bude imenovala</w:t>
      </w:r>
      <w:r w:rsidR="00300707">
        <w:rPr>
          <w:rFonts w:cs="Times New Roman" w:hAnsi="Times New Roman" w:ascii="Times New Roman"/>
        </w:rPr>
        <w:t xml:space="preserve"> člana vjerovničkog vijeća u roku koji je određen Zakonom, takovog člana imenuje sud na prijedlog izvanrednog povjerenika u naknadnom roku od 8 dana od isteka 90 dana od objave poziva u NN i to sve pod uvjetom pravomoćnog rj</w:t>
      </w:r>
      <w:r w:rsidR="00590DAA">
        <w:rPr>
          <w:rFonts w:cs="Times New Roman" w:hAnsi="Times New Roman" w:ascii="Times New Roman"/>
        </w:rPr>
        <w:t>ešenja poslovni broj St-1138/17</w:t>
      </w:r>
      <w:r w:rsidR="00300707">
        <w:rPr>
          <w:rFonts w:cs="Times New Roman" w:hAnsi="Times New Roman" w:ascii="Times New Roman"/>
        </w:rPr>
        <w:t>-</w:t>
      </w:r>
      <w:r w:rsidR="00590DAA">
        <w:rPr>
          <w:rFonts w:cs="Times New Roman" w:hAnsi="Times New Roman" w:ascii="Times New Roman"/>
        </w:rPr>
        <w:t>1932</w:t>
      </w:r>
      <w:r w:rsidR="00300707">
        <w:rPr>
          <w:rFonts w:cs="Times New Roman" w:hAnsi="Times New Roman" w:ascii="Times New Roman"/>
        </w:rPr>
        <w:t xml:space="preserve"> od </w:t>
      </w:r>
      <w:r w:rsidR="00590DAA">
        <w:rPr>
          <w:rFonts w:cs="Times New Roman" w:hAnsi="Times New Roman" w:ascii="Times New Roman"/>
        </w:rPr>
        <w:t>26. siječnja 2018. godine</w:t>
      </w:r>
      <w:r w:rsidR="00300707">
        <w:rPr>
          <w:rFonts w:cs="Times New Roman" w:hAnsi="Times New Roman" w:ascii="Times New Roman"/>
        </w:rPr>
        <w:t>, kojim je sud na prijedlog izvanrednog povjerenika utvrdio broj članova vjerovničkog vijeća i razvrstavanje vjerovnika u skupine (</w:t>
      </w:r>
      <w:r w:rsidR="001A67F7">
        <w:rPr>
          <w:rFonts w:cs="Times New Roman" w:hAnsi="Times New Roman" w:ascii="Times New Roman"/>
        </w:rPr>
        <w:t>čl. 30 st. 8 ZPITUD-a).</w:t>
      </w:r>
      <w:r w:rsidR="00300707">
        <w:rPr>
          <w:rFonts w:cs="Times New Roman" w:hAnsi="Times New Roman" w:ascii="Times New Roman"/>
        </w:rPr>
        <w:t xml:space="preserve"> </w:t>
      </w:r>
    </w:p>
    <w:p w:rsidRDefault="00300707" w:rsidP="00617FC3" w:rsidR="00791ECE" w:rsidRPr="006C694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BB0DED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300707">
        <w:rPr>
          <w:rFonts w:cs="Times New Roman" w:hAnsi="Times New Roman" w:ascii="Times New Roman"/>
        </w:rPr>
        <w:t>6</w:t>
      </w:r>
      <w:r w:rsidR="003E7482">
        <w:rPr>
          <w:rFonts w:cs="Times New Roman" w:hAnsi="Times New Roman" w:ascii="Times New Roman"/>
        </w:rPr>
        <w:t xml:space="preserve">. travnja </w:t>
      </w:r>
      <w:r>
        <w:rPr>
          <w:rFonts w:cs="Times New Roman" w:hAnsi="Times New Roman" w:ascii="Times New Roman"/>
        </w:rPr>
        <w:t xml:space="preserve">  </w:t>
      </w:r>
      <w:r w:rsidRPr="006C694E">
        <w:rPr>
          <w:rFonts w:cs="Times New Roman" w:hAnsi="Times New Roman" w:ascii="Times New Roman"/>
        </w:rPr>
        <w:t xml:space="preserve">2018.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51280E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 xml:space="preserve">Protiv </w:t>
      </w:r>
      <w:r w:rsidR="00BB0DED">
        <w:rPr>
          <w:rFonts w:cs="Times New Roman" w:hAnsi="Times New Roman" w:ascii="Times New Roman"/>
          <w:i/>
        </w:rPr>
        <w:t>ovog zaključka nije dopuštena žalba.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1280E" w:rsidR="0051280E" w:rsidRPr="0051280E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1280E">
        <w:rPr>
          <w:rFonts w:cs="Times New Roman" w:hAnsi="Times New Roman" w:ascii="Times New Roman"/>
        </w:rPr>
        <w:t>Za točnost otpravka-ovl.službenik</w:t>
      </w:r>
    </w:p>
    <w:p w:rsidRDefault="0051280E" w:rsidP="0051280E" w:rsidR="0051280E" w:rsidRPr="0051280E">
      <w:pPr>
        <w:ind w:firstLine="708" w:left="4956"/>
        <w:rPr>
          <w:rFonts w:cs="Times New Roman" w:hAnsi="Times New Roman" w:ascii="Times New Roman"/>
        </w:rPr>
      </w:pPr>
      <w:r w:rsidRPr="0051280E">
        <w:rPr>
          <w:rFonts w:cs="Times New Roman" w:hAnsi="Times New Roman" w:ascii="Times New Roman"/>
        </w:rPr>
        <w:t>Vinka Mihalinčić</w:t>
      </w: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1280E" w:rsidR="001E246B"/>
    <w:sectPr w:rsidSect="00ED3AAE" w:rsidR="001E246B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4AA" w:rsidR="00C934AA">
      <w:r>
        <w:separator/>
      </w:r>
    </w:p>
  </w:endnote>
  <w:endnote w:id="0" w:type="continuationSeparator">
    <w:p w:rsidRDefault="00C934AA" w:rsidR="00C9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4AA" w:rsidR="00C934AA">
      <w:r>
        <w:separator/>
      </w:r>
    </w:p>
  </w:footnote>
  <w:footnote w:id="0" w:type="continuationSeparator">
    <w:p w:rsidRDefault="00C934AA" w:rsidR="00C93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80E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1280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950CFB">
      <w:rPr>
        <w:rFonts w:hAnsi="Times New Roman" w:ascii="Times New Roman"/>
      </w:rPr>
      <w:t>-</w:t>
    </w:r>
    <w:r w:rsidR="00CB1BA1">
      <w:rPr>
        <w:rFonts w:hAnsi="Times New Roman" w:ascii="Times New Roman"/>
      </w:rPr>
      <w:t>2339</w:t>
    </w:r>
  </w:p>
  <w:p w:rsidRDefault="0051280E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CB1BA1">
      <w:rPr>
        <w:rFonts w:hAnsi="Times New Roman" w:ascii="Times New Roman"/>
      </w:rPr>
      <w:t>2339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1280E" w:rsidP="00953077" w:rsidR="00E313D3">
    <w:pPr>
      <w:pStyle w:val="Zaglavlje"/>
      <w:rPr>
        <w:rFonts w:hAnsi="Times New Roman" w:ascii="Times New Roman"/>
      </w:rPr>
    </w:pPr>
  </w:p>
  <w:p w:rsidRDefault="0051280E" w:rsidP="00953077" w:rsidR="00E313D3">
    <w:pPr>
      <w:pStyle w:val="Zaglavlje"/>
      <w:rPr>
        <w:rFonts w:hAnsi="Times New Roman" w:ascii="Times New Roman"/>
      </w:rPr>
    </w:pPr>
  </w:p>
  <w:p w:rsidRDefault="0051280E" w:rsidP="00953077" w:rsidR="00E313D3">
    <w:pPr>
      <w:pStyle w:val="Zaglavlje"/>
      <w:rPr>
        <w:rFonts w:hAnsi="Times New Roman" w:ascii="Times New Roman"/>
      </w:rPr>
    </w:pPr>
  </w:p>
  <w:p w:rsidRDefault="0051280E" w:rsidP="00953077" w:rsidR="00E313D3">
    <w:pPr>
      <w:pStyle w:val="Zaglavlje"/>
      <w:rPr>
        <w:rFonts w:hAnsi="Times New Roman" w:ascii="Times New Roman"/>
      </w:rPr>
    </w:pPr>
  </w:p>
  <w:p w:rsidRDefault="0051280E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45672"/>
    <w:rsid w:val="00060D1B"/>
    <w:rsid w:val="000B3A27"/>
    <w:rsid w:val="0015645C"/>
    <w:rsid w:val="001836B4"/>
    <w:rsid w:val="0019548A"/>
    <w:rsid w:val="001A1766"/>
    <w:rsid w:val="001A67F7"/>
    <w:rsid w:val="001C6168"/>
    <w:rsid w:val="001C6B43"/>
    <w:rsid w:val="00265EC1"/>
    <w:rsid w:val="00275E2D"/>
    <w:rsid w:val="00283809"/>
    <w:rsid w:val="002A6164"/>
    <w:rsid w:val="002D7583"/>
    <w:rsid w:val="00300707"/>
    <w:rsid w:val="0030413A"/>
    <w:rsid w:val="003233EF"/>
    <w:rsid w:val="00341B62"/>
    <w:rsid w:val="003E7482"/>
    <w:rsid w:val="003F5D58"/>
    <w:rsid w:val="00462590"/>
    <w:rsid w:val="00496ABF"/>
    <w:rsid w:val="004A0E50"/>
    <w:rsid w:val="004B72A9"/>
    <w:rsid w:val="004D61B5"/>
    <w:rsid w:val="0051280E"/>
    <w:rsid w:val="005151FF"/>
    <w:rsid w:val="00520F06"/>
    <w:rsid w:val="005315D9"/>
    <w:rsid w:val="00590DAA"/>
    <w:rsid w:val="00606E5F"/>
    <w:rsid w:val="00617FC3"/>
    <w:rsid w:val="006630E6"/>
    <w:rsid w:val="006A219B"/>
    <w:rsid w:val="006B6DAC"/>
    <w:rsid w:val="006B73C8"/>
    <w:rsid w:val="006D37EF"/>
    <w:rsid w:val="006D7209"/>
    <w:rsid w:val="00761123"/>
    <w:rsid w:val="00775E54"/>
    <w:rsid w:val="00791ECE"/>
    <w:rsid w:val="007A5DAF"/>
    <w:rsid w:val="007C01DB"/>
    <w:rsid w:val="007C5E77"/>
    <w:rsid w:val="008273ED"/>
    <w:rsid w:val="00842B89"/>
    <w:rsid w:val="00852BC6"/>
    <w:rsid w:val="00856D83"/>
    <w:rsid w:val="0087353F"/>
    <w:rsid w:val="008D12F2"/>
    <w:rsid w:val="009357C1"/>
    <w:rsid w:val="00950CFB"/>
    <w:rsid w:val="0099028C"/>
    <w:rsid w:val="00A00457"/>
    <w:rsid w:val="00A45D35"/>
    <w:rsid w:val="00A81191"/>
    <w:rsid w:val="00A847E4"/>
    <w:rsid w:val="00A8548C"/>
    <w:rsid w:val="00A97E67"/>
    <w:rsid w:val="00AC0B11"/>
    <w:rsid w:val="00AD2952"/>
    <w:rsid w:val="00B211D5"/>
    <w:rsid w:val="00B67A9F"/>
    <w:rsid w:val="00B71151"/>
    <w:rsid w:val="00BB0DED"/>
    <w:rsid w:val="00BD271E"/>
    <w:rsid w:val="00BD543B"/>
    <w:rsid w:val="00C04743"/>
    <w:rsid w:val="00C1486D"/>
    <w:rsid w:val="00C934AA"/>
    <w:rsid w:val="00CB121F"/>
    <w:rsid w:val="00CB1BA1"/>
    <w:rsid w:val="00CC4CC9"/>
    <w:rsid w:val="00D11543"/>
    <w:rsid w:val="00D14906"/>
    <w:rsid w:val="00D51262"/>
    <w:rsid w:val="00D5446E"/>
    <w:rsid w:val="00D7550C"/>
    <w:rsid w:val="00D92198"/>
    <w:rsid w:val="00DB6A72"/>
    <w:rsid w:val="00DD686D"/>
    <w:rsid w:val="00E02526"/>
    <w:rsid w:val="00E52F17"/>
    <w:rsid w:val="00E74D56"/>
    <w:rsid w:val="00EA30C4"/>
    <w:rsid w:val="00EA3AF8"/>
    <w:rsid w:val="00EB07C2"/>
    <w:rsid w:val="00EB1D62"/>
    <w:rsid w:val="00ED507C"/>
    <w:rsid w:val="00EE6B44"/>
    <w:rsid w:val="00F27207"/>
    <w:rsid w:val="00F33CE5"/>
    <w:rsid w:val="00F41C65"/>
    <w:rsid w:val="00F44EC9"/>
    <w:rsid w:val="00F45796"/>
    <w:rsid w:val="00F941E3"/>
    <w:rsid w:val="00FB0244"/>
    <w:rsid w:val="00FB5B26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80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80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St-1138/2017-2339</izvorni_sadrzaj>
    <derivirana_varijabla naziv="DomainObject.Oznaka_1">St-1138/2017-2339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St-1138/2017-2339</izvorni_sadrzaj>
    <derivirana_varijabla naziv="DomainObject.PoslovniBrojDokumenta_1">St-1138/2017-2339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3603</properties:Characters>
  <properties:Lines>71</properties:Lines>
  <properties:Paragraphs>18</properties:Paragraphs>
  <properties:TotalTime>143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2018-04-03T09:22:00Z</dcterms:created>
  <dc:creator>Vinka Mihalinčić</dc:creator>
  <cp:lastModifiedBy>Vinka Mihalinčić</cp:lastModifiedBy>
  <cp:lastPrinted>2018-04-06T11:14:00Z</cp:lastPrinted>
  <dcterms:modified xmlns:xsi="http://www.w3.org/2001/XMLSchema-instance" xsi:type="dcterms:W3CDTF">2018-04-06T11:15:00Z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St-1138/2017-2339 / Odluka - Zaključak (zaključak za produljenje roka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