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c0e1a" w14:paraId="21c0e1a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1A0F6E">
        <w:t>5932</w:t>
      </w:r>
      <w:r w:rsidR="00D27C52">
        <w:t>/16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EE7331" w:rsidP="00C40A44" w:rsidR="000B22E7" w:rsidRPr="00B9015B">
      <w:pPr>
        <w:ind w:firstLine="708"/>
        <w:jc w:val="both"/>
      </w:pPr>
      <w:r w:rsidRPr="00055989">
        <w:rPr>
          <w:lang w:val="pt-BR"/>
        </w:rPr>
        <w:t xml:space="preserve">Trgovački sud u Zagrebu, po sucu mr.sc. Ivani Koštarić Fegeš, u stečajnom postupku u povodu prijedloga predlagatelja </w:t>
      </w:r>
      <w:r w:rsidR="00546C54">
        <w:rPr>
          <w:rFonts w:cstheme="majorBidi" w:hAnsiTheme="majorBidi" w:asciiTheme="majorBidi"/>
        </w:rPr>
        <w:t xml:space="preserve">Republika Hrvatska, Ministarstvo financija, Porezna uprava, </w:t>
      </w:r>
      <w:r w:rsidR="00894744" w:rsidRPr="001011E0">
        <w:t>Područni ured Zagreb</w:t>
      </w:r>
      <w:r w:rsidR="00894744">
        <w:rPr>
          <w:rFonts w:cstheme="majorBidi" w:hAnsiTheme="majorBidi" w:asciiTheme="majorBidi"/>
        </w:rPr>
        <w:t xml:space="preserve">, </w:t>
      </w:r>
      <w:r w:rsidR="00546C54">
        <w:rPr>
          <w:rFonts w:cstheme="majorBidi" w:hAnsiTheme="majorBidi" w:asciiTheme="majorBidi"/>
        </w:rPr>
        <w:t>OIB: 18683136487,</w:t>
      </w:r>
      <w:r w:rsidR="00C35791">
        <w:rPr>
          <w:rFonts w:cstheme="majorBidi" w:hAnsiTheme="majorBidi" w:asciiTheme="majorBidi"/>
        </w:rPr>
        <w:t xml:space="preserve"> </w:t>
      </w:r>
      <w:r>
        <w:t>za otvaranje stečajnog postupka</w:t>
      </w:r>
      <w:r w:rsidRPr="00055989">
        <w:t xml:space="preserve"> </w:t>
      </w:r>
      <w:r w:rsidRPr="00055989">
        <w:rPr>
          <w:lang w:val="pt-BR"/>
        </w:rPr>
        <w:t xml:space="preserve">nad dužnikom </w:t>
      </w:r>
      <w:r w:rsidR="001A0F6E">
        <w:rPr>
          <w:lang w:val="pt-BR"/>
        </w:rPr>
        <w:t xml:space="preserve">ZRELO DOBA d.o.o., Zagreb, Brezovička cesta bb, OIB: </w:t>
      </w:r>
      <w:r w:rsidR="001A0F6E" w:rsidRPr="005721F2">
        <w:t>35541552495</w:t>
      </w:r>
      <w:r w:rsidR="00CA7EBD">
        <w:rPr>
          <w:lang w:val="pt-BR"/>
        </w:rPr>
        <w:t xml:space="preserve">, </w:t>
      </w:r>
      <w:r w:rsidR="00B87951">
        <w:rPr>
          <w:lang w:val="pt-BR"/>
        </w:rPr>
        <w:t>27. travnja 2018</w:t>
      </w:r>
      <w:r w:rsidR="000B22E7" w:rsidRPr="00B9015B">
        <w:t>.,</w:t>
      </w: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50180F">
        <w:rPr>
          <w:lang w:val="pt-BR"/>
        </w:rPr>
        <w:t xml:space="preserve">ZRELO DOBA d.o.o., Zagreb, Brezovička cesta bb, OIB: </w:t>
      </w:r>
      <w:r w:rsidR="0050180F" w:rsidRPr="005721F2">
        <w:t>35541552495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</w:t>
      </w:r>
      <w:r w:rsidR="008E0A5D">
        <w:rPr>
          <w:lang w:val="pt-BR"/>
        </w:rPr>
        <w:t xml:space="preserve">u roku 15 dana od isteka osmog dana od dana objave ovog rješenja na mrežnoj stranici e-oglasna ploča Trgovačkog suda u Zagrebu </w:t>
      </w:r>
      <w:r w:rsidR="00C40A44">
        <w:rPr>
          <w:lang w:val="pt-BR"/>
        </w:rPr>
        <w:t>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1A0F6E">
        <w:t>5932</w:t>
      </w:r>
      <w:r w:rsidR="00535D8E" w:rsidRPr="00B9015B">
        <w:t>-</w:t>
      </w:r>
      <w:r w:rsidR="00A446AE">
        <w:t>1</w:t>
      </w:r>
      <w:r w:rsidR="00D27C52">
        <w:t>6</w:t>
      </w:r>
      <w:r w:rsidR="00A0793E" w:rsidRPr="00B9015B">
        <w:t>.</w:t>
      </w:r>
    </w:p>
    <w:p w:rsidRDefault="008019C2" w:rsidP="0021298E" w:rsidR="008019C2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50180F">
        <w:rPr>
          <w:lang w:val="pt-BR"/>
        </w:rPr>
        <w:t xml:space="preserve">ZRELO DOBA d.o.o., Zagreb, Brezovička cesta bb, OIB: </w:t>
      </w:r>
      <w:r w:rsidR="0050180F" w:rsidRPr="005721F2">
        <w:t>35541552495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50180F" w:rsidP="0050180F" w:rsidR="0050180F">
      <w:pPr>
        <w:ind w:firstLine="708"/>
        <w:jc w:val="both"/>
        <w:rPr>
          <w:rFonts w:cstheme="majorBidi" w:hAnsiTheme="majorBidi" w:asciiTheme="majorBidi"/>
        </w:rPr>
      </w:pPr>
      <w:r w:rsidRPr="003E745D">
        <w:t>Financijska agencija podnijela je</w:t>
      </w:r>
      <w:r>
        <w:t>, 20. studenoga 2015.,</w:t>
      </w:r>
      <w:r w:rsidRPr="003E745D">
        <w:t xml:space="preserve"> zahtjev za provedbu skraćenog stečajnog postupka nad dužnikom </w:t>
      </w:r>
      <w:r>
        <w:rPr>
          <w:lang w:val="pt-BR"/>
        </w:rPr>
        <w:t xml:space="preserve">ZRELO DOBA d.o.o., Zagreb, Brezovička cesta bb, OIB: </w:t>
      </w:r>
      <w:r w:rsidRPr="005721F2">
        <w:t>35541552495</w:t>
      </w:r>
      <w:r w:rsidRPr="00E4588E">
        <w:t>,,</w:t>
      </w:r>
      <w:r w:rsidRPr="003E745D">
        <w:t xml:space="preserve"> na temelju odredbe čl. </w:t>
      </w:r>
      <w:r>
        <w:t>444. st. 1</w:t>
      </w:r>
      <w:r w:rsidRPr="003E745D">
        <w:t>. Stečajnog zakona (“Narodne</w:t>
      </w:r>
      <w:r>
        <w:t xml:space="preserve"> novine” broj 71/15, dalje: SZ), koji postupak je vođen pred Trgovačkim sudom u Osijeku pod poslovnim brojem St-1520/16. Pravomoćnim rješenjem Trgovačkog suda u Osijeku poslovni broj St-1520/16 od 27. lipnja 2016. obustavljen je skraćeni stečajni postupak nad dužnikom na temelju odredaba čl. 433. SZ-a uz obrazloženje, u bitnome, kako je </w:t>
      </w:r>
      <w:r>
        <w:rPr>
          <w:rFonts w:cstheme="majorBidi" w:hAnsiTheme="majorBidi" w:asciiTheme="majorBidi"/>
        </w:rPr>
        <w:t>Republika Hrvatska, Ministarstvo financija, Porezna uprava, kao vjerovnik, 7. lipnja 2016. podnijela prijedlog za otvaranje stečajnog postupka nad dužnikom.</w:t>
      </w:r>
    </w:p>
    <w:p w:rsidRDefault="00225613" w:rsidP="00250A6E" w:rsidR="00C077AC">
      <w:pPr>
        <w:pStyle w:val="Tijeloteksta"/>
        <w:ind w:firstLine="708"/>
      </w:pPr>
      <w:r>
        <w:t xml:space="preserve">Rješenjem ovoga suda od </w:t>
      </w:r>
      <w:r w:rsidR="00894744">
        <w:t>26</w:t>
      </w:r>
      <w:r w:rsidR="00BE66AF">
        <w:t xml:space="preserve">. veljače 2018. </w:t>
      </w:r>
      <w:r w:rsidR="00250A6E">
        <w:t xml:space="preserve">pokrenut je prethodni postupak nad dužnikom u skladu </w:t>
      </w:r>
      <w:r w:rsidR="008019C2">
        <w:t xml:space="preserve">s odredbom čl. 115. st. 1. SZ-a, dok je </w:t>
      </w:r>
      <w:r w:rsidR="002B6D0F">
        <w:t xml:space="preserve">28. ožujka 2018. </w:t>
      </w:r>
      <w:r w:rsidR="008019C2">
        <w:t>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>
        <w:t xml:space="preserve">, </w:t>
      </w:r>
      <w:r w:rsidR="007D5A75">
        <w:t xml:space="preserve">a </w:t>
      </w:r>
      <w:r w:rsidR="002B6D0F">
        <w:t xml:space="preserve">26. travnja 2018. </w:t>
      </w:r>
      <w:r>
        <w:t>ročište radi rasprave o pretpostavkama za otvaranje stečajnoga postupka.</w:t>
      </w:r>
    </w:p>
    <w:p w:rsidRDefault="00DB655B" w:rsidP="00C077AC" w:rsidR="00DB655B">
      <w:pPr>
        <w:ind w:firstLine="708"/>
        <w:jc w:val="both"/>
      </w:pPr>
    </w:p>
    <w:p w:rsidRDefault="00C077AC" w:rsidP="00C077AC" w:rsidR="00C077AC" w:rsidRPr="00302954">
      <w:pPr>
        <w:ind w:firstLine="708"/>
        <w:jc w:val="both"/>
        <w:rPr>
          <w:lang w:val="pt-BR"/>
        </w:rPr>
      </w:pPr>
      <w:r>
        <w:lastRenderedPageBreak/>
        <w:t xml:space="preserve">U nastavku postupka vjerovnik REPUBLIKA HRVATSKA, </w:t>
      </w:r>
      <w:r w:rsidRPr="001011E0">
        <w:t>Ministarstvo financija, Porezna uprava, Područni ured Zagreb, OIB 18683136487</w:t>
      </w:r>
      <w:r>
        <w:t>, kao predlagatelj, je ostao kod prijedloga za otvaranje stečajnog postupka nad dužnikom</w:t>
      </w:r>
      <w:r w:rsidR="00244E81">
        <w:t>.</w:t>
      </w:r>
    </w:p>
    <w:p w:rsidRDefault="00C077AC" w:rsidP="00C077AC" w:rsidR="00C077AC" w:rsidRPr="00D43083">
      <w:pPr>
        <w:ind w:firstLine="708"/>
        <w:jc w:val="both"/>
        <w:rPr>
          <w:rFonts w:eastAsiaTheme="minorHAnsi"/>
          <w:b/>
          <w:szCs w:val="22"/>
          <w:lang w:eastAsia="en-US"/>
        </w:rPr>
      </w:pPr>
    </w:p>
    <w:p w:rsidRDefault="00C077AC" w:rsidP="00C077AC" w:rsidR="00C077AC" w:rsidRPr="0022178C">
      <w:pPr>
        <w:pStyle w:val="Default"/>
        <w:ind w:firstLine="709"/>
        <w:jc w:val="both"/>
      </w:pPr>
      <w:r w:rsidRPr="0022178C">
        <w:rPr>
          <w:lang w:val="pt-BR"/>
        </w:rPr>
        <w:t>Odredbom čl. 109. st. 1. Stečajnog zakona</w:t>
      </w:r>
      <w:r w:rsidRPr="0022178C">
        <w:t xml:space="preserve"> („Narodne novine“ broj 71/15, dalje: SZ) propisano je da je prijedlog za otvaranje stečajnoga postupka ovlašten podnijeti vjerovnik ili dužnik, ako zakonom nije drukčije određeno. Odredbom čl. 109. st. 2. SZ-a propisano je kako je vjerovnik ovlašten podnijeti prijedlog za otvaranje stečajnoga postupka ako učini vjerojatnim postojanje svoje tražbine i stečajnoga razloga, s time da će se smatrati da je vjerovnik učinio vjerojatnim postojanje svoje tražbine ako njezino postojanje temelji na ovršnoj ispravi ili nepravomoćnoj sudskoj odluci ili upravnoj odluci.  </w:t>
      </w:r>
    </w:p>
    <w:p w:rsidRDefault="00C077AC" w:rsidP="00C077AC" w:rsidR="00C077AC">
      <w:pPr>
        <w:ind w:firstLine="709"/>
        <w:jc w:val="both"/>
      </w:pPr>
    </w:p>
    <w:p w:rsidRDefault="00C077AC" w:rsidP="00C077AC" w:rsidR="00C077AC" w:rsidRPr="0022178C">
      <w:pPr>
        <w:ind w:firstLine="709"/>
        <w:jc w:val="both"/>
      </w:pPr>
      <w:r w:rsidRPr="0022178C">
        <w:t xml:space="preserve">U konkretnom slučaju REPUBLIKA HRVATSKA, Ministarstvo financija, Porezna uprava, OIB: 18683136487, dostavila je kao vjerovnik, prijedlog za otvaranje stečajnog postupka nad dužnikom u kojemu se u bitnome navodi kako vjerovnik ima novčanu tražbinu prema dužniku </w:t>
      </w:r>
      <w:r w:rsidR="00B44B04">
        <w:t xml:space="preserve">u iznosu od 379.097,91 kn </w:t>
      </w:r>
      <w:r w:rsidRPr="0022178C">
        <w:t>koja se temelji na vjerodostojnim ispravama – kn</w:t>
      </w:r>
      <w:r w:rsidR="008D2D79">
        <w:t>jigovodstvenom stanju duga, koja</w:t>
      </w:r>
      <w:r w:rsidRPr="0022178C">
        <w:t xml:space="preserve"> </w:t>
      </w:r>
      <w:r w:rsidR="008D2D79">
        <w:t xml:space="preserve">je </w:t>
      </w:r>
      <w:r w:rsidRPr="0022178C">
        <w:t>dostavljen</w:t>
      </w:r>
      <w:r w:rsidR="008D2D79">
        <w:t>a</w:t>
      </w:r>
      <w:r w:rsidRPr="0022178C">
        <w:t xml:space="preserve"> u prilogu (list </w:t>
      </w:r>
      <w:r w:rsidR="00B44B04">
        <w:t>15</w:t>
      </w:r>
      <w:r w:rsidR="00F907B6">
        <w:t>. spisa). Uvidom u navedenu</w:t>
      </w:r>
      <w:r w:rsidRPr="0022178C">
        <w:t xml:space="preserve"> isprav</w:t>
      </w:r>
      <w:r w:rsidR="00F907B6">
        <w:t>u</w:t>
      </w:r>
      <w:r w:rsidRPr="0022178C">
        <w:t xml:space="preserve"> (list </w:t>
      </w:r>
      <w:r w:rsidR="00B44B04">
        <w:t>15</w:t>
      </w:r>
      <w:r w:rsidRPr="0022178C">
        <w:t xml:space="preserve">. spisa) u bitnome je utvrđeno kako dužnik po osnovi poreza, članarina i doprinosa, duguje ukupan iznos od </w:t>
      </w:r>
      <w:r w:rsidR="00B44B04">
        <w:t xml:space="preserve">379.097,91 </w:t>
      </w:r>
      <w:r w:rsidRPr="0022178C">
        <w:t>kn. Na taj način Republika Hrvatska, Ministarstvo financija, Porezna uprava, kao vjerovnik, učinila je vjerojatnim postojanje tražbine prema dužniku.</w:t>
      </w:r>
    </w:p>
    <w:p w:rsidRDefault="00C077AC" w:rsidP="00C077AC" w:rsidR="00C077AC" w:rsidRPr="0022178C">
      <w:pPr>
        <w:ind w:firstLine="709"/>
        <w:jc w:val="both"/>
      </w:pPr>
    </w:p>
    <w:p w:rsidRDefault="00C077AC" w:rsidP="00C077AC" w:rsidR="00C077AC" w:rsidRPr="0022178C">
      <w:pPr>
        <w:ind w:firstLine="709"/>
        <w:jc w:val="both"/>
      </w:pPr>
      <w:r w:rsidRPr="0022178C">
        <w:t>Nadalje, navedeni vjerovnik u prijedlogu za otvaranje stečajnog postupka navodi kako kod dužnika postoji stečajni razlog jer u očevidniku redoslijeda osnova za plaćanje ima više neizvršenih osnova za plaćanje u razdoblju dužem od 60 dana</w:t>
      </w:r>
      <w:r w:rsidR="0037410B">
        <w:t xml:space="preserve"> jer je na dan 30. svibnja 2016. dužnik u blokadi 949 dana. osim toga, uvidom u potvrdu</w:t>
      </w:r>
      <w:r w:rsidR="0037410B" w:rsidRPr="00E757C5">
        <w:t xml:space="preserve"> o</w:t>
      </w:r>
      <w:r w:rsidR="0037410B">
        <w:t xml:space="preserve"> blokadi računa i novčanih sredstava </w:t>
      </w:r>
      <w:r w:rsidR="0037410B" w:rsidRPr="00E757C5">
        <w:t xml:space="preserve">(list </w:t>
      </w:r>
      <w:r w:rsidR="0037410B">
        <w:t>143</w:t>
      </w:r>
      <w:r w:rsidR="0037410B" w:rsidRPr="00E757C5">
        <w:t xml:space="preserve">. spisa) proizlazi </w:t>
      </w:r>
      <w:r w:rsidR="0037410B">
        <w:t xml:space="preserve">kako je na dan 16. travnja 2018. </w:t>
      </w:r>
      <w:r w:rsidR="0037410B" w:rsidRPr="00E757C5">
        <w:t xml:space="preserve">dužnik </w:t>
      </w:r>
      <w:r w:rsidR="0037410B">
        <w:t xml:space="preserve">u očevidniku redoslijeda osnova za plaćanje </w:t>
      </w:r>
      <w:r w:rsidR="0037410B" w:rsidRPr="00E757C5">
        <w:t>ima</w:t>
      </w:r>
      <w:r w:rsidR="0037410B">
        <w:t>o</w:t>
      </w:r>
      <w:r w:rsidR="0037410B" w:rsidRPr="00E757C5">
        <w:t xml:space="preserve"> evidentirane neizvršene osnove za plaćanje u neprekinutom razdoblju od </w:t>
      </w:r>
      <w:r w:rsidR="0037410B">
        <w:t xml:space="preserve">1635 dana u iznosu od 840.435,25 kn. Dakle,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</w:t>
      </w:r>
      <w:r w:rsidR="0037410B" w:rsidRPr="004E77EF">
        <w:t>na temelju odredbe čl. 5. st. 1. SZ-a</w:t>
      </w:r>
      <w:r w:rsidR="0037410B">
        <w:t>,</w:t>
      </w:r>
      <w:r w:rsidR="0037410B" w:rsidRPr="004E77EF">
        <w:t xml:space="preserve"> utvrdio postojanje stečajnog razloga nesposobnosti za plaćanje</w:t>
      </w:r>
      <w:r w:rsidR="0037410B">
        <w:t xml:space="preserve"> u smislu odredaba čl. 6. SZ-a. Dakle, navedeni vjerovnik je </w:t>
      </w:r>
      <w:r w:rsidRPr="0022178C">
        <w:t>učinio vjerojatnim i postojanje stečajnog razloga nesposobnosti za plaćanje u smislu odredaba čl. 6. SZ-a.</w:t>
      </w:r>
    </w:p>
    <w:p w:rsidRDefault="00C077AC" w:rsidP="00C077AC" w:rsidR="00C077AC" w:rsidRPr="0022178C">
      <w:pPr>
        <w:ind w:firstLine="709"/>
        <w:jc w:val="both"/>
      </w:pP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204B6B" w:rsidP="00204B6B" w:rsidR="00204B6B">
      <w:pPr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Uvidom u Uvjerenje Stanice za tehnički pregled vozila od 15. ožujka 2018. (list </w:t>
      </w:r>
      <w:r w:rsidR="0037410B">
        <w:rPr>
          <w:rFonts w:eastAsiaTheme="minorHAnsi"/>
          <w:lang w:eastAsia="en-US"/>
        </w:rPr>
        <w:t>123</w:t>
      </w:r>
      <w:r>
        <w:rPr>
          <w:rFonts w:eastAsiaTheme="minorHAnsi"/>
          <w:lang w:eastAsia="en-US"/>
        </w:rPr>
        <w:t>. spisa) utvrđeno je kako dužnik nije evidentiran kao vlasnik vozila.</w:t>
      </w:r>
    </w:p>
    <w:p w:rsidRDefault="0037410B" w:rsidP="0037410B" w:rsidR="0037410B" w:rsidRPr="00D71D66">
      <w:pPr>
        <w:autoSpaceDE w:val="false"/>
        <w:autoSpaceDN w:val="false"/>
        <w:adjustRightInd w:val="false"/>
        <w:ind w:firstLine="708"/>
        <w:jc w:val="both"/>
        <w:rPr>
          <w:rFonts w:eastAsiaTheme="minorHAnsi"/>
          <w:lang w:eastAsia="en-US"/>
        </w:rPr>
      </w:pPr>
      <w:r w:rsidRPr="00D71D66">
        <w:rPr>
          <w:rFonts w:eastAsiaTheme="minorHAnsi"/>
          <w:lang w:eastAsia="en-US"/>
        </w:rPr>
        <w:t xml:space="preserve">Uvidom u </w:t>
      </w:r>
      <w:r w:rsidR="00733A58" w:rsidRPr="00D71D66">
        <w:rPr>
          <w:rFonts w:eastAsiaTheme="minorHAnsi"/>
          <w:lang w:eastAsia="en-US"/>
        </w:rPr>
        <w:t>izlist</w:t>
      </w:r>
      <w:r w:rsidRPr="00D71D66">
        <w:rPr>
          <w:rFonts w:eastAsiaTheme="minorHAnsi"/>
          <w:lang w:eastAsia="en-US"/>
        </w:rPr>
        <w:t xml:space="preserve"> iz uređene zemlje od 27. veljače 2018. (list 119</w:t>
      </w:r>
      <w:r w:rsidR="00733A58" w:rsidRPr="00D71D66">
        <w:rPr>
          <w:rFonts w:eastAsiaTheme="minorHAnsi"/>
          <w:lang w:eastAsia="en-US"/>
        </w:rPr>
        <w:t>.</w:t>
      </w:r>
      <w:r w:rsidRPr="00D71D66">
        <w:rPr>
          <w:rFonts w:eastAsiaTheme="minorHAnsi"/>
          <w:lang w:eastAsia="en-US"/>
        </w:rPr>
        <w:t xml:space="preserve"> spisa)</w:t>
      </w:r>
      <w:r w:rsidR="00733A58" w:rsidRPr="00D71D66">
        <w:rPr>
          <w:rFonts w:eastAsiaTheme="minorHAnsi"/>
          <w:lang w:eastAsia="en-US"/>
        </w:rPr>
        <w:t xml:space="preserve"> utvrđeno je kako je </w:t>
      </w:r>
      <w:r w:rsidRPr="00D71D66">
        <w:rPr>
          <w:rFonts w:eastAsiaTheme="minorHAnsi"/>
          <w:lang w:eastAsia="en-US"/>
        </w:rPr>
        <w:t>dužnik upisan kao vlasnik nekretnina upisanih u zk.ul. 308, k.o. 9996, Za</w:t>
      </w:r>
      <w:r w:rsidR="00733A58" w:rsidRPr="00D71D66">
        <w:rPr>
          <w:rFonts w:eastAsiaTheme="minorHAnsi"/>
          <w:lang w:eastAsia="en-US"/>
        </w:rPr>
        <w:t>dvorsko</w:t>
      </w:r>
      <w:r w:rsidRPr="00D71D66">
        <w:rPr>
          <w:rFonts w:eastAsiaTheme="minorHAnsi"/>
          <w:lang w:eastAsia="en-US"/>
        </w:rPr>
        <w:t xml:space="preserve">, zk.ul. 749, k.o. 9996, </w:t>
      </w:r>
      <w:r w:rsidR="00733A58" w:rsidRPr="00D71D66">
        <w:rPr>
          <w:rFonts w:eastAsiaTheme="minorHAnsi"/>
          <w:lang w:eastAsia="en-US"/>
        </w:rPr>
        <w:t xml:space="preserve">Zadvorsko i zk.ul. </w:t>
      </w:r>
      <w:r w:rsidRPr="00D71D66">
        <w:rPr>
          <w:rFonts w:eastAsiaTheme="minorHAnsi"/>
          <w:lang w:eastAsia="en-US"/>
        </w:rPr>
        <w:t xml:space="preserve">15815, k.o. 9996, </w:t>
      </w:r>
      <w:r w:rsidR="00733A58" w:rsidRPr="00D71D66">
        <w:rPr>
          <w:rFonts w:eastAsiaTheme="minorHAnsi"/>
          <w:lang w:eastAsia="en-US"/>
        </w:rPr>
        <w:t>Zadvorsko</w:t>
      </w:r>
      <w:r w:rsidRPr="00D71D66">
        <w:rPr>
          <w:rFonts w:eastAsiaTheme="minorHAnsi"/>
          <w:lang w:eastAsia="en-US"/>
        </w:rPr>
        <w:t xml:space="preserve">. Međutim uvidom u </w:t>
      </w:r>
      <w:r w:rsidR="00733A58" w:rsidRPr="00D71D66">
        <w:rPr>
          <w:rFonts w:eastAsiaTheme="minorHAnsi"/>
          <w:lang w:eastAsia="en-US"/>
        </w:rPr>
        <w:t xml:space="preserve">izvatke iz zemljišne knjige </w:t>
      </w:r>
      <w:r w:rsidRPr="00D71D66">
        <w:rPr>
          <w:rFonts w:eastAsiaTheme="minorHAnsi"/>
          <w:lang w:eastAsia="en-US"/>
        </w:rPr>
        <w:t>za navedene nekretnine (iza lista 124</w:t>
      </w:r>
      <w:r w:rsidR="00733A58" w:rsidRPr="00D71D66">
        <w:rPr>
          <w:rFonts w:eastAsiaTheme="minorHAnsi"/>
          <w:lang w:eastAsia="en-US"/>
        </w:rPr>
        <w:t>.</w:t>
      </w:r>
      <w:r w:rsidRPr="00D71D66">
        <w:rPr>
          <w:rFonts w:eastAsiaTheme="minorHAnsi"/>
          <w:lang w:eastAsia="en-US"/>
        </w:rPr>
        <w:t xml:space="preserve"> spisa) utvrđeno je kako je </w:t>
      </w:r>
      <w:r w:rsidRPr="00D71D66">
        <w:rPr>
          <w:rFonts w:eastAsiaTheme="minorHAnsi"/>
          <w:lang w:eastAsia="en-US"/>
        </w:rPr>
        <w:lastRenderedPageBreak/>
        <w:t xml:space="preserve">vlasnik navedenih nekretnina upisana treća osoba društvo </w:t>
      </w:r>
      <w:r w:rsidR="00733A58" w:rsidRPr="00D71D66">
        <w:rPr>
          <w:rFonts w:eastAsiaTheme="minorHAnsi"/>
          <w:lang w:eastAsia="en-US"/>
        </w:rPr>
        <w:t xml:space="preserve">FIRMUS KOVAČ </w:t>
      </w:r>
      <w:r w:rsidRPr="00D71D66">
        <w:rPr>
          <w:rFonts w:eastAsiaTheme="minorHAnsi"/>
          <w:lang w:eastAsia="en-US"/>
        </w:rPr>
        <w:t>d.o.o., Zagreb, Florijana Andrašeca 14, OIB: 92101845896</w:t>
      </w:r>
      <w:r w:rsidR="00733A58" w:rsidRPr="00D71D66">
        <w:rPr>
          <w:rFonts w:eastAsiaTheme="minorHAnsi"/>
          <w:lang w:eastAsia="en-US"/>
        </w:rPr>
        <w:t>,</w:t>
      </w:r>
      <w:r w:rsidRPr="00D71D66">
        <w:rPr>
          <w:rFonts w:eastAsiaTheme="minorHAnsi"/>
          <w:lang w:eastAsia="en-US"/>
        </w:rPr>
        <w:t xml:space="preserve"> a ne dužnik. Osim toga iz izlista iz uređene zemlje od 28. ožujka 2018. (list 128</w:t>
      </w:r>
      <w:r w:rsidR="00401FB6" w:rsidRPr="00D71D66">
        <w:rPr>
          <w:rFonts w:eastAsiaTheme="minorHAnsi"/>
          <w:lang w:eastAsia="en-US"/>
        </w:rPr>
        <w:t>.</w:t>
      </w:r>
      <w:r w:rsidRPr="00D71D66">
        <w:rPr>
          <w:rFonts w:eastAsiaTheme="minorHAnsi"/>
          <w:lang w:eastAsia="en-US"/>
        </w:rPr>
        <w:t xml:space="preserve"> spisa) proizlazi kako dužnik </w:t>
      </w:r>
      <w:r w:rsidR="00401FB6" w:rsidRPr="00D71D66">
        <w:rPr>
          <w:rFonts w:eastAsiaTheme="minorHAnsi"/>
          <w:lang w:eastAsia="en-US"/>
        </w:rPr>
        <w:t xml:space="preserve">više nije </w:t>
      </w:r>
      <w:r w:rsidRPr="00D71D66">
        <w:rPr>
          <w:rFonts w:eastAsiaTheme="minorHAnsi"/>
          <w:lang w:eastAsia="en-US"/>
        </w:rPr>
        <w:t>upisan kao vlasnik nekretnina.</w:t>
      </w:r>
    </w:p>
    <w:p w:rsidRDefault="000834AE" w:rsidP="00F136B4" w:rsidR="00F136B4" w:rsidRPr="00297F74">
      <w:pPr>
        <w:pStyle w:val="Tijeloteksta"/>
        <w:ind w:firstLine="708"/>
      </w:pPr>
      <w:r>
        <w:t>U</w:t>
      </w:r>
      <w:r w:rsidR="00F136B4" w:rsidRPr="00297F74">
        <w:t xml:space="preserve">zevši u obzir navedeno, u skladu s odredbom čl. 132. st. 1. SZ-a, pozvane </w:t>
      </w:r>
      <w:r>
        <w:t xml:space="preserve">su </w:t>
      </w:r>
      <w:r w:rsidR="00F136B4" w:rsidRPr="00297F74">
        <w:t>osobe koje imaju pravni interes za provedbom stečajnoga postupka nad dužnikom predujmiti troškove prethodnoga i otvorenoga stečajnog postupka u ukupnom iznosu 20.000,00 kn.</w:t>
      </w: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 xml:space="preserve">Prema odredbi čl. 94. st.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0D4154" w:rsidRPr="0054341C">
        <w:rPr>
          <w:color w:val="000000"/>
        </w:rPr>
        <w:t xml:space="preserve"> (čl. 94. st. 2. SZ)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54341C" w:rsidRPr="0054341C">
        <w:rPr>
          <w:color w:val="000000"/>
        </w:rPr>
        <w:t>.</w:t>
      </w:r>
      <w:r w:rsidR="0054341C">
        <w:rPr>
          <w:color w:val="000000"/>
        </w:rPr>
        <w:t xml:space="preserve"> 5. st. 1. Uredbe o kriterijima i načinu obračuna i plaćanja nagrade stečajnim upraviteljima ("Narodne novine" broj </w:t>
      </w:r>
      <w:r w:rsidR="00302673">
        <w:rPr>
          <w:color w:val="000000"/>
        </w:rPr>
        <w:t>105/15; dalje: Uredba). Nagrada se određuje u bruto iznosu (čl. 15. st. 1. Uredbe).</w:t>
      </w: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8F656F" w:rsidP="008D5709" w:rsidR="009B1748" w:rsidRPr="00134F3A">
      <w:pPr>
        <w:pStyle w:val="Tijeloteksta"/>
        <w:ind w:firstLine="708"/>
      </w:pPr>
      <w:r>
        <w:t>Slijedom navedenog, na temelju odredbe čl. 132. st. 1. SZ-a, odlučeno je kao u točki I. izreke ovog rješenja.</w:t>
      </w:r>
      <w:r w:rsidR="009B1748" w:rsidRPr="00134F3A">
        <w:t xml:space="preserve"> </w:t>
      </w:r>
    </w:p>
    <w:p w:rsidRDefault="009B1748" w:rsidP="00F60A6C" w:rsidR="008F656F">
      <w:pPr>
        <w:jc w:val="both"/>
      </w:pPr>
      <w:r>
        <w:tab/>
      </w:r>
      <w:r w:rsidR="008F656F"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B87951">
        <w:rPr>
          <w:lang w:val="pt-BR"/>
        </w:rPr>
        <w:t>27. travnja 2018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536CCC">
        <w:t>, v.r.</w:t>
      </w:r>
    </w:p>
    <w:p w:rsidRDefault="00540560" w:rsidP="00F110C5" w:rsidR="00540560">
      <w:pPr>
        <w:jc w:val="both"/>
        <w:rPr>
          <w:lang w:val="da-DK"/>
        </w:rPr>
      </w:pP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  <w:r w:rsidR="00B87951">
        <w:rPr>
          <w:lang w:val="pl-PL"/>
        </w:rPr>
        <w:t xml:space="preserve"> Dostava se smatra obavljenom istekom osmoga dana od dana objave ovog rješenja na mrežnoj stranici e-oglasna ploča Trgovačkog suda u Zagrebu (čl. 12. st. 1. SZ).</w:t>
      </w:r>
    </w:p>
    <w:p w:rsidRDefault="00732F2C" w:rsidP="00065B42" w:rsidR="00732F2C"/>
    <w:p w:rsidRDefault="00536CCC" w:rsidP="00536CCC" w:rsidR="00536CCC">
      <w:pPr>
        <w:autoSpaceDE w:val="false"/>
        <w:autoSpaceDN w:val="false"/>
        <w:adjustRightInd w:val="false"/>
        <w:jc w:val="both"/>
      </w:pPr>
      <w:r>
        <w:t>Za točnost otpravka-ovlašteni službenik</w:t>
      </w:r>
    </w:p>
    <w:p w:rsidRDefault="00536CCC" w:rsidP="00536CCC" w:rsidR="00F110C5" w:rsidRPr="00B9015B">
      <w:r>
        <w:t>Natalija Perković</w:t>
      </w:r>
    </w:p>
    <w:sectPr w:rsidSect="00563186" w:rsidR="00F110C5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A729A2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A729A2">
          <w:rPr>
            <w:sz w:val="24"/>
            <w:szCs w:val="24"/>
          </w:rPr>
          <w:fldChar w:fldCharType="begin"/>
        </w:r>
        <w:r w:rsidRPr="00A729A2">
          <w:rPr>
            <w:sz w:val="24"/>
            <w:szCs w:val="24"/>
          </w:rPr>
          <w:instrText>PAGE   \* MERGEFORMAT</w:instrText>
        </w:r>
        <w:r w:rsidRPr="00A729A2">
          <w:rPr>
            <w:sz w:val="24"/>
            <w:szCs w:val="24"/>
          </w:rPr>
          <w:fldChar w:fldCharType="separate"/>
        </w:r>
        <w:r w:rsidR="00636460">
          <w:rPr>
            <w:noProof/>
            <w:sz w:val="24"/>
            <w:szCs w:val="24"/>
          </w:rPr>
          <w:t>3</w:t>
        </w:r>
        <w:r w:rsidRPr="00A729A2">
          <w:rPr>
            <w:sz w:val="24"/>
            <w:szCs w:val="24"/>
          </w:rPr>
          <w:fldChar w:fldCharType="end"/>
        </w:r>
      </w:sdtContent>
    </w:sdt>
    <w:r w:rsidRPr="00A729A2">
      <w:rPr>
        <w:sz w:val="24"/>
        <w:szCs w:val="24"/>
      </w:rPr>
      <w:tab/>
    </w:r>
    <w:r w:rsidR="00060193" w:rsidRPr="00A729A2">
      <w:rPr>
        <w:sz w:val="24"/>
        <w:szCs w:val="24"/>
      </w:rPr>
      <w:t>85</w:t>
    </w:r>
    <w:r w:rsidRPr="00A729A2">
      <w:rPr>
        <w:sz w:val="24"/>
        <w:szCs w:val="24"/>
      </w:rPr>
      <w:t>. St-</w:t>
    </w:r>
    <w:r w:rsidR="001A0F6E">
      <w:rPr>
        <w:sz w:val="24"/>
        <w:szCs w:val="24"/>
      </w:rPr>
      <w:t>5932</w:t>
    </w:r>
    <w:r w:rsidRPr="00A729A2">
      <w:rPr>
        <w:sz w:val="24"/>
        <w:szCs w:val="24"/>
      </w:rPr>
      <w:t>/1</w:t>
    </w:r>
    <w:r w:rsidR="00D27C52">
      <w:rPr>
        <w:sz w:val="24"/>
        <w:szCs w:val="24"/>
      </w:rPr>
      <w:t>6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DE41CFA"/>
    <w:multiLevelType w:val="hybridMultilevel"/>
    <w:tmpl w:val="D2A6D85C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EB13AF1"/>
    <w:multiLevelType w:val="hybridMultilevel"/>
    <w:tmpl w:val="9E2A20BA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79AE"/>
    <w:rsid w:val="0005307D"/>
    <w:rsid w:val="00060193"/>
    <w:rsid w:val="0006539F"/>
    <w:rsid w:val="00065B42"/>
    <w:rsid w:val="00074AA2"/>
    <w:rsid w:val="00082C15"/>
    <w:rsid w:val="000834AE"/>
    <w:rsid w:val="000B22E7"/>
    <w:rsid w:val="000C1F96"/>
    <w:rsid w:val="000D37B5"/>
    <w:rsid w:val="000D4154"/>
    <w:rsid w:val="000E0E52"/>
    <w:rsid w:val="000E335E"/>
    <w:rsid w:val="001013EE"/>
    <w:rsid w:val="00134F3A"/>
    <w:rsid w:val="00160B46"/>
    <w:rsid w:val="001861A1"/>
    <w:rsid w:val="001965E1"/>
    <w:rsid w:val="001A0F6E"/>
    <w:rsid w:val="001A762F"/>
    <w:rsid w:val="001E2FD2"/>
    <w:rsid w:val="001E4D3B"/>
    <w:rsid w:val="001F3E32"/>
    <w:rsid w:val="00204B6B"/>
    <w:rsid w:val="0021298E"/>
    <w:rsid w:val="002176DF"/>
    <w:rsid w:val="00225613"/>
    <w:rsid w:val="00233208"/>
    <w:rsid w:val="002400F3"/>
    <w:rsid w:val="00244E81"/>
    <w:rsid w:val="00250A6E"/>
    <w:rsid w:val="00251A34"/>
    <w:rsid w:val="00260C00"/>
    <w:rsid w:val="00263FC1"/>
    <w:rsid w:val="002817DE"/>
    <w:rsid w:val="00297908"/>
    <w:rsid w:val="002B6D0F"/>
    <w:rsid w:val="002C3072"/>
    <w:rsid w:val="002D5087"/>
    <w:rsid w:val="002D60CE"/>
    <w:rsid w:val="00302673"/>
    <w:rsid w:val="00322ECF"/>
    <w:rsid w:val="0037410B"/>
    <w:rsid w:val="00382D0E"/>
    <w:rsid w:val="0038640C"/>
    <w:rsid w:val="003903E8"/>
    <w:rsid w:val="003D0115"/>
    <w:rsid w:val="003D70DD"/>
    <w:rsid w:val="003F3702"/>
    <w:rsid w:val="004005AE"/>
    <w:rsid w:val="00400D27"/>
    <w:rsid w:val="00401FB6"/>
    <w:rsid w:val="004079DC"/>
    <w:rsid w:val="00412D47"/>
    <w:rsid w:val="0046518B"/>
    <w:rsid w:val="00490AD0"/>
    <w:rsid w:val="00496278"/>
    <w:rsid w:val="004C428C"/>
    <w:rsid w:val="0050180F"/>
    <w:rsid w:val="00501EBB"/>
    <w:rsid w:val="00510C83"/>
    <w:rsid w:val="00512673"/>
    <w:rsid w:val="00514D6C"/>
    <w:rsid w:val="005356ED"/>
    <w:rsid w:val="00535D8E"/>
    <w:rsid w:val="00536CCC"/>
    <w:rsid w:val="00540560"/>
    <w:rsid w:val="0054341C"/>
    <w:rsid w:val="00546C54"/>
    <w:rsid w:val="005543BD"/>
    <w:rsid w:val="00555473"/>
    <w:rsid w:val="00561583"/>
    <w:rsid w:val="00563186"/>
    <w:rsid w:val="0059075B"/>
    <w:rsid w:val="00591F57"/>
    <w:rsid w:val="005B004F"/>
    <w:rsid w:val="005F03BD"/>
    <w:rsid w:val="00606CC8"/>
    <w:rsid w:val="006335A2"/>
    <w:rsid w:val="00636460"/>
    <w:rsid w:val="00662884"/>
    <w:rsid w:val="00673BF2"/>
    <w:rsid w:val="006771C8"/>
    <w:rsid w:val="00681B1A"/>
    <w:rsid w:val="006C2447"/>
    <w:rsid w:val="006D72C2"/>
    <w:rsid w:val="006F0D93"/>
    <w:rsid w:val="00704DD0"/>
    <w:rsid w:val="007150E9"/>
    <w:rsid w:val="0073274A"/>
    <w:rsid w:val="00732F2C"/>
    <w:rsid w:val="00733A58"/>
    <w:rsid w:val="00743AE4"/>
    <w:rsid w:val="00754CF2"/>
    <w:rsid w:val="007B068E"/>
    <w:rsid w:val="007D02E9"/>
    <w:rsid w:val="007D5510"/>
    <w:rsid w:val="007D5A75"/>
    <w:rsid w:val="007E6A6F"/>
    <w:rsid w:val="008019C2"/>
    <w:rsid w:val="008204DE"/>
    <w:rsid w:val="0083257E"/>
    <w:rsid w:val="00857AD7"/>
    <w:rsid w:val="0089151C"/>
    <w:rsid w:val="00894744"/>
    <w:rsid w:val="008A1760"/>
    <w:rsid w:val="008A27DD"/>
    <w:rsid w:val="008B669A"/>
    <w:rsid w:val="008C23A3"/>
    <w:rsid w:val="008C2A21"/>
    <w:rsid w:val="008C5B55"/>
    <w:rsid w:val="008D2D79"/>
    <w:rsid w:val="008D5709"/>
    <w:rsid w:val="008E0A5D"/>
    <w:rsid w:val="008F656F"/>
    <w:rsid w:val="00901CFD"/>
    <w:rsid w:val="00923F98"/>
    <w:rsid w:val="0092725E"/>
    <w:rsid w:val="00937068"/>
    <w:rsid w:val="00947BCF"/>
    <w:rsid w:val="00973C2C"/>
    <w:rsid w:val="00991543"/>
    <w:rsid w:val="009B1748"/>
    <w:rsid w:val="009B3D51"/>
    <w:rsid w:val="009E0490"/>
    <w:rsid w:val="00A0793E"/>
    <w:rsid w:val="00A446AE"/>
    <w:rsid w:val="00A473F8"/>
    <w:rsid w:val="00A513C6"/>
    <w:rsid w:val="00A6064D"/>
    <w:rsid w:val="00A729A2"/>
    <w:rsid w:val="00A75EA1"/>
    <w:rsid w:val="00A75F17"/>
    <w:rsid w:val="00A773C7"/>
    <w:rsid w:val="00A851A3"/>
    <w:rsid w:val="00AA096F"/>
    <w:rsid w:val="00AA4086"/>
    <w:rsid w:val="00AB6275"/>
    <w:rsid w:val="00AC0FE4"/>
    <w:rsid w:val="00AC67AA"/>
    <w:rsid w:val="00B07EF1"/>
    <w:rsid w:val="00B33188"/>
    <w:rsid w:val="00B419EA"/>
    <w:rsid w:val="00B44B04"/>
    <w:rsid w:val="00B54275"/>
    <w:rsid w:val="00B62E90"/>
    <w:rsid w:val="00B65A12"/>
    <w:rsid w:val="00B77471"/>
    <w:rsid w:val="00B80B66"/>
    <w:rsid w:val="00B87951"/>
    <w:rsid w:val="00B9015B"/>
    <w:rsid w:val="00B971A1"/>
    <w:rsid w:val="00BC67EF"/>
    <w:rsid w:val="00BD0442"/>
    <w:rsid w:val="00BE2D6F"/>
    <w:rsid w:val="00BE5577"/>
    <w:rsid w:val="00BE66AF"/>
    <w:rsid w:val="00BF01D0"/>
    <w:rsid w:val="00BF0DDB"/>
    <w:rsid w:val="00BF16F5"/>
    <w:rsid w:val="00BF6A07"/>
    <w:rsid w:val="00C077AC"/>
    <w:rsid w:val="00C22E78"/>
    <w:rsid w:val="00C23ADD"/>
    <w:rsid w:val="00C35791"/>
    <w:rsid w:val="00C40A44"/>
    <w:rsid w:val="00C411CD"/>
    <w:rsid w:val="00C63030"/>
    <w:rsid w:val="00C70464"/>
    <w:rsid w:val="00C70FDE"/>
    <w:rsid w:val="00C761EF"/>
    <w:rsid w:val="00C90682"/>
    <w:rsid w:val="00CA39BC"/>
    <w:rsid w:val="00CA7EBD"/>
    <w:rsid w:val="00CC17F9"/>
    <w:rsid w:val="00CE6709"/>
    <w:rsid w:val="00D01E10"/>
    <w:rsid w:val="00D04E2A"/>
    <w:rsid w:val="00D061BB"/>
    <w:rsid w:val="00D14B2B"/>
    <w:rsid w:val="00D23C1F"/>
    <w:rsid w:val="00D24310"/>
    <w:rsid w:val="00D25AAD"/>
    <w:rsid w:val="00D27C52"/>
    <w:rsid w:val="00D302B2"/>
    <w:rsid w:val="00D346E6"/>
    <w:rsid w:val="00D458E3"/>
    <w:rsid w:val="00D50916"/>
    <w:rsid w:val="00D677F7"/>
    <w:rsid w:val="00D71D66"/>
    <w:rsid w:val="00D803A5"/>
    <w:rsid w:val="00D92741"/>
    <w:rsid w:val="00DB655B"/>
    <w:rsid w:val="00DC0E36"/>
    <w:rsid w:val="00DD5222"/>
    <w:rsid w:val="00DD7A40"/>
    <w:rsid w:val="00DE0F86"/>
    <w:rsid w:val="00DF36B4"/>
    <w:rsid w:val="00E0682D"/>
    <w:rsid w:val="00E24B5E"/>
    <w:rsid w:val="00E375B5"/>
    <w:rsid w:val="00E444EA"/>
    <w:rsid w:val="00E50DB1"/>
    <w:rsid w:val="00E71D6C"/>
    <w:rsid w:val="00E757C5"/>
    <w:rsid w:val="00E836DB"/>
    <w:rsid w:val="00EC0DD2"/>
    <w:rsid w:val="00EE22EA"/>
    <w:rsid w:val="00EE7331"/>
    <w:rsid w:val="00EF3D26"/>
    <w:rsid w:val="00F110C5"/>
    <w:rsid w:val="00F136B4"/>
    <w:rsid w:val="00F25A81"/>
    <w:rsid w:val="00F324F6"/>
    <w:rsid w:val="00F46EE9"/>
    <w:rsid w:val="00F60A6C"/>
    <w:rsid w:val="00F617D8"/>
    <w:rsid w:val="00F907B6"/>
    <w:rsid w:val="00FA08F1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customStyle="true" w:styleId="Default" w:type="paragraph">
    <w:name w:val="Default"/>
    <w:rsid w:val="00C077AC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36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6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6C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6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6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customStyle="1" w:styleId="Default" w:type="paragraph">
    <w:name w:val="Default"/>
    <w:rsid w:val="00C077AC"/>
    <w:pPr>
      <w:autoSpaceDE w:val="0"/>
      <w:autoSpaceDN w:val="0"/>
      <w:adjustRightInd w:val="0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36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6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6C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6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6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7707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5492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555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2018.</izvorni_sadrzaj>
    <derivirana_varijabla naziv="DomainObject.DatumDonosenjaOdluke_1">27.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po čl. 132. SZ</izvorni_sadrzaj>
    <derivirana_varijabla naziv="DomainObject.Primjedba_1">poziv po čl. 132. SZ</derivirana_varijabla>
  </DomainObject.Primjedba>
  <DomainObject.Oznaka>
    <izvorni_sadrzaj>St-5932/2016-28</izvorni_sadrzaj>
    <derivirana_varijabla naziv="DomainObject.Oznaka_1">St-5932/2016-28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5932</izvorni_sadrzaj>
    <derivirana_varijabla naziv="DomainObject.Predmet.Broj_1">5932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2016.</izvorni_sadrzaj>
    <derivirana_varijabla naziv="DomainObject.Predmet.DatumOsnivanja_1">12.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St-5932/2016</izvorni_sadrzaj>
    <derivirana_varijabla naziv="DomainObject.Predmet.OznakaBroj_1">St-5932/2016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ZRELO DOBA d.o.o.</izvorni_sadrzaj>
    <derivirana_varijabla naziv="DomainObject.Predmet.ProtustrankaFormated_1">  ZRELO DOBA d.o.o.</derivirana_varijabla>
  </DomainObject.Predmet.ProtustrankaFormated>
  <DomainObject.Predmet.ProtustrankaFormatedOIB>
    <izvorni_sadrzaj>  ZRELO DOBA d.o.o., OIB 35541552495</izvorni_sadrzaj>
    <derivirana_varijabla naziv="DomainObject.Predmet.ProtustrankaFormatedOIB_1">  ZRELO DOBA d.o.o., OIB 35541552495</derivirana_varijabla>
  </DomainObject.Predmet.ProtustrankaFormatedOIB>
  <DomainObject.Predmet.ProtustrankaFormatedWithAdress>
    <izvorni_sadrzaj> ZRELO DOBA d.o.o., Brezovička cesta/bb, 10000 Zagreb</izvorni_sadrzaj>
    <derivirana_varijabla naziv="DomainObject.Predmet.ProtustrankaFormatedWithAdress_1"> ZRELO DOBA d.o.o., Brezovička cesta/bb, 10000 Zagreb</derivirana_varijabla>
  </DomainObject.Predmet.ProtustrankaFormatedWithAdress>
  <DomainObject.Predmet.ProtustrankaFormatedWithAdressOIB>
    <izvorni_sadrzaj> ZRELO DOBA d.o.o., OIB 35541552495, Brezovička cesta/bb, 10000 Zagreb</izvorni_sadrzaj>
    <derivirana_varijabla naziv="DomainObject.Predmet.ProtustrankaFormatedWithAdressOIB_1"> ZRELO DOBA d.o.o., OIB 35541552495, Brezovička cesta/bb, 10000 Zagreb</derivirana_varijabla>
  </DomainObject.Predmet.ProtustrankaFormatedWithAdressOIB>
  <DomainObject.Predmet.ProtustrankaWithAdress>
    <izvorni_sadrzaj>ZRELO DOBA d.o.o. Brezovička cesta/bb, 10000 Zagreb</izvorni_sadrzaj>
    <derivirana_varijabla naziv="DomainObject.Predmet.ProtustrankaWithAdress_1">ZRELO DOBA d.o.o. Brezovička cesta/bb, 10000 Zagreb</derivirana_varijabla>
  </DomainObject.Predmet.ProtustrankaWithAdress>
  <DomainObject.Predmet.ProtustrankaWithAdressOIB>
    <izvorni_sadrzaj>ZRELO DOBA d.o.o., OIB 35541552495, Brezovička cesta/bb, 10000 Zagreb</izvorni_sadrzaj>
    <derivirana_varijabla naziv="DomainObject.Predmet.ProtustrankaWithAdressOIB_1">ZRELO DOBA d.o.o., OIB 35541552495, Brezovička cesta/bb, 10000 Zagreb</derivirana_varijabla>
  </DomainObject.Predmet.ProtustrankaWithAdressOIB>
  <DomainObject.Predmet.ProtustrankaNazivFormated>
    <izvorni_sadrzaj>ZRELO DOBA d.o.o.</izvorni_sadrzaj>
    <derivirana_varijabla naziv="DomainObject.Predmet.ProtustrankaNazivFormated_1">ZRELO DOBA d.o.o.</derivirana_varijabla>
  </DomainObject.Predmet.ProtustrankaNazivFormated>
  <DomainObject.Predmet.ProtustrankaNazivFormatedOIB>
    <izvorni_sadrzaj>ZRELO DOBA d.o.o., OIB 35541552495</izvorni_sadrzaj>
    <derivirana_varijabla naziv="DomainObject.Predmet.ProtustrankaNazivFormatedOIB_1">ZRELO DOBA d.o.o., OIB 35541552495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Ministarstvo financija zastupanog po punomoćniku ŽDO u Osijeku</izvorni_sadrzaj>
    <derivirana_varijabla naziv="DomainObject.Predmet.StrankaFormated_1">  FINA Regionalni centar Zagreb; RH Ministarstvo financija zastupanog po punomoćniku ŽDO u Osijeku</derivirana_varijabla>
  </DomainObject.Predmet.StrankaFormated>
  <DomainObject.Predmet.StrankaFormatedOIB>
    <izvorni_sadrzaj>  FINA Regionalni centar Zagreb, OIB 85821130368; RH Ministarstvo financija, OIB 18683136487 zastupanog po punomoćniku ŽDO u Osijeku</izvorni_sadrzaj>
    <derivirana_varijabla naziv="DomainObject.Predmet.StrankaFormatedOIB_1">  FINA Regionalni centar Zagreb, OIB 85821130368; RH Ministarstvo financija, OIB 18683136487 zastupanog po punomoćniku ŽDO u Osijeku</derivirana_varijabla>
  </DomainObject.Predmet.StrankaFormatedOIB>
  <DomainObject.Predmet.StrankaFormatedWithAdress>
    <izvorni_sadrzaj> FINA Regionalni centar Zagreb, Trg svibanjskih žrtava 1995. br. 1, 10000 Zagreb; RH Ministarstvo financija zastupanog po punomoćniku ŽDO u Osijeku</izvorni_sadrzaj>
    <derivirana_varijabla naziv="DomainObject.Predmet.StrankaFormatedWithAdress_1"> FINA Regionalni centar Zagreb, Trg svibanjskih žrtava 1995. br. 1, 10000 Zagreb; RH Ministarstvo financija zastupanog po punomoćniku ŽDO u Osijeku</derivirana_varijabla>
  </DomainObject.Predmet.StrankaFormatedWithAdress>
  <DomainObject.Predmet.StrankaFormatedWithAdressOIB>
    <izvorni_sadrzaj> FINA Regionalni centar Zagreb, OIB 85821130368, Trg svibanjskih žrtava 1995. br. 1, 10000 Zagreb; RH Ministarstvo financija, OIB 18683136487 zastupanog po punomoćniku ŽDO u Osijeku</izvorni_sadrzaj>
    <derivirana_varijabla naziv="DomainObject.Predmet.StrankaFormatedWithAdressOIB_1"> FINA Regionalni centar Zagreb, OIB 85821130368, Trg svibanjskih žrtava 1995. br. 1, 10000 Zagreb; RH Ministarstvo financija, OIB 18683136487 zastupanog po punomoćniku ŽDO u Osijeku</derivirana_varijabla>
  </DomainObject.Predmet.StrankaFormatedWithAdressOIB>
  <DomainObject.Predmet.StrankaWithAdress>
    <izvorni_sadrzaj>FINA Regionalni centar Zagreb Trg svibanjskih žrtava 1995. br. 1,10000 Zagreb,RH Ministarstvo financija </izvorni_sadrzaj>
    <derivirana_varijabla naziv="DomainObject.Predmet.StrankaWithAdress_1">FINA Regionalni centar Zagreb Trg svibanjskih žrtava 1995. br. 1,10000 Zagreb,RH Ministarstvo financija </derivirana_varijabla>
  </DomainObject.Predmet.StrankaWithAdress>
  <DomainObject.Predmet.StrankaWithAdressOIB>
    <izvorni_sadrzaj>FINA Regionalni centar Zagreb, OIB 85821130368, Trg svibanjskih žrtava 1995. br. 1,10000 Zagreb,RH Ministarstvo financija, OIB 18683136487</izvorni_sadrzaj>
    <derivirana_varijabla naziv="DomainObject.Predmet.StrankaWithAdressOIB_1">FINA Regionalni centar Zagreb, OIB 85821130368, Trg svibanjskih žrtava 1995. br. 1,10000 Zagreb,RH Ministarstvo financija, OIB 18683136487</derivirana_varijabla>
  </DomainObject.Predmet.StrankaWithAdressOIB>
  <DomainObject.Predmet.StrankaNazivFormated>
    <izvorni_sadrzaj>FINA Regionalni centar Zagreb,RH Ministarstvo financija</izvorni_sadrzaj>
    <derivirana_varijabla naziv="DomainObject.Predmet.StrankaNazivFormated_1">FINA Regionalni centar Zagreb,RH Ministarstvo financija</derivirana_varijabla>
  </DomainObject.Predmet.StrankaNazivFormated>
  <DomainObject.Predmet.StrankaNazivFormatedOIB>
    <izvorni_sadrzaj>FINA Regionalni centar Zagreb, OIB 85821130368,RH Ministarstvo financija, OIB 18683136487</izvorni_sadrzaj>
    <derivirana_varijabla naziv="DomainObject.Predmet.StrankaNazivFormatedOIB_1">FINA Regionalni centar Zagreb, OIB 85821130368,RH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RH Ministarstvo financija zastupanog po punomoćniku ŽDO u Osijeku</item>
    </izvorni_sadrzaj>
    <derivirana_varijabla naziv="DomainObject.Predmet.StrankaListFormated_1">
      <item>FINA Regionalni centar Zagreb</item>
      <item>RH Ministarstvo financija zastupanog po punomoćniku ŽDO u Osijeku</item>
    </derivirana_varijabla>
  </DomainObject.Predmet.StrankaListFormated>
  <DomainObject.Predmet.StrankaListFormatedOIB>
    <izvorni_sadrzaj>
      <item>FINA Regionalni centar Zagreb, OIB 85821130368</item>
      <item>RH Ministarstvo financija, OIB 18683136487 zastupanog po punomoćniku ŽDO u Osijeku</item>
    </izvorni_sadrzaj>
    <derivirana_varijabla naziv="DomainObject.Predmet.StrankaListFormatedOIB_1">
      <item>FINA Regionalni centar Zagreb, OIB 85821130368</item>
      <item>RH Ministarstvo financija, OIB 18683136487 zastupanog po punomoćniku ŽDO u Osijeku</item>
    </derivirana_varijabla>
  </DomainObject.Predmet.StrankaListFormatedOIB>
  <DomainObject.Predmet.StrankaListFormatedWithAdress>
    <izvorni_sadrzaj>
      <item>FINA Regionalni centar Zagreb, Trg svibanjskih žrtava 1995. br. 1, 10000 Zagreb</item>
      <item>RH Ministarstvo financija zastupanog po punomoćniku ŽDO u Osijeku</item>
    </izvorni_sadrzaj>
    <derivirana_varijabla naziv="DomainObject.Predmet.StrankaListFormatedWithAdress_1">
      <item>FINA Regionalni centar Zagreb, Trg svibanjskih žrtava 1995. br. 1, 10000 Zagreb</item>
      <item>RH Ministarstvo financija zastupanog po punomoćniku ŽDO u Osijeku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Ministarstvo financija, OIB 18683136487 zastupanog po punomoćniku ŽDO u Osijeku</item>
    </izvorni_sadrzaj>
    <derivirana_varijabla naziv="DomainObject.Predmet.StrankaListFormatedWithAdressOIB_1">
      <item>FINA Regionalni centar Zagreb, OIB 85821130368, Trg svibanjskih žrtava 1995. br. 1, 10000 Zagreb</item>
      <item>RH Ministarstvo financija, OIB 18683136487 zastupanog po punomoćniku ŽDO u Osijeku</item>
    </derivirana_varijabla>
  </DomainObject.Predmet.StrankaListFormatedWithAdressOIB>
  <DomainObject.Predmet.StrankaListNazivFormated>
    <izvorni_sadrzaj>
      <item>FINA Regionalni centar Zagreb</item>
      <item>RH Ministarstvo financija</item>
    </izvorni_sadrzaj>
    <derivirana_varijabla naziv="DomainObject.Predmet.StrankaListNazivFormated_1">
      <item>FINA Regionalni centar Zagreb</item>
      <item>RH Ministarstvo financija</item>
    </derivirana_varijabla>
  </DomainObject.Predmet.StrankaListNazivFormated>
  <DomainObject.Predmet.StrankaListNazivFormatedOIB>
    <izvorni_sadrzaj>
      <item>FINA Regionalni centar Zagreb, OIB 85821130368</item>
      <item>RH Ministarstvo financija, OIB 18683136487</item>
    </izvorni_sadrzaj>
    <derivirana_varijabla naziv="DomainObject.Predmet.StrankaListNazivFormatedOIB_1">
      <item>FINA Regionalni centar Zagreb, OIB 85821130368</item>
      <item>RH Ministarstvo financija, OIB 18683136487</item>
    </derivirana_varijabla>
  </DomainObject.Predmet.StrankaListNazivFormatedOIB>
  <DomainObject.Predmet.ProtuStrankaListFormated>
    <izvorni_sadrzaj>
      <item>ZRELO DOBA d.o.o.</item>
    </izvorni_sadrzaj>
    <derivirana_varijabla naziv="DomainObject.Predmet.ProtuStrankaListFormated_1">
      <item>ZRELO DOBA d.o.o.</item>
    </derivirana_varijabla>
  </DomainObject.Predmet.ProtuStrankaListFormated>
  <DomainObject.Predmet.ProtuStrankaListFormatedOIB>
    <izvorni_sadrzaj>
      <item>ZRELO DOBA d.o.o., OIB 35541552495</item>
    </izvorni_sadrzaj>
    <derivirana_varijabla naziv="DomainObject.Predmet.ProtuStrankaListFormatedOIB_1">
      <item>ZRELO DOBA d.o.o., OIB 35541552495</item>
    </derivirana_varijabla>
  </DomainObject.Predmet.ProtuStrankaListFormatedOIB>
  <DomainObject.Predmet.ProtuStrankaListFormatedWithAdress>
    <izvorni_sadrzaj>
      <item>ZRELO DOBA d.o.o., Brezovička cesta/bb, 10000 Zagreb</item>
    </izvorni_sadrzaj>
    <derivirana_varijabla naziv="DomainObject.Predmet.ProtuStrankaListFormatedWithAdress_1">
      <item>ZRELO DOBA d.o.o., Brezovička cesta/bb, 10000 Zagreb</item>
    </derivirana_varijabla>
  </DomainObject.Predmet.ProtuStrankaListFormatedWithAdress>
  <DomainObject.Predmet.ProtuStrankaListFormatedWithAdressOIB>
    <izvorni_sadrzaj>
      <item>ZRELO DOBA d.o.o., OIB 35541552495, Brezovička cesta/bb, 10000 Zagreb</item>
    </izvorni_sadrzaj>
    <derivirana_varijabla naziv="DomainObject.Predmet.ProtuStrankaListFormatedWithAdressOIB_1">
      <item>ZRELO DOBA d.o.o., OIB 35541552495, Brezovička cesta/bb, 10000 Zagreb</item>
    </derivirana_varijabla>
  </DomainObject.Predmet.ProtuStrankaListFormatedWithAdressOIB>
  <DomainObject.Predmet.ProtuStrankaListNazivFormated>
    <izvorni_sadrzaj>
      <item>ZRELO DOBA d.o.o.</item>
    </izvorni_sadrzaj>
    <derivirana_varijabla naziv="DomainObject.Predmet.ProtuStrankaListNazivFormated_1">
      <item>ZRELO DOBA d.o.o.</item>
    </derivirana_varijabla>
  </DomainObject.Predmet.ProtuStrankaListNazivFormated>
  <DomainObject.Predmet.ProtuStrankaListNazivFormatedOIB>
    <izvorni_sadrzaj>
      <item>ZRELO DOBA d.o.o., OIB 35541552495</item>
    </izvorni_sadrzaj>
    <derivirana_varijabla naziv="DomainObject.Predmet.ProtuStrankaListNazivFormatedOIB_1">
      <item>ZRELO DOBA d.o.o., OIB 35541552495</item>
    </derivirana_varijabla>
  </DomainObject.Predmet.ProtuStrankaListNazivFormatedOIB>
  <DomainObject.Predmet.OstaliListFormated>
    <izvorni_sadrzaj>
      <item>ŽDO u Osijeku punomoćnik sudionika u postupku RH Ministarstvo financija</item>
      <item>CROATIA BANKA, dioničko društvo</item>
      <item>Gravora Milan</item>
    </izvorni_sadrzaj>
    <derivirana_varijabla naziv="DomainObject.Predmet.OstaliListFormated_1">
      <item>ŽDO u Osijeku punomoćnik sudionika u postupku RH Ministarstvo financija</item>
      <item>CROATIA BANKA, dioničko društvo</item>
      <item>Gravora Milan</item>
    </derivirana_varijabla>
  </DomainObject.Predmet.OstaliListFormated>
  <DomainObject.Predmet.OstaliListFormatedOIB>
    <izvorni_sadrzaj>
      <item>ŽDO u Osijeku, OIB 61379160880 punomoćnik sudionika u postupku RH Ministarstvo financija</item>
      <item>CROATIA BANKA, dioničko društvo, OIB 32247795989</item>
      <item>Gravora Milan, OIB 85395420347</item>
    </izvorni_sadrzaj>
    <derivirana_varijabla naziv="DomainObject.Predmet.OstaliListFormatedOIB_1">
      <item>ŽDO u Osijeku, OIB 61379160880 punomoćnik sudionika u postupku RH Ministarstvo financija</item>
      <item>CROATIA BANKA, dioničko društvo, OIB 32247795989</item>
      <item>Gravora Milan, OIB 85395420347</item>
    </derivirana_varijabla>
  </DomainObject.Predmet.OstaliListFormatedOIB>
  <DomainObject.Predmet.OstaliListFormatedWithAdress>
    <izvorni_sadrzaj>
      <item>ŽDO u Osijeku, Kapucinska 21, 31000 Osijek punomoćnik sudionika u postupku RH Ministarstvo financija</item>
      <item>CROATIA BANKA, dioničko društvo, Roberta Frangeša Mihanovića 9, 10000 Zagreb</item>
      <item>Gravora Milan, Miročka 1, 11060 Beograd - Palilula</item>
    </izvorni_sadrzaj>
    <derivirana_varijabla naziv="DomainObject.Predmet.OstaliListFormatedWithAdress_1">
      <item>ŽDO u Osijeku, Kapucinska 21, 31000 Osijek punomoćnik sudionika u postupku RH Ministarstvo financija</item>
      <item>CROATIA BANKA, dioničko društvo, Roberta Frangeša Mihanovića 9, 10000 Zagreb</item>
      <item>Gravora Milan, Miročka 1, 11060 Beograd - Palilula</item>
    </derivirana_varijabla>
  </DomainObject.Predmet.OstaliListFormatedWithAdress>
  <DomainObject.Predmet.OstaliListFormatedWithAdressOIB>
    <izvorni_sadrzaj>
      <item>ŽDO u Osijeku, OIB 61379160880, Kapucinska 21, 31000 Osijek punomoćnik sudionika u postupku RH Ministarstvo financija</item>
      <item>CROATIA BANKA, dioničko društvo, OIB 32247795989, Roberta Frangeša Mihanovića 9, 10000 Zagreb</item>
      <item>Gravora Milan, OIB 85395420347, Miročka 1, 11060 Beograd - Palilula</item>
    </izvorni_sadrzaj>
    <derivirana_varijabla naziv="DomainObject.Predmet.OstaliListFormatedWithAdressOIB_1">
      <item>ŽDO u Osijeku, OIB 61379160880, Kapucinska 21, 31000 Osijek punomoćnik sudionika u postupku RH Ministarstvo financija</item>
      <item>CROATIA BANKA, dioničko društvo, OIB 32247795989, Roberta Frangeša Mihanovića 9, 10000 Zagreb</item>
      <item>Gravora Milan, OIB 85395420347, Miročka 1, 11060 Beograd - Palilula</item>
    </derivirana_varijabla>
  </DomainObject.Predmet.OstaliListFormatedWithAdressOIB>
  <DomainObject.Predmet.OstaliListNazivFormated>
    <izvorni_sadrzaj>
      <item>ŽDO u Osijeku</item>
      <item>CROATIA BANKA, dioničko društvo</item>
      <item>Gravora Milan</item>
    </izvorni_sadrzaj>
    <derivirana_varijabla naziv="DomainObject.Predmet.OstaliListNazivFormated_1">
      <item>ŽDO u Osijeku</item>
      <item>CROATIA BANKA, dioničko društvo</item>
      <item>Gravora Milan</item>
    </derivirana_varijabla>
  </DomainObject.Predmet.OstaliListNazivFormated>
  <DomainObject.Predmet.OstaliListNazivFormatedOIB>
    <izvorni_sadrzaj>
      <item>ŽDO u Osijeku, OIB 61379160880</item>
      <item>CROATIA BANKA, dioničko društvo, OIB 32247795989</item>
      <item>Gravora Milan, OIB 85395420347</item>
    </izvorni_sadrzaj>
    <derivirana_varijabla naziv="DomainObject.Predmet.OstaliListNazivFormatedOIB_1">
      <item>ŽDO u Osijeku, OIB 61379160880</item>
      <item>CROATIA BANKA, dioničko društvo, OIB 32247795989</item>
      <item>Gravora Milan, OIB 85395420347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2018.</izvorni_sadrzaj>
    <derivirana_varijabla naziv="DomainObject.Datum_1">27. travnja 2018.</derivirana_varijabla>
  </DomainObject.Datum>
  <DomainObject.PoslovniBrojDokumenta>
    <izvorni_sadrzaj>St-5932/2016-28</izvorni_sadrzaj>
    <derivirana_varijabla naziv="DomainObject.PoslovniBrojDokumenta_1">St-5932/2016-28</derivirana_varijabla>
  </DomainObject.PoslovniBrojDokumenta>
  <DomainObject.Predmet.StrankaIDrugi>
    <izvorni_sadrzaj>RH Ministarstvo financija i dr.</izvorni_sadrzaj>
    <derivirana_varijabla naziv="DomainObject.Predmet.StrankaIDrugi_1">RH Ministarstvo financija i dr.</derivirana_varijabla>
  </DomainObject.Predmet.StrankaIDrugi>
  <DomainObject.Predmet.ProtustrankaIDrugi>
    <izvorni_sadrzaj>ZRELO DOBA d.o.o.</izvorni_sadrzaj>
    <derivirana_varijabla naziv="DomainObject.Predmet.ProtustrankaIDrugi_1">ZRELO DOBA d.o.o.</derivirana_varijabla>
  </DomainObject.Predmet.ProtustrankaIDrugi>
  <DomainObject.Predmet.StrankaIDrugiAdressOIB>
    <izvorni_sadrzaj>RH Ministarstvo financija, OIB 18683136487 i dr.</izvorni_sadrzaj>
    <derivirana_varijabla naziv="DomainObject.Predmet.StrankaIDrugiAdressOIB_1">RH Ministarstvo financija, OIB 18683136487 i dr.</derivirana_varijabla>
  </DomainObject.Predmet.StrankaIDrugiAdressOIB>
  <DomainObject.Predmet.ProtustrankaIDrugiAdressOIB>
    <izvorni_sadrzaj>ZRELO DOBA d.o.o., OIB 35541552495, Brezovička cesta/bb, 10000 Zagreb</izvorni_sadrzaj>
    <derivirana_varijabla naziv="DomainObject.Predmet.ProtustrankaIDrugiAdressOIB_1">ZRELO DOBA d.o.o., OIB 35541552495, Brezovička cesta/bb,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RH Ministarstvo financija</item>
      <item>ŽDO u Osijeku</item>
      <item>ZRELO DOBA d.o.o.</item>
      <item>CROATIA BANKA, dioničko društvo</item>
      <item>Gravora Milan</item>
    </izvorni_sadrzaj>
    <derivirana_varijabla naziv="DomainObject.Predmet.SudioniciListNaziv_1">
      <item>FINA Regionalni centar Zagreb</item>
      <item>RH Ministarstvo financija</item>
      <item>ŽDO u Osijeku</item>
      <item>ZRELO DOBA d.o.o.</item>
      <item>CROATIA BANKA, dioničko društvo</item>
      <item>Gravora Milan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RH Ministarstvo financija, OIB 18683136487</item>
      <item>ŽDO u Osijeku, OIB 61379160880, Kapucinska 21,31000 Osijek</item>
      <item>ZRELO DOBA d.o.o., OIB 35541552495, Brezovička cesta/bb,10000 Zagreb</item>
      <item>CROATIA BANKA, dioničko društvo, OIB 32247795989, Roberta Frangeša Mihanovića 9,10000 Zagreb</item>
      <item>Gravora Milan, OIB 85395420347, Miročka 1,11060 Beograd - Palilula</item>
    </izvorni_sadrzaj>
    <derivirana_varijabla naziv="DomainObject.Predmet.SudioniciListAdressOIB_1">
      <item>FINA Regionalni centar Zagreb, OIB 85821130368, Trg svibanjskih žrtava 1995. br. 1,10000 Zagreb</item>
      <item>RH Ministarstvo financija, OIB 18683136487</item>
      <item>ŽDO u Osijeku, OIB 61379160880, Kapucinska 21,31000 Osijek</item>
      <item>ZRELO DOBA d.o.o., OIB 35541552495, Brezovička cesta/bb,10000 Zagreb</item>
      <item>CROATIA BANKA, dioničko društvo, OIB 32247795989, Roberta Frangeša Mihanovića 9,10000 Zagreb</item>
      <item>Gravora Milan, OIB 85395420347, Miročka 1,11060 Beograd - Palilula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18683136487</item>
      <item>, OIB 61379160880</item>
      <item>, OIB 35541552495</item>
      <item>, OIB 32247795989</item>
      <item>, OIB 85395420347</item>
    </izvorni_sadrzaj>
    <derivirana_varijabla naziv="DomainObject.Predmet.SudioniciListNazivOIB_1">
      <item>, OIB 85821130368</item>
      <item>, OIB 18683136487</item>
      <item>, OIB 61379160880</item>
      <item>, OIB 35541552495</item>
      <item>, OIB 32247795989</item>
      <item>, OIB 85395420347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C0806F-EC6B-4881-B1BD-7A8DF3D12B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1312</properties:Words>
  <properties:Characters>7326</properties:Characters>
  <properties:Lines>131</properties:Lines>
  <properties:Paragraphs>31</properties:Paragraphs>
  <properties:TotalTime>180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8709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Natalija Perković</cp:lastModifiedBy>
  <cp:lastPrinted>2017-03-01T12:55:00Z</cp:lastPrinted>
  <dcterms:modified xmlns:xsi="http://www.w3.org/2001/XMLSchema-instance" xsi:type="dcterms:W3CDTF">2018-04-27T13:19:00Z</dcterms:modified>
  <cp:revision>158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St-5932/2016-28 / Odluka - Rješenje (Poziv_vjerovnicima_PREDUJAM_čl._132.SZ.sz)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