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86f2" w14:paraId="91286f2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153B21">
        <w:rPr>
          <w:b/>
          <w:sz w:val="20"/>
          <w:szCs w:val="20"/>
        </w:rPr>
        <w:t>1590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6F38B1">
        <w:rPr>
          <w:b/>
          <w:sz w:val="20"/>
          <w:szCs w:val="20"/>
        </w:rPr>
        <w:t>46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153B21" w:rsidRPr="00153B21">
        <w:rPr>
          <w:sz w:val="22"/>
          <w:szCs w:val="22"/>
        </w:rPr>
        <w:t xml:space="preserve">PIRES d.o.o. za nekretnine i usluge "u stečaju", Dubrovnik, Vukovarska 22, MBS: 090019762, OIB: 25926587704, zastupano po upravitelju stečajne mase </w:t>
      </w:r>
      <w:r w:rsidR="00153B21" w:rsidRPr="00153B21">
        <w:rPr>
          <w:bCs/>
          <w:sz w:val="22"/>
          <w:szCs w:val="22"/>
        </w:rPr>
        <w:t>Dinki Trumbić iz Splita</w:t>
      </w:r>
      <w:r w:rsidR="00153B21" w:rsidRPr="00153B21">
        <w:rPr>
          <w:sz w:val="22"/>
          <w:szCs w:val="22"/>
        </w:rPr>
        <w:t>,</w:t>
      </w:r>
      <w:r w:rsidR="00D77C9A" w:rsidRPr="00D77C9A">
        <w:rPr>
          <w:sz w:val="22"/>
          <w:szCs w:val="22"/>
        </w:rPr>
        <w:t xml:space="preserve"> </w:t>
      </w:r>
      <w:r w:rsidR="00D77C9A">
        <w:rPr>
          <w:sz w:val="22"/>
          <w:szCs w:val="22"/>
        </w:rPr>
        <w:t>izvan ročišta</w:t>
      </w:r>
      <w:r w:rsidR="00D77C9A" w:rsidRPr="00D77C9A">
        <w:rPr>
          <w:sz w:val="22"/>
          <w:szCs w:val="22"/>
        </w:rPr>
        <w:t xml:space="preserve">, dana </w:t>
      </w:r>
      <w:r w:rsidR="002221A2">
        <w:rPr>
          <w:sz w:val="22"/>
          <w:szCs w:val="22"/>
        </w:rPr>
        <w:t>29.svibnja</w:t>
      </w:r>
      <w:r w:rsidR="00D77C9A" w:rsidRPr="00D77C9A">
        <w:rPr>
          <w:sz w:val="22"/>
          <w:szCs w:val="22"/>
        </w:rPr>
        <w:t xml:space="preserve"> 201</w:t>
      </w:r>
      <w:r w:rsidR="00153B21">
        <w:rPr>
          <w:sz w:val="22"/>
          <w:szCs w:val="22"/>
        </w:rPr>
        <w:t>7</w:t>
      </w:r>
      <w:r w:rsidR="00D77C9A" w:rsidRPr="00D77C9A">
        <w:rPr>
          <w:sz w:val="22"/>
          <w:szCs w:val="22"/>
        </w:rPr>
        <w:t xml:space="preserve">. godine 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696CD0" w:rsidP="00696CD0" w:rsidR="00696CD0">
      <w:pPr>
        <w:pStyle w:val="Tijeloteksta"/>
        <w:numPr>
          <w:ilvl w:val="0"/>
          <w:numId w:val="8"/>
        </w:numPr>
        <w:ind w:hanging="709" w:left="709"/>
        <w:rPr>
          <w:sz w:val="22"/>
          <w:szCs w:val="22"/>
        </w:rPr>
      </w:pPr>
      <w:r w:rsidRPr="00BA3B63">
        <w:rPr>
          <w:sz w:val="22"/>
          <w:szCs w:val="22"/>
        </w:rPr>
        <w:t xml:space="preserve">Odobravaju se troškovi stečajnog upravitelja </w:t>
      </w:r>
      <w:r>
        <w:rPr>
          <w:sz w:val="22"/>
          <w:szCs w:val="22"/>
        </w:rPr>
        <w:t>Dinke Trumbić u</w:t>
      </w:r>
      <w:r w:rsidRPr="00BA3B63">
        <w:rPr>
          <w:sz w:val="22"/>
          <w:szCs w:val="22"/>
        </w:rPr>
        <w:t xml:space="preserve"> iznosu </w:t>
      </w:r>
      <w:r w:rsidR="00770737">
        <w:rPr>
          <w:sz w:val="22"/>
          <w:szCs w:val="22"/>
        </w:rPr>
        <w:t>1.226,00</w:t>
      </w:r>
      <w:r>
        <w:rPr>
          <w:sz w:val="22"/>
          <w:szCs w:val="22"/>
        </w:rPr>
        <w:t xml:space="preserve"> kuna neto.</w:t>
      </w:r>
    </w:p>
    <w:p w:rsidRDefault="00696CD0" w:rsidP="00696CD0" w:rsidR="00696CD0" w:rsidRPr="00415FD9">
      <w:pPr>
        <w:pStyle w:val="Tijeloteksta"/>
        <w:rPr>
          <w:sz w:val="16"/>
          <w:szCs w:val="16"/>
        </w:rPr>
      </w:pPr>
    </w:p>
    <w:p w:rsidRDefault="00696CD0" w:rsidP="00696CD0" w:rsidR="00696CD0" w:rsidRPr="00BA3B63">
      <w:pPr>
        <w:pStyle w:val="Tijeloteksta"/>
        <w:ind w:hanging="720" w:left="720"/>
        <w:rPr>
          <w:sz w:val="22"/>
          <w:szCs w:val="22"/>
        </w:rPr>
      </w:pPr>
      <w:r w:rsidRPr="00BA3B63">
        <w:rPr>
          <w:b/>
          <w:sz w:val="22"/>
          <w:szCs w:val="22"/>
        </w:rPr>
        <w:t>II.</w:t>
      </w:r>
      <w:r w:rsidRPr="00BA3B63">
        <w:rPr>
          <w:b/>
          <w:sz w:val="22"/>
          <w:szCs w:val="22"/>
        </w:rPr>
        <w:tab/>
      </w:r>
      <w:r>
        <w:rPr>
          <w:sz w:val="22"/>
          <w:szCs w:val="22"/>
        </w:rPr>
        <w:t>Isplati se može pristupiti nakon pravomoćnosti ovog rješenja.</w:t>
      </w:r>
    </w:p>
    <w:p w:rsidRDefault="00696CD0" w:rsidP="00696CD0" w:rsidR="00696CD0" w:rsidRPr="00170DFF">
      <w:pPr>
        <w:pStyle w:val="Tijeloteksta"/>
        <w:ind w:firstLine="709"/>
        <w:rPr>
          <w:sz w:val="16"/>
          <w:szCs w:val="16"/>
        </w:rPr>
      </w:pPr>
    </w:p>
    <w:p w:rsidRDefault="00696CD0" w:rsidP="00696CD0" w:rsidR="00696CD0" w:rsidRPr="00170DFF">
      <w:pPr>
        <w:pStyle w:val="Tijeloteksta"/>
        <w:rPr>
          <w:sz w:val="16"/>
          <w:szCs w:val="16"/>
        </w:rPr>
      </w:pPr>
    </w:p>
    <w:p w:rsidRDefault="00696CD0" w:rsidP="00696CD0" w:rsidR="00696CD0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696CD0" w:rsidP="00696CD0" w:rsidR="00696CD0" w:rsidRPr="00692F69">
      <w:pPr>
        <w:pStyle w:val="Tijeloteksta"/>
        <w:jc w:val="center"/>
        <w:rPr>
          <w:b/>
          <w:sz w:val="16"/>
          <w:szCs w:val="16"/>
        </w:rPr>
      </w:pPr>
    </w:p>
    <w:p w:rsidRDefault="00696CD0" w:rsidP="00696CD0" w:rsidR="00FD01D6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Stečajni upravitelj je podnio ovom sudu </w:t>
      </w:r>
      <w:r w:rsidR="00522225">
        <w:rPr>
          <w:sz w:val="22"/>
          <w:szCs w:val="22"/>
        </w:rPr>
        <w:t xml:space="preserve">preko pošte preporučeno </w:t>
      </w:r>
      <w:r w:rsidR="00770737">
        <w:rPr>
          <w:sz w:val="22"/>
          <w:szCs w:val="22"/>
        </w:rPr>
        <w:t>24</w:t>
      </w:r>
      <w:r w:rsidR="00522225">
        <w:rPr>
          <w:sz w:val="22"/>
          <w:szCs w:val="22"/>
        </w:rPr>
        <w:t>. s</w:t>
      </w:r>
      <w:r w:rsidR="00770737">
        <w:rPr>
          <w:sz w:val="22"/>
          <w:szCs w:val="22"/>
        </w:rPr>
        <w:t>vibnja</w:t>
      </w:r>
      <w:r w:rsidR="00522225">
        <w:rPr>
          <w:sz w:val="22"/>
          <w:szCs w:val="22"/>
        </w:rPr>
        <w:t xml:space="preserve"> 2017. godine </w:t>
      </w:r>
      <w:r w:rsidRPr="00BA3B63">
        <w:rPr>
          <w:sz w:val="22"/>
          <w:szCs w:val="22"/>
        </w:rPr>
        <w:t>zahtjev za</w:t>
      </w:r>
      <w:r w:rsidR="003A7DBD">
        <w:rPr>
          <w:sz w:val="22"/>
          <w:szCs w:val="22"/>
        </w:rPr>
        <w:t xml:space="preserve"> naknadom troškova i </w:t>
      </w:r>
      <w:r w:rsidR="00770737">
        <w:rPr>
          <w:sz w:val="22"/>
          <w:szCs w:val="22"/>
        </w:rPr>
        <w:t xml:space="preserve">za </w:t>
      </w:r>
      <w:r w:rsidR="003A7DBD">
        <w:rPr>
          <w:sz w:val="22"/>
          <w:szCs w:val="22"/>
        </w:rPr>
        <w:t xml:space="preserve">to trošak putovanja stečajnog upravitelja u iznosu od </w:t>
      </w:r>
      <w:r w:rsidR="00770737">
        <w:rPr>
          <w:sz w:val="22"/>
          <w:szCs w:val="22"/>
        </w:rPr>
        <w:t>1.226</w:t>
      </w:r>
      <w:r w:rsidR="003A7DBD">
        <w:rPr>
          <w:sz w:val="22"/>
          <w:szCs w:val="22"/>
        </w:rPr>
        <w:t xml:space="preserve">,00 kuna </w:t>
      </w:r>
      <w:r w:rsidR="00E551CF">
        <w:rPr>
          <w:sz w:val="22"/>
          <w:szCs w:val="22"/>
        </w:rPr>
        <w:t>u neto iznosu</w:t>
      </w:r>
      <w:r w:rsidR="00FD01D6">
        <w:rPr>
          <w:sz w:val="22"/>
          <w:szCs w:val="22"/>
        </w:rPr>
        <w:t>.</w:t>
      </w:r>
    </w:p>
    <w:p w:rsidRDefault="00696CD0" w:rsidP="00FD01D6" w:rsidR="00696CD0" w:rsidRPr="00170DFF">
      <w:pPr>
        <w:pStyle w:val="Tijeloteksta"/>
        <w:rPr>
          <w:sz w:val="16"/>
          <w:szCs w:val="16"/>
        </w:rPr>
      </w:pPr>
      <w:r w:rsidRPr="00BA3B63">
        <w:rPr>
          <w:sz w:val="22"/>
          <w:szCs w:val="22"/>
        </w:rPr>
        <w:t xml:space="preserve"> </w:t>
      </w:r>
    </w:p>
    <w:p w:rsidRDefault="00696CD0" w:rsidP="00696CD0" w:rsidR="00696CD0" w:rsidRPr="001E0941">
      <w:pPr>
        <w:ind w:firstLine="708"/>
        <w:jc w:val="both"/>
        <w:rPr>
          <w:sz w:val="22"/>
          <w:szCs w:val="22"/>
        </w:rPr>
      </w:pPr>
      <w:r w:rsidRPr="001E0941">
        <w:rPr>
          <w:sz w:val="22"/>
          <w:szCs w:val="22"/>
        </w:rPr>
        <w:t>Sukladno čl. 94. Stečajnog zakona (NN 71/15, dalje u tekstu SZ) naknadu troškova rješenjem odobrava stečajni sudac na temelju pisanog, obrazloženog i dokumentiranog izvješća stečajnog upravitelja.</w:t>
      </w:r>
    </w:p>
    <w:p w:rsidRDefault="00696CD0" w:rsidP="00696CD0" w:rsidR="00696CD0" w:rsidRPr="00170DFF">
      <w:pPr>
        <w:ind w:firstLine="708"/>
        <w:jc w:val="both"/>
        <w:rPr>
          <w:sz w:val="16"/>
          <w:szCs w:val="16"/>
        </w:rPr>
      </w:pPr>
    </w:p>
    <w:p w:rsidRDefault="00696CD0" w:rsidP="00696CD0" w:rsidR="00CB7B35">
      <w:pPr>
        <w:ind w:firstLine="708"/>
        <w:jc w:val="both"/>
        <w:rPr>
          <w:sz w:val="22"/>
          <w:szCs w:val="22"/>
        </w:rPr>
      </w:pPr>
      <w:r w:rsidRPr="00BD23EE">
        <w:rPr>
          <w:sz w:val="22"/>
          <w:szCs w:val="22"/>
        </w:rPr>
        <w:t>Sud je odobrio troškove stečajnog upravitelja koji se odnose na putni trošak za  putovanj</w:t>
      </w:r>
      <w:r w:rsidR="00770737">
        <w:rPr>
          <w:sz w:val="22"/>
          <w:szCs w:val="22"/>
        </w:rPr>
        <w:t>e na</w:t>
      </w:r>
      <w:r w:rsidRPr="00BD23EE">
        <w:rPr>
          <w:sz w:val="22"/>
          <w:szCs w:val="22"/>
        </w:rPr>
        <w:t xml:space="preserve"> relaciji </w:t>
      </w:r>
      <w:r w:rsidR="00403E12">
        <w:rPr>
          <w:sz w:val="22"/>
          <w:szCs w:val="22"/>
        </w:rPr>
        <w:t>Split-</w:t>
      </w:r>
      <w:r>
        <w:rPr>
          <w:sz w:val="22"/>
          <w:szCs w:val="22"/>
        </w:rPr>
        <w:t>Dubrovnik</w:t>
      </w:r>
      <w:r w:rsidR="00403E12">
        <w:rPr>
          <w:sz w:val="22"/>
          <w:szCs w:val="22"/>
        </w:rPr>
        <w:t>-Split</w:t>
      </w:r>
      <w:r>
        <w:rPr>
          <w:sz w:val="22"/>
          <w:szCs w:val="22"/>
        </w:rPr>
        <w:t xml:space="preserve"> (</w:t>
      </w:r>
      <w:r w:rsidR="009C398F">
        <w:rPr>
          <w:sz w:val="22"/>
          <w:szCs w:val="22"/>
        </w:rPr>
        <w:t>1. svibnja 2017. godine</w:t>
      </w:r>
      <w:r w:rsidR="00403E12">
        <w:rPr>
          <w:sz w:val="22"/>
          <w:szCs w:val="22"/>
        </w:rPr>
        <w:t>)</w:t>
      </w:r>
      <w:r w:rsidRPr="00BD23EE">
        <w:rPr>
          <w:sz w:val="22"/>
          <w:szCs w:val="22"/>
        </w:rPr>
        <w:t xml:space="preserve"> prema priloženim putnim nalozima za</w:t>
      </w:r>
      <w:r>
        <w:rPr>
          <w:sz w:val="22"/>
          <w:szCs w:val="22"/>
        </w:rPr>
        <w:t xml:space="preserve"> prijevoz osobnim automobilom u privatnom vlasništvu </w:t>
      </w:r>
      <w:r w:rsidRPr="00BD23EE">
        <w:rPr>
          <w:sz w:val="22"/>
          <w:szCs w:val="22"/>
        </w:rPr>
        <w:t>po 2,00 kuna po kilometru neto</w:t>
      </w:r>
      <w:r w:rsidR="00DE5A17">
        <w:rPr>
          <w:sz w:val="22"/>
          <w:szCs w:val="22"/>
        </w:rPr>
        <w:t xml:space="preserve"> za prijeđenih ukupno 478 kilometara</w:t>
      </w:r>
      <w:r w:rsidRPr="00BD23EE">
        <w:rPr>
          <w:sz w:val="22"/>
          <w:szCs w:val="22"/>
        </w:rPr>
        <w:t xml:space="preserve">, </w:t>
      </w:r>
      <w:r w:rsidR="00DE5A17">
        <w:rPr>
          <w:sz w:val="22"/>
          <w:szCs w:val="22"/>
        </w:rPr>
        <w:t xml:space="preserve">za </w:t>
      </w:r>
      <w:r>
        <w:rPr>
          <w:sz w:val="22"/>
          <w:szCs w:val="22"/>
        </w:rPr>
        <w:t xml:space="preserve">iznos </w:t>
      </w:r>
      <w:r w:rsidR="00DE5A17">
        <w:rPr>
          <w:sz w:val="22"/>
          <w:szCs w:val="22"/>
        </w:rPr>
        <w:t xml:space="preserve">jedne </w:t>
      </w:r>
      <w:r>
        <w:rPr>
          <w:sz w:val="22"/>
          <w:szCs w:val="22"/>
        </w:rPr>
        <w:t>dnevnic</w:t>
      </w:r>
      <w:r w:rsidR="009C398F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DE5A17">
        <w:rPr>
          <w:sz w:val="22"/>
          <w:szCs w:val="22"/>
        </w:rPr>
        <w:t>od 170,00 kuna, te za trošak cestarine 100,00 kuna</w:t>
      </w:r>
      <w:r>
        <w:rPr>
          <w:sz w:val="22"/>
          <w:szCs w:val="22"/>
        </w:rPr>
        <w:t xml:space="preserve">, </w:t>
      </w:r>
      <w:r w:rsidRPr="00BD23EE">
        <w:rPr>
          <w:sz w:val="22"/>
          <w:szCs w:val="22"/>
        </w:rPr>
        <w:t xml:space="preserve">što sveukupno iznosi </w:t>
      </w:r>
      <w:r w:rsidR="00DE5A17">
        <w:rPr>
          <w:sz w:val="22"/>
          <w:szCs w:val="22"/>
        </w:rPr>
        <w:t>1.226,00 kuna.</w:t>
      </w:r>
    </w:p>
    <w:p w:rsidRDefault="00DE5A17" w:rsidP="00696CD0" w:rsidR="00DE5A17" w:rsidRPr="00DE5A17">
      <w:pPr>
        <w:ind w:firstLine="708"/>
        <w:jc w:val="both"/>
        <w:rPr>
          <w:sz w:val="16"/>
          <w:szCs w:val="16"/>
        </w:rPr>
      </w:pPr>
    </w:p>
    <w:p w:rsidRDefault="00696CD0" w:rsidP="00696CD0" w:rsidR="00696CD0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toga je, na temelju spomenutih propisa, odlučeno kao u izreci. </w:t>
      </w:r>
    </w:p>
    <w:p w:rsidRDefault="00696CD0" w:rsidP="00696CD0" w:rsidR="00696CD0" w:rsidRPr="006F38B1">
      <w:pPr>
        <w:jc w:val="both"/>
        <w:rPr>
          <w:sz w:val="16"/>
          <w:szCs w:val="16"/>
        </w:rPr>
      </w:pPr>
      <w:r w:rsidRPr="006F38B1">
        <w:rPr>
          <w:sz w:val="16"/>
          <w:szCs w:val="16"/>
        </w:rPr>
        <w:tab/>
      </w:r>
      <w:r w:rsidRPr="006F38B1">
        <w:rPr>
          <w:b/>
          <w:sz w:val="16"/>
          <w:szCs w:val="16"/>
        </w:rPr>
        <w:tab/>
      </w:r>
    </w:p>
    <w:p w:rsidRDefault="00696CD0" w:rsidP="00696CD0" w:rsidR="00696CD0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4E2BA4">
        <w:rPr>
          <w:b/>
          <w:sz w:val="22"/>
          <w:szCs w:val="22"/>
        </w:rPr>
        <w:t>29</w:t>
      </w:r>
      <w:r w:rsidRPr="00BA3B63">
        <w:rPr>
          <w:b/>
          <w:sz w:val="22"/>
          <w:szCs w:val="22"/>
        </w:rPr>
        <w:t xml:space="preserve">. </w:t>
      </w:r>
      <w:r w:rsidR="00E01772">
        <w:rPr>
          <w:b/>
          <w:sz w:val="22"/>
          <w:szCs w:val="22"/>
        </w:rPr>
        <w:t>s</w:t>
      </w:r>
      <w:r w:rsidR="004E2BA4">
        <w:rPr>
          <w:b/>
          <w:sz w:val="22"/>
          <w:szCs w:val="22"/>
        </w:rPr>
        <w:t>vibnja</w:t>
      </w:r>
      <w:r w:rsidRPr="00BA3B63">
        <w:rPr>
          <w:b/>
          <w:sz w:val="22"/>
          <w:szCs w:val="22"/>
        </w:rPr>
        <w:t xml:space="preserve"> 201</w:t>
      </w:r>
      <w:r w:rsidR="00E01772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696CD0" w:rsidP="00696CD0" w:rsidR="00696CD0" w:rsidRPr="0056101D">
      <w:pPr>
        <w:jc w:val="center"/>
        <w:rPr>
          <w:b/>
          <w:sz w:val="16"/>
          <w:szCs w:val="16"/>
        </w:rPr>
      </w:pPr>
    </w:p>
    <w:p w:rsidRDefault="00696CD0" w:rsidP="00696CD0" w:rsidR="00696CD0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696CD0" w:rsidP="00696CD0" w:rsidR="00696CD0" w:rsidRPr="00170DFF">
      <w:pPr>
        <w:jc w:val="both"/>
        <w:rPr>
          <w:b/>
          <w:sz w:val="16"/>
          <w:szCs w:val="16"/>
        </w:rPr>
      </w:pPr>
    </w:p>
    <w:p w:rsidRDefault="00696CD0" w:rsidP="00696CD0" w:rsidR="00696CD0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696CD0" w:rsidP="00696CD0" w:rsidR="00696CD0">
      <w:pPr>
        <w:jc w:val="both"/>
        <w:rPr>
          <w:b/>
          <w:sz w:val="28"/>
          <w:szCs w:val="28"/>
        </w:rPr>
      </w:pPr>
    </w:p>
    <w:p w:rsidRDefault="00696CD0" w:rsidP="00696CD0" w:rsidR="00696CD0">
      <w:pPr>
        <w:jc w:val="both"/>
        <w:rPr>
          <w:b/>
          <w:sz w:val="22"/>
          <w:szCs w:val="22"/>
        </w:rPr>
      </w:pPr>
    </w:p>
    <w:p w:rsidRDefault="00696CD0" w:rsidP="00696CD0" w:rsidR="00696CD0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4E2BA4" w:rsidP="004E2BA4" w:rsidR="004E2BA4" w:rsidRPr="004E2BA4">
      <w:pPr>
        <w:jc w:val="both"/>
        <w:rPr>
          <w:sz w:val="22"/>
          <w:szCs w:val="22"/>
        </w:rPr>
      </w:pPr>
      <w:r w:rsidRPr="004E2BA4">
        <w:rPr>
          <w:sz w:val="22"/>
          <w:szCs w:val="22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4E2BA4">
          <w:rPr>
            <w:sz w:val="22"/>
            <w:szCs w:val="22"/>
          </w:rPr>
          <w:t>53. st</w:t>
        </w:r>
      </w:smartTag>
      <w:r w:rsidRPr="004E2BA4">
        <w:rPr>
          <w:sz w:val="22"/>
          <w:szCs w:val="22"/>
        </w:rPr>
        <w:t>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</w:t>
      </w:r>
      <w:r w:rsidR="006F38B1">
        <w:rPr>
          <w:sz w:val="22"/>
          <w:szCs w:val="22"/>
        </w:rPr>
        <w:t>.</w:t>
      </w:r>
      <w:r w:rsidRPr="004E2BA4">
        <w:rPr>
          <w:sz w:val="22"/>
          <w:szCs w:val="22"/>
        </w:rPr>
        <w:t xml:space="preserve"> Žalba ne odgađa provedbu rješenja (čl. 19. st. 3. SZ).</w:t>
      </w:r>
    </w:p>
    <w:p w:rsidRDefault="0039674D" w:rsidP="004E2BA4" w:rsidR="0039674D" w:rsidRPr="006F38B1">
      <w:pPr>
        <w:jc w:val="both"/>
        <w:rPr>
          <w:b/>
          <w:sz w:val="16"/>
          <w:szCs w:val="16"/>
        </w:rPr>
      </w:pPr>
    </w:p>
    <w:p w:rsidRDefault="0039674D" w:rsidP="0039674D" w:rsidR="0039674D" w:rsidRPr="006F38B1">
      <w:pPr>
        <w:rPr>
          <w:b/>
          <w:sz w:val="20"/>
          <w:szCs w:val="20"/>
        </w:rPr>
      </w:pPr>
      <w:r w:rsidRPr="006F38B1">
        <w:rPr>
          <w:b/>
          <w:sz w:val="20"/>
          <w:szCs w:val="20"/>
        </w:rPr>
        <w:t xml:space="preserve">DN-a </w:t>
      </w:r>
      <w:r w:rsidRPr="006F38B1">
        <w:rPr>
          <w:sz w:val="20"/>
          <w:szCs w:val="20"/>
        </w:rPr>
        <w:t>(</w:t>
      </w:r>
      <w:r w:rsidR="006F38B1" w:rsidRPr="006F38B1">
        <w:rPr>
          <w:sz w:val="20"/>
          <w:szCs w:val="20"/>
        </w:rPr>
        <w:t>29</w:t>
      </w:r>
      <w:r w:rsidRPr="006F38B1">
        <w:rPr>
          <w:sz w:val="20"/>
          <w:szCs w:val="20"/>
        </w:rPr>
        <w:t>.</w:t>
      </w:r>
      <w:r w:rsidR="007E296C" w:rsidRPr="006F38B1">
        <w:rPr>
          <w:sz w:val="20"/>
          <w:szCs w:val="20"/>
        </w:rPr>
        <w:t>0</w:t>
      </w:r>
      <w:r w:rsidR="006F38B1" w:rsidRPr="006F38B1">
        <w:rPr>
          <w:sz w:val="20"/>
          <w:szCs w:val="20"/>
        </w:rPr>
        <w:t>5</w:t>
      </w:r>
      <w:r w:rsidRPr="006F38B1">
        <w:rPr>
          <w:sz w:val="20"/>
          <w:szCs w:val="20"/>
        </w:rPr>
        <w:t>.201</w:t>
      </w:r>
      <w:r w:rsidR="007E296C" w:rsidRPr="006F38B1">
        <w:rPr>
          <w:sz w:val="20"/>
          <w:szCs w:val="20"/>
        </w:rPr>
        <w:t>7</w:t>
      </w:r>
      <w:r w:rsidRPr="006F38B1">
        <w:rPr>
          <w:sz w:val="20"/>
          <w:szCs w:val="20"/>
        </w:rPr>
        <w:t>.g.):</w:t>
      </w:r>
    </w:p>
    <w:p w:rsidRDefault="0078614C" w:rsidP="0078614C" w:rsidR="0078614C" w:rsidRPr="006F38B1">
      <w:pPr>
        <w:numPr>
          <w:ilvl w:val="0"/>
          <w:numId w:val="9"/>
        </w:numPr>
        <w:rPr>
          <w:sz w:val="20"/>
          <w:szCs w:val="20"/>
        </w:rPr>
      </w:pPr>
      <w:r w:rsidRPr="006F38B1">
        <w:rPr>
          <w:sz w:val="20"/>
          <w:szCs w:val="20"/>
        </w:rPr>
        <w:t xml:space="preserve">stečajni upravitelj, </w:t>
      </w:r>
    </w:p>
    <w:p w:rsidRDefault="0078614C" w:rsidP="0078614C" w:rsidR="00BA3B63" w:rsidRPr="006F38B1">
      <w:pPr>
        <w:numPr>
          <w:ilvl w:val="0"/>
          <w:numId w:val="9"/>
        </w:numPr>
        <w:rPr>
          <w:sz w:val="20"/>
          <w:szCs w:val="20"/>
        </w:rPr>
      </w:pPr>
      <w:r w:rsidRPr="006F38B1">
        <w:rPr>
          <w:sz w:val="20"/>
          <w:szCs w:val="20"/>
        </w:rPr>
        <w:t>e oglasna ploča</w:t>
      </w:r>
      <w:r w:rsidR="0045136F" w:rsidRPr="006F38B1">
        <w:rPr>
          <w:sz w:val="20"/>
          <w:szCs w:val="20"/>
        </w:rPr>
        <w:t xml:space="preserve">. </w:t>
      </w:r>
    </w:p>
    <w:sectPr w:rsidSect="00AF2E11" w:rsidR="00BA3B63" w:rsidRPr="006F38B1">
      <w:headerReference w:type="even" r:id="rId12"/>
      <w:headerReference w:type="default" r:id="rId13"/>
      <w:pgSz w:h="16838" w:w="11906"/>
      <w:pgMar w:gutter="0" w:footer="720" w:header="720" w:left="1797" w:bottom="284" w:right="1797" w:top="709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AF2E11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6F38B1" w:rsidP="006F38B1" w:rsidR="006F38B1" w:rsidRPr="006F38B1">
    <w:pPr>
      <w:jc w:val="right"/>
      <w:rPr>
        <w:b/>
        <w:sz w:val="22"/>
        <w:szCs w:val="22"/>
      </w:rPr>
    </w:pPr>
    <w:r w:rsidRPr="006F38B1">
      <w:rPr>
        <w:b/>
        <w:sz w:val="22"/>
        <w:szCs w:val="22"/>
      </w:rPr>
      <w:t>Posl. br. 6-St.1590/2016-</w:t>
    </w:r>
    <w:r>
      <w:rPr>
        <w:b/>
        <w:sz w:val="22"/>
        <w:szCs w:val="22"/>
      </w:rPr>
      <w:t>46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C0655"/>
    <w:rsid w:val="000F49F4"/>
    <w:rsid w:val="00100B3D"/>
    <w:rsid w:val="00105FEC"/>
    <w:rsid w:val="00153B21"/>
    <w:rsid w:val="00165C36"/>
    <w:rsid w:val="00170DFF"/>
    <w:rsid w:val="00196CC2"/>
    <w:rsid w:val="001A5EC0"/>
    <w:rsid w:val="001A66AE"/>
    <w:rsid w:val="001B14F0"/>
    <w:rsid w:val="001C29E3"/>
    <w:rsid w:val="001C6AD2"/>
    <w:rsid w:val="001D7BF5"/>
    <w:rsid w:val="001E0941"/>
    <w:rsid w:val="00216A86"/>
    <w:rsid w:val="002221A2"/>
    <w:rsid w:val="00230EA8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15BB0"/>
    <w:rsid w:val="00320035"/>
    <w:rsid w:val="00331AD9"/>
    <w:rsid w:val="003356EA"/>
    <w:rsid w:val="003440E2"/>
    <w:rsid w:val="00354AC3"/>
    <w:rsid w:val="0039674D"/>
    <w:rsid w:val="003A7DBD"/>
    <w:rsid w:val="003D0DAE"/>
    <w:rsid w:val="003D79B1"/>
    <w:rsid w:val="003E1A25"/>
    <w:rsid w:val="003F2396"/>
    <w:rsid w:val="00400746"/>
    <w:rsid w:val="004020BF"/>
    <w:rsid w:val="00403E12"/>
    <w:rsid w:val="00415FD9"/>
    <w:rsid w:val="004264DD"/>
    <w:rsid w:val="00437DC8"/>
    <w:rsid w:val="00445ABB"/>
    <w:rsid w:val="0045136F"/>
    <w:rsid w:val="00472388"/>
    <w:rsid w:val="00476CAF"/>
    <w:rsid w:val="00484880"/>
    <w:rsid w:val="004D1B5C"/>
    <w:rsid w:val="004E2BA4"/>
    <w:rsid w:val="004E5DA4"/>
    <w:rsid w:val="004F1913"/>
    <w:rsid w:val="00520262"/>
    <w:rsid w:val="00522225"/>
    <w:rsid w:val="0053020C"/>
    <w:rsid w:val="005525BB"/>
    <w:rsid w:val="0056084E"/>
    <w:rsid w:val="0056101D"/>
    <w:rsid w:val="005A0326"/>
    <w:rsid w:val="005A19F8"/>
    <w:rsid w:val="005B18B0"/>
    <w:rsid w:val="005E4387"/>
    <w:rsid w:val="005E43D7"/>
    <w:rsid w:val="0063094D"/>
    <w:rsid w:val="00650810"/>
    <w:rsid w:val="00655B13"/>
    <w:rsid w:val="00692F69"/>
    <w:rsid w:val="00693E25"/>
    <w:rsid w:val="00696CD0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6F38B1"/>
    <w:rsid w:val="007109A8"/>
    <w:rsid w:val="00715256"/>
    <w:rsid w:val="00724BA9"/>
    <w:rsid w:val="007372A4"/>
    <w:rsid w:val="00745E14"/>
    <w:rsid w:val="00746830"/>
    <w:rsid w:val="00770737"/>
    <w:rsid w:val="00785462"/>
    <w:rsid w:val="0078614C"/>
    <w:rsid w:val="007B12D5"/>
    <w:rsid w:val="007B6140"/>
    <w:rsid w:val="007E296C"/>
    <w:rsid w:val="008140C5"/>
    <w:rsid w:val="00822ED9"/>
    <w:rsid w:val="00830064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C68B8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C398F"/>
    <w:rsid w:val="009D44A1"/>
    <w:rsid w:val="009E60D9"/>
    <w:rsid w:val="00A05715"/>
    <w:rsid w:val="00A15B43"/>
    <w:rsid w:val="00A17EB9"/>
    <w:rsid w:val="00A2285A"/>
    <w:rsid w:val="00A33810"/>
    <w:rsid w:val="00A6146C"/>
    <w:rsid w:val="00A6231D"/>
    <w:rsid w:val="00A66E4D"/>
    <w:rsid w:val="00A866A0"/>
    <w:rsid w:val="00A87FC5"/>
    <w:rsid w:val="00A96DAE"/>
    <w:rsid w:val="00AC19FD"/>
    <w:rsid w:val="00AC1A08"/>
    <w:rsid w:val="00AC2766"/>
    <w:rsid w:val="00AE0490"/>
    <w:rsid w:val="00AF2E11"/>
    <w:rsid w:val="00AF51CE"/>
    <w:rsid w:val="00B01AFB"/>
    <w:rsid w:val="00B3737E"/>
    <w:rsid w:val="00B4286B"/>
    <w:rsid w:val="00B50A1E"/>
    <w:rsid w:val="00B530DB"/>
    <w:rsid w:val="00B70172"/>
    <w:rsid w:val="00B71C20"/>
    <w:rsid w:val="00BA3B63"/>
    <w:rsid w:val="00BB4583"/>
    <w:rsid w:val="00BD048C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852F8"/>
    <w:rsid w:val="00C85855"/>
    <w:rsid w:val="00CA66D1"/>
    <w:rsid w:val="00CB7B35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B3945"/>
    <w:rsid w:val="00DC564C"/>
    <w:rsid w:val="00DD45C6"/>
    <w:rsid w:val="00DE5101"/>
    <w:rsid w:val="00DE5A17"/>
    <w:rsid w:val="00E01772"/>
    <w:rsid w:val="00E35D17"/>
    <w:rsid w:val="00E45964"/>
    <w:rsid w:val="00E551CF"/>
    <w:rsid w:val="00E56924"/>
    <w:rsid w:val="00E71533"/>
    <w:rsid w:val="00E91F84"/>
    <w:rsid w:val="00EA3204"/>
    <w:rsid w:val="00EB33B0"/>
    <w:rsid w:val="00ED5A96"/>
    <w:rsid w:val="00EF36DA"/>
    <w:rsid w:val="00EF6C3B"/>
    <w:rsid w:val="00F04726"/>
    <w:rsid w:val="00F1646D"/>
    <w:rsid w:val="00F16825"/>
    <w:rsid w:val="00F33C86"/>
    <w:rsid w:val="00F83B78"/>
    <w:rsid w:val="00F97395"/>
    <w:rsid w:val="00FA3D5C"/>
    <w:rsid w:val="00FC097B"/>
    <w:rsid w:val="00FC5D91"/>
    <w:rsid w:val="00FD01D6"/>
    <w:rsid w:val="00FD55FB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5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EC0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EC0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EC0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EC0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5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EC0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EC0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EC0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EC0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St-1590/2016-46</izvorni_sadrzaj>
    <derivirana_varijabla naziv="DomainObject.Oznaka_1">St-1590/2016-46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2310/15</izvorni_sadrzaj>
    <derivirana_varijabla naziv="DomainObject.Predmet.Opis_1">Naknadna dioba St 2310/15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PIRES d.o.o. za nekretnine i usluge u stečaju</izvorni_sadrzaj>
    <derivirana_varijabla naziv="DomainObject.Predmet.ProtustrankaFormated_1">  Stečajna masa iza PIRES d.o.o. za nekretnine i usluge u stečaju</derivirana_varijabla>
  </DomainObject.Predmet.ProtustrankaFormated>
  <DomainObject.Predmet.ProtustrankaFormatedOIB>
    <izvorni_sadrzaj>  Stečajna masa iza PIRES d.o.o. za nekretnine i usluge u stečaju, OIB 10013241401</izvorni_sadrzaj>
    <derivirana_varijabla naziv="DomainObject.Predmet.ProtustrankaFormatedOIB_1">  Stečajna masa iza PIRES d.o.o. za nekretnine i usluge u stečaju, OIB 10013241401</derivirana_varijabla>
  </DomainObject.Predmet.ProtustrankaFormatedOIB>
  <DomainObject.Predmet.ProtustrankaFormatedWithAdress>
    <izvorni_sadrzaj> Stečajna masa iza PIRES d.o.o. za nekretnine i usluge u stečaju, Lovretska 10, 21000 Split</izvorni_sadrzaj>
    <derivirana_varijabla naziv="DomainObject.Predmet.ProtustrankaFormatedWithAdress_1"> Stečajna masa iza PIRES d.o.o. za nekretnine i usluge u stečaju, Lovretska 10, 21000 Split</derivirana_varijabla>
  </DomainObject.Predmet.ProtustrankaFormatedWithAdress>
  <DomainObject.Predmet.ProtustrankaFormatedWithAdressOIB>
    <izvorni_sadrzaj> Stečajna masa iza PIRES d.o.o. za nekretnine i usluge u stečaju, OIB 10013241401, Lovretska 10, 21000 Split</izvorni_sadrzaj>
    <derivirana_varijabla naziv="DomainObject.Predmet.ProtustrankaFormatedWithAdressOIB_1"> Stečajna masa iza PIRES d.o.o. za nekretnine i usluge u stečaju, OIB 10013241401, Lovretska 10, 21000 Split</derivirana_varijabla>
  </DomainObject.Predmet.ProtustrankaFormatedWithAdressOIB>
  <DomainObject.Predmet.ProtustrankaWithAdress>
    <izvorni_sadrzaj>Stečajna masa iza PIRES d.o.o. za nekretnine i usluge u stečaju Lovretska 10, 21000 Split</izvorni_sadrzaj>
    <derivirana_varijabla naziv="DomainObject.Predmet.ProtustrankaWithAdress_1">Stečajna masa iza PIRES d.o.o. za nekretnine i usluge u stečaju Lovretska 10, 21000 Split</derivirana_varijabla>
  </DomainObject.Predmet.ProtustrankaWithAdress>
  <DomainObject.Predmet.ProtustrankaWithAdressOIB>
    <izvorni_sadrzaj>Stečajna masa iza PIRES d.o.o. za nekretnine i usluge u stečaju, OIB 10013241401, Lovretska 10, 21000 Split</izvorni_sadrzaj>
    <derivirana_varijabla naziv="DomainObject.Predmet.ProtustrankaWithAdressOIB_1">Stečajna masa iza PIRES d.o.o. za nekretnine i usluge u stečaju, OIB 10013241401, Lovretska 10, 21000 Split</derivirana_varijabla>
  </DomainObject.Predmet.ProtustrankaWithAdressOIB>
  <DomainObject.Predmet.ProtustrankaNazivFormated>
    <izvorni_sadrzaj>Stečajna masa iza PIRES d.o.o. za nekretnine i usluge u stečaju</izvorni_sadrzaj>
    <derivirana_varijabla naziv="DomainObject.Predmet.ProtustrankaNazivFormated_1">Stečajna masa iza PIRES d.o.o. za nekretnine i usluge u stečaju</derivirana_varijabla>
  </DomainObject.Predmet.ProtustrankaNazivFormated>
  <DomainObject.Predmet.ProtustrankaNazivFormatedOIB>
    <izvorni_sadrzaj>Stečajna masa iza PIRES d.o.o. za nekretnine i usluge u stečaju, OIB 10013241401</izvorni_sadrzaj>
    <derivirana_varijabla naziv="DomainObject.Predmet.ProtustrankaNazivFormatedOIB_1">Stečajna masa iza PIRES d.o.o. za nekretnine i usluge u stečaju, OIB 10013241401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POLZER d.o.o. za projektiranje, opremanje i inženjering zastupanog po punomoćniku Viktorija Knežević</izvorni_sadrzaj>
    <derivirana_varijabla naziv="DomainObject.Predmet.StrankaFormated_1">  POLZER d.o.o. za projektiranje, opremanje i inženjering zastupanog po punomoćniku Viktorija Knežević</derivirana_varijabla>
  </DomainObject.Predmet.StrankaFormated>
  <DomainObject.Predmet.StrankaFormatedOIB>
    <izvorni_sadrzaj>  POLZER d.o.o. za projektiranje, opremanje i inženjering, OIB 41941681026 zastupanog po punomoćniku Viktorija Knežević</izvorni_sadrzaj>
    <derivirana_varijabla naziv="DomainObject.Predmet.StrankaFormatedOIB_1">  POLZER d.o.o. za projektiranje, opremanje i inženjering, OIB 41941681026 zastupanog po punomoćniku Viktorija Knežević</derivirana_varijabla>
  </DomainObject.Predmet.StrankaFormatedOIB>
  <DomainObject.Predmet.StrankaFormatedWithAdress>
    <izvorni_sadrzaj> POLZER d.o.o. za projektiranje, opremanje i inženjering, Između Vrta 8, 20000 Dubrovnik zastupanog po punomoćniku Viktorija Knežević</izvorni_sadrzaj>
    <derivirana_varijabla naziv="DomainObject.Predmet.StrankaFormatedWithAdress_1"> POLZER d.o.o. za projektiranje, opremanje i inženjering, Između Vrta 8, 20000 Dubrovnik zastupanog po punomoćniku Viktorija Knežević</derivirana_varijabla>
  </DomainObject.Predmet.StrankaFormatedWithAdress>
  <DomainObject.Predmet.StrankaFormatedWithAdressOIB>
    <izvorni_sadrzaj> POLZER d.o.o. za projektiranje, opremanje i inženjering, OIB 41941681026, Između Vrta 8, 20000 Dubrovnik zastupanog po punomoćniku Viktorija Knežević</izvorni_sadrzaj>
    <derivirana_varijabla naziv="DomainObject.Predmet.StrankaFormatedWithAdressOIB_1"> POLZER d.o.o. za projektiranje, opremanje i inženjering, OIB 41941681026, Između Vrta 8, 20000 Dubrovnik zastupanog po punomoćniku Viktorija Knežević</derivirana_varijabla>
  </DomainObject.Predmet.StrankaFormatedWithAdressOIB>
  <DomainObject.Predmet.StrankaWithAdress>
    <izvorni_sadrzaj>POLZER d.o.o. za projektiranje, opremanje i inženjering Između Vrta 8,20000 Dubrovnik</izvorni_sadrzaj>
    <derivirana_varijabla naziv="DomainObject.Predmet.StrankaWithAdress_1">POLZER d.o.o. za projektiranje, opremanje i inženjering Između Vrta 8,20000 Dubrovnik</derivirana_varijabla>
  </DomainObject.Predmet.StrankaWithAdress>
  <DomainObject.Predmet.StrankaWithAdressOIB>
    <izvorni_sadrzaj>POLZER d.o.o. za projektiranje, opremanje i inženjering, OIB 41941681026, Između Vrta 8,20000 Dubrovnik</izvorni_sadrzaj>
    <derivirana_varijabla naziv="DomainObject.Predmet.StrankaWithAdressOIB_1">POLZER d.o.o. za projektiranje, opremanje i inženjering, OIB 41941681026, Između Vrta 8,20000 Dubrovnik</derivirana_varijabla>
  </DomainObject.Predmet.StrankaWithAdressOIB>
  <DomainObject.Predmet.StrankaNazivFormated>
    <izvorni_sadrzaj>POLZER d.o.o. za projektiranje, opremanje i inženjering</izvorni_sadrzaj>
    <derivirana_varijabla naziv="DomainObject.Predmet.StrankaNazivFormated_1">POLZER d.o.o. za projektiranje, opremanje i inženjering</derivirana_varijabla>
  </DomainObject.Predmet.StrankaNazivFormated>
  <DomainObject.Predmet.StrankaNazivFormatedOIB>
    <izvorni_sadrzaj>POLZER d.o.o. za projektiranje, opremanje i inženjering, OIB 41941681026</izvorni_sadrzaj>
    <derivirana_varijabla naziv="DomainObject.Predmet.StrankaNazivFormatedOIB_1">POLZER d.o.o. za projektiranje, opremanje i inženjering, OIB 41941681026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POLZER d.o.o. za projektiranje, opremanje i inženjering zastupanog po punomoćniku Viktorija Knežević</item>
    </izvorni_sadrzaj>
    <derivirana_varijabla naziv="DomainObject.Predmet.StrankaListFormated_1">
      <item>POLZER d.o.o. za projektiranje, opremanje i inženjering zastupanog po punomoćniku Viktorija Knežević</item>
    </derivirana_varijabla>
  </DomainObject.Predmet.StrankaListFormated>
  <DomainObject.Predmet.StrankaListFormatedOIB>
    <izvorni_sadrzaj>
      <item>POLZER d.o.o. za projektiranje, opremanje i inženjering, OIB 41941681026 zastupanog po punomoćniku Viktorija Knežević</item>
    </izvorni_sadrzaj>
    <derivirana_varijabla naziv="DomainObject.Predmet.StrankaListFormatedOIB_1">
      <item>POLZER d.o.o. za projektiranje, opremanje i inženjering, OIB 41941681026 zastupanog po punomoćniku Viktorija Knežević</item>
    </derivirana_varijabla>
  </DomainObject.Predmet.StrankaListFormatedOIB>
  <DomainObject.Predmet.StrankaListFormatedWithAdress>
    <izvorni_sadrzaj>
      <item>POLZER d.o.o. za projektiranje, opremanje i inženjering, Između Vrta 8, 20000 Dubrovnik zastupanog po punomoćniku Viktorija Knežević</item>
    </izvorni_sadrzaj>
    <derivirana_varijabla naziv="DomainObject.Predmet.StrankaListFormatedWithAdress_1">
      <item>POLZER d.o.o. za projektiranje, opremanje i inženjering, Između Vrta 8, 20000 Dubrovnik zastupanog po punomoćniku Viktorija Knežević</item>
    </derivirana_varijabla>
  </DomainObject.Predmet.StrankaListFormatedWithAdress>
  <DomainObject.Predmet.StrankaListFormatedWithAdressOIB>
    <izvorni_sadrzaj>
      <item>POLZER d.o.o. za projektiranje, opremanje i inženjering, OIB 41941681026, Između Vrta 8, 20000 Dubrovnik zastupanog po punomoćniku Viktorija Knežević</item>
    </izvorni_sadrzaj>
    <derivirana_varijabla naziv="DomainObject.Predmet.StrankaListFormatedWithAdressOIB_1">
      <item>POLZER d.o.o. za projektiranje, opremanje i inženjering, OIB 41941681026, Između Vrta 8, 20000 Dubrovnik zastupanog po punomoćniku Viktorija Knežević</item>
    </derivirana_varijabla>
  </DomainObject.Predmet.StrankaListFormatedWithAdressOIB>
  <DomainObject.Predmet.StrankaListNazivFormated>
    <izvorni_sadrzaj>
      <item>POLZER d.o.o. za projektiranje, opremanje i inženjering</item>
    </izvorni_sadrzaj>
    <derivirana_varijabla naziv="DomainObject.Predmet.StrankaListNazivFormated_1">
      <item>POLZER d.o.o. za projektiranje, opremanje i inženjering</item>
    </derivirana_varijabla>
  </DomainObject.Predmet.StrankaListNazivFormated>
  <DomainObject.Predmet.StrankaListNazivFormatedOIB>
    <izvorni_sadrzaj>
      <item>POLZER d.o.o. za projektiranje, opremanje i inženjering, OIB 41941681026</item>
    </izvorni_sadrzaj>
    <derivirana_varijabla naziv="DomainObject.Predmet.StrankaListNazivFormatedOIB_1">
      <item>POLZER d.o.o. za projektiranje, opremanje i inženjering, OIB 41941681026</item>
    </derivirana_varijabla>
  </DomainObject.Predmet.StrankaListNazivFormatedOIB>
  <DomainObject.Predmet.ProtuStrankaListFormated>
    <izvorni_sadrzaj>
      <item>Stečajna masa iza PIRES d.o.o. za nekretnine i usluge u stečaju</item>
    </izvorni_sadrzaj>
    <derivirana_varijabla naziv="DomainObject.Predmet.ProtuStrankaListFormated_1">
      <item>Stečajna masa iza PIRES d.o.o. za nekretnine i usluge u stečaju</item>
    </derivirana_varijabla>
  </DomainObject.Predmet.ProtuStrankaListFormated>
  <DomainObject.Predmet.ProtuStrankaListFormatedOIB>
    <izvorni_sadrzaj>
      <item>Stečajna masa iza PIRES d.o.o. za nekretnine i usluge u stečaju, OIB 10013241401</item>
    </izvorni_sadrzaj>
    <derivirana_varijabla naziv="DomainObject.Predmet.ProtuStrankaListFormatedOIB_1">
      <item>Stečajna masa iza PIRES d.o.o. za nekretnine i usluge u stečaju, OIB 10013241401</item>
    </derivirana_varijabla>
  </DomainObject.Predmet.ProtuStrankaListFormatedOIB>
  <DomainObject.Predmet.ProtuStrankaListFormatedWithAdress>
    <izvorni_sadrzaj>
      <item>Stečajna masa iza PIRES d.o.o. za nekretnine i usluge u stečaju, Lovretska 10, 21000 Split</item>
    </izvorni_sadrzaj>
    <derivirana_varijabla naziv="DomainObject.Predmet.ProtuStrankaListFormatedWithAdress_1">
      <item>Stečajna masa iza PIRES d.o.o. za nekretnine i usluge u stečaju, Lovretska 10, 21000 Split</item>
    </derivirana_varijabla>
  </DomainObject.Predmet.ProtuStrankaListFormatedWithAdress>
  <DomainObject.Predmet.ProtuStrankaListFormatedWithAdressOIB>
    <izvorni_sadrzaj>
      <item>Stečajna masa iza PIRES d.o.o. za nekretnine i usluge u stečaju, OIB 10013241401, Lovretska 10, 21000 Split</item>
    </izvorni_sadrzaj>
    <derivirana_varijabla naziv="DomainObject.Predmet.ProtuStrankaListFormatedWithAdressOIB_1">
      <item>Stečajna masa iza PIRES d.o.o. za nekretnine i usluge u stečaju, OIB 10013241401, Lovretska 10, 21000 Split</item>
    </derivirana_varijabla>
  </DomainObject.Predmet.ProtuStrankaListFormatedWithAdressOIB>
  <DomainObject.Predmet.ProtuStrankaListNazivFormated>
    <izvorni_sadrzaj>
      <item>Stečajna masa iza PIRES d.o.o. za nekretnine i usluge u stečaju</item>
    </izvorni_sadrzaj>
    <derivirana_varijabla naziv="DomainObject.Predmet.ProtuStrankaListNazivFormated_1">
      <item>Stečajna masa iza PIRES d.o.o. za nekretnine i usluge u stečaju</item>
    </derivirana_varijabla>
  </DomainObject.Predmet.ProtuStrankaListNazivFormated>
  <DomainObject.Predmet.ProtuStrankaListNazivFormatedOIB>
    <izvorni_sadrzaj>
      <item>Stečajna masa iza PIRES d.o.o. za nekretnine i usluge u stečaju, OIB 10013241401</item>
    </izvorni_sadrzaj>
    <derivirana_varijabla naziv="DomainObject.Predmet.ProtuStrankaListNazivFormatedOIB_1">
      <item>Stečajna masa iza PIRES d.o.o. za nekretnine i usluge u stečaju, OIB 10013241401</item>
    </derivirana_varijabla>
  </DomainObject.Predmet.ProtuStrankaListNazivFormatedOIB>
  <DomainObject.Predmet.OstaliListFormated>
    <izvorni_sadrzaj>
      <item>Viktorija Knežević punomoćnik sudionika u postupku POLZER d.o.o. za projektiranje, opremanje i inženjering</item>
    </izvorni_sadrzaj>
    <derivirana_varijabla naziv="DomainObject.Predmet.OstaliListFormated_1">
      <item>Viktorija Knežević punomoćnik sudionika u postupku POLZER d.o.o. za projektiranje, opremanje i inženjering</item>
    </derivirana_varijabla>
  </DomainObject.Predmet.OstaliListFormated>
  <DomainObject.Predmet.OstaliListFormatedOIB>
    <izvorni_sadrzaj>
      <item>Viktorija Knežević punomoćnik sudionika u postupku POLZER d.o.o. za projektiranje, opremanje i inženjering</item>
    </izvorni_sadrzaj>
    <derivirana_varijabla naziv="DomainObject.Predmet.OstaliListFormatedOIB_1">
      <item>Viktorija Knežević punomoćnik sudionika u postupku POLZER d.o.o. za projektiranje, opremanje i inženjering</item>
    </derivirana_varijabla>
  </DomainObject.Predmet.OstaliListFormatedOIB>
  <DomainObject.Predmet.OstaliListFormatedWithAdress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_1">
      <item>Viktorija Knežević, Dr. Ante Starčevića 45, 20000 Dubrovnik punomoćnik sudionika u postupku POLZER d.o.o. za projektiranje, opremanje i inženjering</item>
    </derivirana_varijabla>
  </DomainObject.Predmet.OstaliListFormatedWithAdress>
  <DomainObject.Predmet.OstaliListFormatedWithAdressOIB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OIB_1">
      <item>Viktorija Knežević, Dr. Ante Starčevića 45, 20000 Dubrovnik punomoćnik sudionika u postupku POLZER d.o.o. za projektiranje, opremanje i inženjering</item>
    </derivirana_varijabla>
  </DomainObject.Predmet.OstaliListFormatedWithAdressOIB>
  <DomainObject.Predmet.OstaliListNazivFormated>
    <izvorni_sadrzaj>
      <item>Viktorija Knežević</item>
    </izvorni_sadrzaj>
    <derivirana_varijabla naziv="DomainObject.Predmet.OstaliListNazivFormated_1">
      <item>Viktorija Knežević</item>
    </derivirana_varijabla>
  </DomainObject.Predmet.OstaliListNazivFormated>
  <DomainObject.Predmet.OstaliListNazivFormatedOIB>
    <izvorni_sadrzaj>
      <item>Viktorija Knežević</item>
    </izvorni_sadrzaj>
    <derivirana_varijabla naziv="DomainObject.Predmet.OstaliListNazivFormatedOIB_1">
      <item>Viktorija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St-1590/2016-46</izvorni_sadrzaj>
    <derivirana_varijabla naziv="DomainObject.PoslovniBrojDokumenta_1">St-1590/2016-46</derivirana_varijabla>
  </DomainObject.PoslovniBrojDokumenta>
  <DomainObject.Predmet.StrankaIDrugi>
    <izvorni_sadrzaj>POLZER d.o.o. za projektiranje, opremanje i inženjering</izvorni_sadrzaj>
    <derivirana_varijabla naziv="DomainObject.Predmet.StrankaIDrugi_1">POLZER d.o.o. za projektiranje, opremanje i inženjering</derivirana_varijabla>
  </DomainObject.Predmet.StrankaIDrugi>
  <DomainObject.Predmet.ProtustrankaIDrugi>
    <izvorni_sadrzaj>Stečajna masa iza PIRES d.o.o. za nekretnine i usluge u stečaju</izvorni_sadrzaj>
    <derivirana_varijabla naziv="DomainObject.Predmet.ProtustrankaIDrugi_1">Stečajna masa iza PIRES d.o.o. za nekretnine i usluge u stečaju</derivirana_varijabla>
  </DomainObject.Predmet.ProtustrankaIDrugi>
  <DomainObject.Predmet.StrankaIDrugiAdressOIB>
    <izvorni_sadrzaj>POLZER d.o.o. za projektiranje, opremanje i inženjering, OIB 41941681026, Između Vrta 8, 20000 Dubrovnik</izvorni_sadrzaj>
    <derivirana_varijabla naziv="DomainObject.Predmet.StrankaIDrugiAdressOIB_1">POLZER d.o.o. za projektiranje, opremanje i inženjering, OIB 41941681026, Između Vrta 8, 20000 Dubrovnik</derivirana_varijabla>
  </DomainObject.Predmet.StrankaIDrugiAdressOIB>
  <DomainObject.Predmet.ProtustrankaIDrugiAdressOIB>
    <izvorni_sadrzaj>Stečajna masa iza PIRES d.o.o. za nekretnine i usluge u stečaju, OIB 10013241401, Lovretska 10, 21000 Split</izvorni_sadrzaj>
    <derivirana_varijabla naziv="DomainObject.Predmet.ProtustrankaIDrugiAdressOIB_1">Stečajna masa iza PIRES d.o.o. za nekretnine i usluge u stečaju, OIB 10013241401,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PIRES d.o.o. za nekretnine i usluge u stečaju</item>
      <item>POLZER d.o.o. za projektiranje, opremanje i inženjering</item>
      <item>Viktorija Knežević</item>
    </izvorni_sadrzaj>
    <derivirana_varijabla naziv="DomainObject.Predmet.SudioniciListNaziv_1">
      <item>Stečajna masa iza PIRES d.o.o. za nekretnine i usluge u stečaju</item>
      <item>POLZER d.o.o. za projektiranje, opremanje i inženjering</item>
      <item>Viktorija Knežević</item>
    </derivirana_varijabla>
  </DomainObject.Predmet.SudioniciListNaziv>
  <DomainObject.Predmet.SudioniciListAdressOIB>
    <izvorni_sadrzaj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izvorni_sadrzaj>
    <derivirana_varijabla naziv="DomainObject.Predmet.SudioniciListAdressOIB_1"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10013241401</item>
      <item>, OIB 41941681026</item>
      <item>, OIB null</item>
    </izvorni_sadrzaj>
    <derivirana_varijabla naziv="DomainObject.Predmet.SudioniciListNazivOIB_1">
      <item>, OIB 10013241401</item>
      <item>, OIB 41941681026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1958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2017-05-29T13:49:00Z</dcterms:created>
  <dc:creator>Srđan Gavranić</dc:creator>
  <cp:lastModifiedBy>Mara Marčinko</cp:lastModifiedBy>
  <cp:lastPrinted>2017-01-17T13:36:00Z</cp:lastPrinted>
  <dcterms:modified xmlns:xsi="http://www.w3.org/2001/XMLSchema-instance" xsi:type="dcterms:W3CDTF">2017-05-30T07:52:00Z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St-1590/2016-46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