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ca51" w14:paraId="71dca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  <w:r w:rsidRPr="00F4636B">
        <w:rPr>
          <w:rFonts w:cs="Times New Roman" w:eastAsia="Times New Roman"/>
        </w:rPr>
        <w:t xml:space="preserve">    TRGOVAČKI SUD U SPLITU</w:t>
      </w: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  <w:r w:rsidRPr="00F4636B">
        <w:rPr>
          <w:rFonts w:cs="Times New Roman" w:eastAsia="Times New Roman"/>
        </w:rPr>
        <w:t xml:space="preserve">                      ZA</w:t>
      </w:r>
    </w:p>
    <w:p w:rsidRDefault="00F4636B" w:rsidP="00F4636B" w:rsidR="00F4636B" w:rsidRPr="00F4636B">
      <w:pPr>
        <w:spacing w:after="0"/>
        <w:rPr>
          <w:rFonts w:cs="Times New Roman" w:eastAsia="Times New Roman"/>
          <w:u w:val="single"/>
        </w:rPr>
      </w:pPr>
      <w:r w:rsidRPr="00F4636B">
        <w:rPr>
          <w:rFonts w:cs="Times New Roman" w:eastAsia="Times New Roman"/>
          <w:u w:val="single"/>
        </w:rPr>
        <w:t>VRHOVNI SUD RH - Z A G R E B</w:t>
      </w: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  <w:b/>
          <w:i/>
        </w:rPr>
      </w:pPr>
      <w:r w:rsidRPr="00F4636B">
        <w:rPr>
          <w:rFonts w:cs="Times New Roman" w:eastAsia="Times New Roman"/>
          <w:b/>
          <w:i/>
        </w:rPr>
        <w:t>Dostavlja se spis radi donošenja odluke povodom revizije: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  <w:b/>
        </w:rPr>
      </w:pPr>
      <w:r w:rsidRPr="00F4636B">
        <w:rPr>
          <w:rFonts w:cs="Times New Roman" w:eastAsia="Times New Roman"/>
          <w:b/>
          <w:i/>
        </w:rPr>
        <w:t>Naziv, datum i broj pobijane  odluke</w:t>
      </w:r>
      <w:r w:rsidRPr="00F4636B">
        <w:rPr>
          <w:rFonts w:cs="Times New Roman" w:eastAsia="Times New Roman"/>
          <w:b/>
        </w:rPr>
        <w:t>: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</w:rPr>
        <w:t xml:space="preserve">Rješenje Visokoga trgovačkog suda Republike Hrvatske, broj: </w:t>
      </w:r>
      <w:proofErr w:type="spellStart"/>
      <w:r w:rsidRPr="00F4636B">
        <w:rPr>
          <w:rFonts w:cs="Times New Roman" w:eastAsia="Times New Roman"/>
        </w:rPr>
        <w:t>Pž</w:t>
      </w:r>
      <w:proofErr w:type="spellEnd"/>
      <w:r w:rsidRPr="00F4636B">
        <w:rPr>
          <w:rFonts w:cs="Times New Roman" w:eastAsia="Times New Roman"/>
        </w:rPr>
        <w:t xml:space="preserve">-4246/2017-3, od 13. srpnja 2017, (list: 270–273. spisa, 2. SVEŽANJ), kojim je potvrđeno Rješenje ovog Suda od 16. svibnja 2017, broj: 14. St-294/2017. (list: 111–112. spisa, 1. SVEŽANJ). 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4636B">
        <w:rPr>
          <w:rFonts w:cs="Times New Roman" w:eastAsia="Times New Roman"/>
          <w:b/>
          <w:i/>
          <w:u w:val="single"/>
        </w:rPr>
        <w:t>Tko je i kada izjavio reviziju: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</w:rPr>
        <w:t xml:space="preserve">Stečajna vjerovnica Maja Roje, iz Splita, po punom. Igoru Kalebiću i Jadranki Kalebić, odvjetnicima u Splitu, revizija dostavljena neposredno </w:t>
      </w:r>
      <w:r w:rsidRPr="00F4636B">
        <w:rPr>
          <w:rFonts w:cs="Times New Roman" w:eastAsia="Times New Roman"/>
          <w:i/>
        </w:rPr>
        <w:t>iz ruke</w:t>
      </w:r>
      <w:r w:rsidRPr="00F4636B">
        <w:rPr>
          <w:rFonts w:cs="Times New Roman" w:eastAsia="Times New Roman"/>
        </w:rPr>
        <w:t>, predajom u pisarnici Suda 04. listopada 2017, (list: 276–294. spisa, sa prilozima, 2. SVEŽANJ).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4636B">
        <w:rPr>
          <w:rFonts w:cs="Times New Roman" w:eastAsia="Times New Roman"/>
          <w:b/>
          <w:i/>
          <w:u w:val="single"/>
        </w:rPr>
        <w:t>Kada je pobijana odluka dostavljena podnositelju revizije: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</w:rPr>
        <w:t>Pobijana odluka je, sukladno članku 12, stavku 2, Stečajnog zakona (</w:t>
      </w:r>
      <w:r w:rsidRPr="00F4636B">
        <w:rPr>
          <w:rFonts w:cs="Times New Roman" w:eastAsia="Times New Roman"/>
          <w:i/>
        </w:rPr>
        <w:t>Narodne novine</w:t>
      </w:r>
      <w:r w:rsidRPr="00F4636B">
        <w:rPr>
          <w:rFonts w:cs="Times New Roman" w:eastAsia="Times New Roman"/>
        </w:rPr>
        <w:t xml:space="preserve">, br.-i: 71/15. i 104/17, SZ), dostavljena </w:t>
      </w:r>
      <w:proofErr w:type="spellStart"/>
      <w:r w:rsidRPr="00F4636B">
        <w:rPr>
          <w:rFonts w:cs="Times New Roman" w:eastAsia="Times New Roman"/>
        </w:rPr>
        <w:t>Revidentici</w:t>
      </w:r>
      <w:proofErr w:type="spellEnd"/>
      <w:r w:rsidRPr="00F4636B">
        <w:rPr>
          <w:rFonts w:cs="Times New Roman" w:eastAsia="Times New Roman"/>
        </w:rPr>
        <w:t xml:space="preserve"> preko mrežne stranice e-Oglasna ploča sudova 12. rujna 2017, tj., istekom osmog dana od dana objavljivanja na mrežnoj stranici e-Oglasna ploča Sudova a bila je objavljena na mrežnoj stranici e-Oglasna ploča sudova 04. rujna 2017. (list: 274–275. spisa, 2. SVEŽANJ). Pobijana je odluka i osobno dostavljena punomoćniku </w:t>
      </w:r>
      <w:proofErr w:type="spellStart"/>
      <w:r w:rsidRPr="00F4636B">
        <w:rPr>
          <w:rFonts w:cs="Times New Roman" w:eastAsia="Times New Roman"/>
        </w:rPr>
        <w:t>Revidentice</w:t>
      </w:r>
      <w:proofErr w:type="spellEnd"/>
      <w:r w:rsidRPr="00F4636B">
        <w:rPr>
          <w:rFonts w:cs="Times New Roman" w:eastAsia="Times New Roman"/>
        </w:rPr>
        <w:t xml:space="preserve"> 07. rujna 2017. (list: 266. spisa, 2. SVEŽANJ).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  <w:b/>
          <w:i/>
        </w:rPr>
        <w:t>Odgovor na reviziju:</w:t>
      </w:r>
      <w:r w:rsidRPr="00F4636B">
        <w:rPr>
          <w:rFonts w:cs="Times New Roman" w:eastAsia="Times New Roman"/>
        </w:rPr>
        <w:t xml:space="preserve">  Nije dostavljen.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  <w:b/>
          <w:i/>
        </w:rPr>
        <w:t>Prilažu se</w:t>
      </w:r>
      <w:r w:rsidRPr="00F4636B">
        <w:rPr>
          <w:rFonts w:cs="Times New Roman" w:eastAsia="Times New Roman"/>
          <w:i/>
        </w:rPr>
        <w:t xml:space="preserve">: </w:t>
      </w:r>
      <w:r w:rsidRPr="00F4636B">
        <w:rPr>
          <w:rFonts w:cs="Times New Roman" w:eastAsia="Times New Roman"/>
        </w:rPr>
        <w:t xml:space="preserve">prijepis odluke, revizija, dostavnica te </w:t>
      </w:r>
      <w:r w:rsidRPr="00F4636B">
        <w:rPr>
          <w:rFonts w:cs="Times New Roman" w:eastAsia="Times New Roman"/>
          <w:u w:val="single"/>
        </w:rPr>
        <w:t>cijeli spis u izvorniku</w:t>
      </w:r>
      <w:r w:rsidRPr="00F4636B">
        <w:rPr>
          <w:rFonts w:cs="Times New Roman" w:eastAsia="Times New Roman"/>
        </w:rPr>
        <w:t xml:space="preserve"> (list: 1–296. spisa, 2. SVEŽNJA). Prilaže se i Popis pismena/podnesaka, radi lakšeg snalaženja u spisu.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</w:rPr>
        <w:t>U postupku koji je prethodio donošenju Rješenja ovog Suda prvog stupnja, broj: 14. St-294/2017. (Ex: 14. St-1735/2015), od 16. svibnja 2017. (list: 111–112. spisa, 1. SVEŽANJ), prema stajalištu ovog Suda prvog stupnja, nisu povrijeđene odredbe postupka.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  <w:r w:rsidRPr="00F4636B">
        <w:rPr>
          <w:rFonts w:cs="Times New Roman" w:eastAsia="Times New Roman"/>
        </w:rPr>
        <w:t>Split, 29. studenog 2017.                                                             Sudac: Jozo Ćaleta,</w:t>
      </w: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</w:p>
    <w:p w:rsidRDefault="00F4636B" w:rsidP="00F4636B" w:rsidR="00F4636B" w:rsidRPr="00F4636B">
      <w:pPr>
        <w:spacing w:after="0"/>
        <w:rPr>
          <w:rFonts w:cs="Times New Roman" w:eastAsia="Times New Roman"/>
        </w:rPr>
      </w:pPr>
      <w:r w:rsidRPr="00F4636B">
        <w:rPr>
          <w:rFonts w:cs="Times New Roman" w:eastAsia="Times New Roman"/>
        </w:rPr>
        <w:t>Prilog: kao u tekstu.</w:t>
      </w: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F4636B" w:rsidP="00F4636B" w:rsidR="00F4636B" w:rsidRPr="00F4636B">
      <w:pPr>
        <w:spacing w:after="0"/>
        <w:jc w:val="both"/>
        <w:rPr>
          <w:rFonts w:cs="Times New Roman" w:eastAsia="Times New Roman"/>
        </w:rPr>
      </w:pPr>
      <w:r w:rsidRPr="00F4636B">
        <w:rPr>
          <w:rFonts w:cs="Times New Roman" w:eastAsia="Times New Roman"/>
          <w:b/>
          <w:u w:val="single"/>
        </w:rPr>
        <w:t>Na znanje:</w:t>
      </w:r>
      <w:r w:rsidRPr="00F4636B">
        <w:rPr>
          <w:rFonts w:cs="Times New Roman" w:eastAsia="Times New Roman"/>
        </w:rPr>
        <w:t xml:space="preserve">  Visoki trgovački sud Republike Hrvatske, Zagreb, </w:t>
      </w:r>
      <w:proofErr w:type="spellStart"/>
      <w:r w:rsidRPr="00F4636B">
        <w:rPr>
          <w:rFonts w:cs="Times New Roman" w:eastAsia="Times New Roman"/>
        </w:rPr>
        <w:t>Berislavićeva</w:t>
      </w:r>
      <w:proofErr w:type="spellEnd"/>
      <w:r w:rsidRPr="00F4636B">
        <w:rPr>
          <w:rFonts w:cs="Times New Roman" w:eastAsia="Times New Roman"/>
        </w:rPr>
        <w:t xml:space="preserve"> 11,</w:t>
      </w:r>
    </w:p>
    <w:p w:rsidRDefault="00F4636B" w:rsidP="00F4636B" w:rsidR="00AE649C" w:rsidRPr="00B76F3C">
      <w:pPr>
        <w:spacing w:after="0"/>
      </w:pPr>
      <w:r w:rsidRPr="00F4636B">
        <w:rPr>
          <w:rFonts w:cs="Times New Roman" w:eastAsia="Times New Roman"/>
        </w:rPr>
        <w:t xml:space="preserve">                     uz dopis i primjerak revizije, pozivom na broj spisa: </w:t>
      </w:r>
      <w:proofErr w:type="spellStart"/>
      <w:r w:rsidRPr="00F4636B">
        <w:rPr>
          <w:rFonts w:cs="Times New Roman" w:eastAsia="Times New Roman"/>
          <w:u w:val="single"/>
        </w:rPr>
        <w:t>Pž</w:t>
      </w:r>
      <w:proofErr w:type="spellEnd"/>
      <w:r w:rsidRPr="00F4636B">
        <w:rPr>
          <w:rFonts w:cs="Times New Roman" w:eastAsia="Times New Roman"/>
          <w:u w:val="single"/>
        </w:rPr>
        <w:t>-4246/2017-3.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36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St-294/2017-48</izvorni_sadrzaj>
    <derivirana_varijabla naziv="DomainObject.Oznaka_1">St-294/2017-48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ELEKTROKOMERC, društvo s ograničenom odgovornošću za trgovinu i usluge u stečaju</izvorni_sadrzaj>
    <derivirana_varijabla naziv="DomainObject.Predmet.ProtustrankaFormated_1">  Stečajna masa iza ELEKTROKOMERC, društvo s ograničenom odgovornošću za trgovinu i usluge u stečaju</derivirana_varijabla>
  </DomainObject.Predmet.ProtustrankaFormated>
  <DomainObject.Predmet.ProtustrankaFormatedOIB>
    <izvorni_sadrzaj>  Stečajna masa iza ELEKTROKOMERC, društvo s ograničenom odgovornošću za trgovinu i usluge u stečaju, OIB 93388558348</izvorni_sadrzaj>
    <derivirana_varijabla naziv="DomainObject.Predmet.ProtustrankaFormatedOIB_1">  Stečajna masa iza ELEKTROKOMERC, društvo s ograničenom odgovornošću za trgovinu i usluge u stečaju, OIB 93388558348</derivirana_varijabla>
  </DomainObject.Predmet.ProtustrankaFormatedOIB>
  <DomainObject.Predmet.ProtustrankaFormatedWithAdress>
    <izvorni_sadrzaj> Stečajna masa iza ELEKTROKOMERC, društvo s ograničenom odgovornošću za trgovinu i usluge u stečaju, Vinkovačka 41, 21000 Split</izvorni_sadrzaj>
    <derivirana_varijabla naziv="DomainObject.Predmet.ProtustrankaFormatedWithAdress_1"> Stečajna masa iza ELEKTROKOMERC, društvo s ograničenom odgovornošću za trgovinu i usluge u stečaju, Vinkovačka 41, 21000 Split</derivirana_varijabla>
  </DomainObject.Predmet.ProtustrankaFormatedWithAdress>
  <DomainObject.Predmet.ProtustrankaFormatedWithAdressOIB>
    <izvorni_sadrzaj> Stečajna masa iza ELEKTROKOMERC, društvo s ograničenom odgovornošću za trgovinu i usluge u stečaju, OIB 93388558348, Vinkovačka 41, 21000 Split</izvorni_sadrzaj>
    <derivirana_varijabla naziv="DomainObject.Predmet.ProtustrankaFormatedWithAdressOIB_1"> Stečajna masa iza ELEKTROKOMERC, društvo s ograničenom odgovornošću za trgovinu i usluge u stečaju, OIB 93388558348, Vinkovačka 41, 21000 Split</derivirana_varijabla>
  </DomainObject.Predmet.ProtustrankaFormatedWithAdressOIB>
  <DomainObject.Predmet.ProtustrankaWithAdress>
    <izvorni_sadrzaj>Stečajna masa iza ELEKTROKOMERC, društvo s ograničenom odgovornošću za trgovinu i usluge u stečaju Vinkovačka 41, 21000 Split</izvorni_sadrzaj>
    <derivirana_varijabla naziv="DomainObject.Predmet.ProtustrankaWithAdress_1">Stečajna masa iza ELEKTROKOMERC, društvo s ograničenom odgovornošću za trgovinu i usluge u stečaju Vinkovačka 41, 21000 Split</derivirana_varijabla>
  </DomainObject.Predmet.ProtustrankaWithAdress>
  <DomainObject.Predmet.ProtustrankaWithAdressOIB>
    <izvorni_sadrzaj>Stečajna masa iza ELEKTROKOMERC, društvo s ograničenom odgovornošću za trgovinu i usluge u stečaju, OIB 93388558348, Vinkovačka 41, 21000 Split</izvorni_sadrzaj>
    <derivirana_varijabla naziv="DomainObject.Predmet.ProtustrankaWithAdressOIB_1">Stečajna masa iza ELEKTROKOMERC, društvo s ograničenom odgovornošću za trgovinu i usluge u stečaju, OIB 93388558348, Vinkovačka 41, 21000 Split</derivirana_varijabla>
  </DomainObject.Predmet.ProtustrankaWithAdressOIB>
  <DomainObject.Predmet.ProtustrankaNazivFormated>
    <izvorni_sadrzaj>Stečajna masa iza ELEKTROKOMERC, društvo s ograničenom odgovornošću za trgovinu i usluge u stečaju</izvorni_sadrzaj>
    <derivirana_varijabla naziv="DomainObject.Predmet.ProtustrankaNazivFormated_1">Stečajna masa iza ELEKTROKOMERC, društvo s ograničenom odgovornošću za trgovinu i usluge u stečaju</derivirana_varijabla>
  </DomainObject.Predmet.ProtustrankaNazivFormated>
  <DomainObject.Predmet.ProtustrankaNazivFormatedOIB>
    <izvorni_sadrzaj>Stečajna masa iza ELEKTROKOMERC, društvo s ograničenom odgovornošću za trgovinu i usluge u stečaju, OIB 93388558348</izvorni_sadrzaj>
    <derivirana_varijabla naziv="DomainObject.Predmet.ProtustrankaNazivFormatedOIB_1">Stečajna masa iza ELEKTROKOMERC, društvo s ograničenom odgovornošću za trgovinu i usluge u stečaju, OIB 93388558348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iza ELEKTROKOMERC, društvo s ograničenom odgovornošću za trgovinu i usluge u stečaju</item>
    </izvorni_sadrzaj>
    <derivirana_varijabla naziv="DomainObject.Predmet.ProtuStrankaListFormated_1">
      <item>Stečajna masa iza ELEKTROKOMERC, društvo s ograničenom odgovornošću za trgovinu i usluge u stečaju</item>
    </derivirana_varijabla>
  </DomainObject.Predmet.ProtuStrankaListFormated>
  <DomainObject.Predmet.ProtuStrankaListFormatedOIB>
    <izvorni_sadrzaj>
      <item>Stečajna masa iza ELEKTROKOMERC, društvo s ograničenom odgovornošću za trgovinu i usluge u stečaju, OIB 93388558348</item>
    </izvorni_sadrzaj>
    <derivirana_varijabla naziv="DomainObject.Predmet.ProtuStrankaListFormatedOIB_1">
      <item>Stečajna masa iza ELEKTROKOMERC, društvo s ograničenom odgovornošću za trgovinu i usluge u stečaju, OIB 93388558348</item>
    </derivirana_varijabla>
  </DomainObject.Predmet.ProtuStrankaListFormatedOIB>
  <DomainObject.Predmet.ProtuStrankaListFormatedWithAdress>
    <izvorni_sadrzaj>
      <item>Stečajna masa iza ELEKTROKOMERC, društvo s ograničenom odgovornošću za trgovinu i usluge u stečaju, Vinkovačka 41, 21000 Split</item>
    </izvorni_sadrzaj>
    <derivirana_varijabla naziv="DomainObject.Predmet.ProtuStrankaListFormatedWithAdress_1">
      <item>Stečajna masa iza ELEKTROKOMERC, društvo s ograničenom odgovornošću za trgovinu i usluge u stečaju, Vinkovačka 41, 21000 Split</item>
    </derivirana_varijabla>
  </DomainObject.Predmet.ProtuStrankaListFormatedWithAdress>
  <DomainObject.Predmet.ProtuStrankaListFormatedWithAdressOIB>
    <izvorni_sadrzaj>
      <item>Stečajna masa iza ELEKTROKOMERC, društvo s ograničenom odgovornošću za trgovinu i usluge u stečaju, OIB 93388558348, Vinkovačka 41, 21000 Split</item>
    </izvorni_sadrzaj>
    <derivirana_varijabla naziv="DomainObject.Predmet.ProtuStrankaListFormatedWithAdressOIB_1">
      <item>Stečajna masa iza ELEKTROKOMERC, društvo s ograničenom odgovornošću za trgovinu i usluge u stečaju, OIB 93388558348, Vinkovačka 41, 21000 Split</item>
    </derivirana_varijabla>
  </DomainObject.Predmet.ProtuStrankaListFormatedWithAdressOIB>
  <DomainObject.Predmet.ProtuStrankaListNazivFormated>
    <izvorni_sadrzaj>
      <item>Stečajna masa iza ELEKTROKOMERC, društvo s ograničenom odgovornošću za trgovinu i usluge u stečaju</item>
    </izvorni_sadrzaj>
    <derivirana_varijabla naziv="DomainObject.Predmet.ProtuStrankaListNazivFormated_1">
      <item>Stečajna masa iza ELEKTROKOMERC, društvo s ograničenom odgovornošću za trgovinu i usluge u stečaju</item>
    </derivirana_varijabla>
  </DomainObject.Predmet.ProtuStrankaListNazivFormated>
  <DomainObject.Predmet.ProtuStrankaListNazivFormatedOIB>
    <izvorni_sadrzaj>
      <item>Stečajna masa iza ELEKTROKOMERC, društvo s ograničenom odgovornošću za trgovinu i usluge u stečaju, OIB 93388558348</item>
    </izvorni_sadrzaj>
    <derivirana_varijabla naziv="DomainObject.Predmet.ProtuStrankaListNazivFormatedOIB_1">
      <item>Stečajna masa iza ELEKTROKOMERC, društvo s ograničenom odgovornošću za trgovinu i usluge u stečaju, OIB 93388558348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St-294/2017-48</izvorni_sadrzaj>
    <derivirana_varijabla naziv="DomainObject.PoslovniBrojDokumenta_1">St-294/2017-48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iza ELEKTROKOMERC, društvo s ograničenom odgovornošću za trgovinu i usluge u stečaju</izvorni_sadrzaj>
    <derivirana_varijabla naziv="DomainObject.Predmet.ProtustrankaIDrugi_1">Stečajna masa iza ELEKTROKOMERC, društvo s ograničenom odgovornošću za trgovinu i usluge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iza ELEKTROKOMERC, društvo s ograničenom odgovornošću za trgovinu i usluge u stečaju, OIB 93388558348, Vinkovačka 41, 21000 Split</izvorni_sadrzaj>
    <derivirana_varijabla naziv="DomainObject.Predmet.ProtustrankaIDrugiAdressOIB_1">Stečajna masa iza ELEKTROKOMERC, društvo s ograničenom odgovornošću za trgovinu i usluge u stečaju, OIB 93388558348,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45733-A9CC-4AE2-9895-D07A6C1F7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291</properties:Words>
  <properties:Characters>1657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2017-11-29T11:05:00Z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St-294/2017-48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