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6d02" w14:paraId="a756d02" w:rsidRDefault="00FA6FB1" w:rsidR="00D83606" w:rsidRPr="00EE7402">
      <w:pPr>
        <w15:collapsed w:val="false"/>
      </w:pPr>
      <w:bookmarkStart w:name="_GoBack" w:id="0"/>
      <w:bookmarkEnd w:id="0"/>
      <w:r w:rsidRPr="00EE7402"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3601" w:rsidP="00BE3601" w:rsidR="00BE3601" w:rsidRPr="00EE7402">
      <w:r w:rsidRPr="00EE7402">
        <w:t xml:space="preserve">  REPUBLIKA HRVATSKA</w:t>
      </w:r>
    </w:p>
    <w:p w:rsidRDefault="00BE3601" w:rsidP="00BE3601" w:rsidR="00BE3601" w:rsidRPr="00EE7402">
      <w:r w:rsidRPr="00EE7402">
        <w:t xml:space="preserve">   Trgovački sud u Zagrebu</w:t>
      </w:r>
    </w:p>
    <w:p w:rsidRDefault="00BE3601" w:rsidP="00BE3601" w:rsidR="00BE3601" w:rsidRPr="00EE7402">
      <w:r w:rsidRPr="00EE7402">
        <w:t xml:space="preserve">     Zagreb, Amruševa 2/II                                                     </w:t>
      </w:r>
      <w:r w:rsidR="00D83606" w:rsidRPr="00EE7402">
        <w:t xml:space="preserve">                           </w:t>
      </w:r>
      <w:r w:rsidRPr="00EE7402">
        <w:t>72 St-</w:t>
      </w:r>
      <w:r w:rsidR="00854BF6" w:rsidRPr="00EE7402">
        <w:t>255/2015</w:t>
      </w:r>
      <w:r w:rsidR="00EF52B1">
        <w:t>-122</w:t>
      </w:r>
    </w:p>
    <w:p w:rsidRDefault="00D83606" w:rsidP="003045BF" w:rsidR="00D83606" w:rsidRPr="00EE7402">
      <w:pPr>
        <w:jc w:val="center"/>
      </w:pPr>
      <w:r w:rsidRPr="00EE7402">
        <w:t>REPUBLIKA HRVATSKA</w:t>
      </w:r>
    </w:p>
    <w:p w:rsidRDefault="00BE3601" w:rsidP="00BE3601" w:rsidR="00BE3601" w:rsidRPr="00EE7402">
      <w:pPr>
        <w:jc w:val="center"/>
      </w:pPr>
      <w:r w:rsidRPr="00EE7402">
        <w:t xml:space="preserve">Z A K LJ U Č A K </w:t>
      </w:r>
      <w:r w:rsidRPr="00EE7402">
        <w:tab/>
      </w:r>
    </w:p>
    <w:p w:rsidRDefault="00BE3601" w:rsidP="00BE3601" w:rsidR="00BE3601" w:rsidRPr="00EE7402">
      <w:pPr>
        <w:jc w:val="center"/>
      </w:pPr>
    </w:p>
    <w:p w:rsidRDefault="00854BF6" w:rsidP="00C54114" w:rsidR="00BE3601" w:rsidRPr="00EE7402">
      <w:pPr>
        <w:ind w:firstLine="708"/>
        <w:jc w:val="both"/>
      </w:pPr>
      <w:r w:rsidRPr="00EE7402">
        <w:t xml:space="preserve">Trgovački sud u Zagrebu, po stečajnom sucu Nikoli Ribarić, u stečajnom postupku nad dužnikom BauMax Zagreb d.o.o. za trgovinu i usluge-u stečaju, Zagreb (Grad Zagreb), Škorpikova 11, OIB: 09126225915, MBS: 080185171, dana </w:t>
      </w:r>
      <w:r w:rsidR="006726E1" w:rsidRPr="00EE7402">
        <w:t>10</w:t>
      </w:r>
      <w:r w:rsidRPr="00EE7402">
        <w:t>.</w:t>
      </w:r>
      <w:r w:rsidR="006726E1" w:rsidRPr="00EE7402">
        <w:t xml:space="preserve"> listopada</w:t>
      </w:r>
      <w:r w:rsidRPr="00EE7402">
        <w:t xml:space="preserve"> 2016. godine,</w:t>
      </w:r>
    </w:p>
    <w:p w:rsidRDefault="00854BF6" w:rsidP="00BE3601" w:rsidR="00854BF6" w:rsidRPr="00EE7402">
      <w:pPr>
        <w:jc w:val="both"/>
      </w:pPr>
    </w:p>
    <w:p w:rsidRDefault="00BE3601" w:rsidP="00BE3601" w:rsidR="00BE3601" w:rsidRPr="00EE7402">
      <w:pPr>
        <w:jc w:val="both"/>
      </w:pPr>
      <w:r w:rsidRPr="00EE7402">
        <w:tab/>
      </w:r>
      <w:r w:rsidRPr="00EE7402">
        <w:tab/>
      </w:r>
      <w:r w:rsidRPr="00EE7402">
        <w:tab/>
      </w:r>
      <w:r w:rsidRPr="00EE7402">
        <w:tab/>
      </w:r>
      <w:r w:rsidRPr="00EE7402">
        <w:tab/>
        <w:t xml:space="preserve">z a k  l j u č i o    j e </w:t>
      </w:r>
      <w:r w:rsidRPr="00EE7402">
        <w:tab/>
      </w:r>
    </w:p>
    <w:p w:rsidRDefault="00BE3601" w:rsidP="00BE3601" w:rsidR="00BE3601" w:rsidRPr="00EE7402">
      <w:pPr>
        <w:jc w:val="both"/>
      </w:pPr>
      <w:r w:rsidRPr="00EE7402">
        <w:tab/>
      </w:r>
      <w:r w:rsidRPr="00EE7402">
        <w:tab/>
      </w:r>
      <w:r w:rsidRPr="00EE7402">
        <w:tab/>
      </w:r>
    </w:p>
    <w:p w:rsidRDefault="003477FF" w:rsidP="00EE7402" w:rsidR="000B64E4" w:rsidRPr="00EE7402">
      <w:pPr>
        <w:ind w:firstLine="360"/>
        <w:jc w:val="both"/>
      </w:pPr>
      <w:r w:rsidRPr="00EE7402">
        <w:t xml:space="preserve">Prva javna dražba </w:t>
      </w:r>
      <w:r w:rsidR="000B64E4" w:rsidRPr="00EE7402">
        <w:t xml:space="preserve">za prodaju </w:t>
      </w:r>
      <w:r w:rsidRPr="00EE7402">
        <w:t>nekretnin</w:t>
      </w:r>
      <w:r w:rsidR="000B64E4" w:rsidRPr="00EE7402">
        <w:t>a</w:t>
      </w:r>
      <w:r w:rsidRPr="00EE7402">
        <w:t xml:space="preserve"> stečajnog dužnika BauMax Zagreb d.o.o. za trgovinu i usluge-u stečaju, Zagreb (Grad Zagreb), Škorpikova 11, OIB: 09126225915, MBS: 080185171, </w:t>
      </w:r>
      <w:r w:rsidR="000B64E4" w:rsidRPr="00EE7402">
        <w:t xml:space="preserve">uz odgovarajuću primjenu pravila o ovrsi na nekretninama, upisanim u zemljišnim knjigama Zemljišnoknjižnog odjela Općinskog suda u Zadru i to: </w:t>
      </w:r>
    </w:p>
    <w:p w:rsidRDefault="000B64E4" w:rsidP="000B64E4" w:rsidR="000B64E4" w:rsidRPr="00EE7402">
      <w:pPr>
        <w:ind w:left="705"/>
        <w:jc w:val="both"/>
      </w:pP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Suvlasnički dio: 222/454 kat. čestice 7897/3, Oranica površine 454 m2, upisano u zk.ul. 3302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7823/1, Oranica površine 39 m2, upisano u zk.ul. broj 4205,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7824/1, Oranica površine 44 m2, upisano u zk.ul. broj 4982,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7832, Oranica površine 26 m2, upisano u zk.ul. broj 10562,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7820/1, Oranica površine 63 m2, upisano u zk.ul. broj 12511,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7830, Oranica površine 70 m2, upisano u zk.ul. broj 12559,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7831, Oranica površine 34 m2, upisano u zk.ul. broj 12567,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7817, Oranica i voćnjak, sveukupne površine 12 m2, upisano u zk.ul. broj 12593, 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7818, Oranica površine 49 m2, upisano u zk.ul. broj 12603,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7816/1, Poslovna zgrada i dvorište, sveukupne površine 25115 m2, upisano u zk.ul. broj 14414,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7827/1, Oranica površine 62 m2, upisano u zk.ul. broj 15027,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t>vlasnički dio 1/1 kat.čest. 7828/1, Voćnjak površine 76 m2, upisano u zk.ul. broj 15028, k.o. 335193 Zadar</w:t>
      </w:r>
    </w:p>
    <w:p w:rsidRDefault="000B64E4" w:rsidP="000B64E4" w:rsidR="000B64E4" w:rsidRPr="00EE7402">
      <w:pPr>
        <w:numPr>
          <w:ilvl w:val="0"/>
          <w:numId w:val="6"/>
        </w:numPr>
        <w:jc w:val="both"/>
        <w:rPr>
          <w:bCs/>
          <w:color w:val="000000"/>
        </w:rPr>
      </w:pPr>
      <w:r w:rsidRPr="00EE7402">
        <w:rPr>
          <w:bCs/>
          <w:color w:val="000000"/>
        </w:rPr>
        <w:lastRenderedPageBreak/>
        <w:t>vlasnički dio 1/1 kat.čest. 7829/1, Oranica površine 637 m2, upisano u zk.ul. broj 15029, k.o. 335193 Zadar</w:t>
      </w:r>
    </w:p>
    <w:p w:rsidRDefault="000B64E4" w:rsidP="003477FF" w:rsidR="000B64E4" w:rsidRPr="00EE7402">
      <w:pPr>
        <w:jc w:val="both"/>
      </w:pPr>
    </w:p>
    <w:p w:rsidRDefault="003477FF" w:rsidP="000B64E4" w:rsidR="00842F86" w:rsidRPr="00EE7402">
      <w:pPr>
        <w:jc w:val="both"/>
      </w:pPr>
      <w:r w:rsidRPr="00EE7402">
        <w:t xml:space="preserve">zakazana za 12. listopada 2016. u 10,40 sati pred stečajnim sucem u zgradi Trgovačkog suda u Zagrebu, soba broj 82/II (ulična zgrada), </w:t>
      </w:r>
      <w:r w:rsidR="000B64E4" w:rsidRPr="00EE7402">
        <w:t>neće se održati.</w:t>
      </w:r>
    </w:p>
    <w:p w:rsidRDefault="000B64E4" w:rsidP="000B64E4" w:rsidR="000B64E4" w:rsidRPr="00EE7402">
      <w:pPr>
        <w:jc w:val="both"/>
      </w:pPr>
    </w:p>
    <w:p w:rsidRDefault="000B64E4" w:rsidP="000B64E4" w:rsidR="000B64E4" w:rsidRPr="00EE7402">
      <w:pPr>
        <w:jc w:val="both"/>
      </w:pPr>
    </w:p>
    <w:p w:rsidRDefault="00BE3601" w:rsidP="00BE3601" w:rsidR="00BE3601" w:rsidRPr="00EE7402">
      <w:pPr>
        <w:jc w:val="center"/>
      </w:pPr>
      <w:r w:rsidRPr="00EE7402">
        <w:t xml:space="preserve">U Zagrebu, </w:t>
      </w:r>
      <w:r w:rsidR="00B95825" w:rsidRPr="00EE7402">
        <w:t>1</w:t>
      </w:r>
      <w:r w:rsidR="000B64E4" w:rsidRPr="00EE7402">
        <w:t>0</w:t>
      </w:r>
      <w:r w:rsidR="009B318A" w:rsidRPr="00EE7402">
        <w:t>.</w:t>
      </w:r>
      <w:r w:rsidR="000B64E4" w:rsidRPr="00EE7402">
        <w:t xml:space="preserve"> listopada</w:t>
      </w:r>
      <w:r w:rsidRPr="00EE7402">
        <w:t xml:space="preserve"> 201</w:t>
      </w:r>
      <w:r w:rsidR="00B95825" w:rsidRPr="00EE7402">
        <w:t>6</w:t>
      </w:r>
      <w:r w:rsidRPr="00EE7402">
        <w:t>. godine</w:t>
      </w:r>
    </w:p>
    <w:p w:rsidRDefault="00BE3601" w:rsidP="003045BF" w:rsidR="00FA6FB1" w:rsidRPr="00EE7402">
      <w:pPr>
        <w:pStyle w:val="Podnaslov"/>
        <w:ind w:firstLine="708" w:left="4956"/>
        <w:rPr>
          <w:b w:val="false"/>
        </w:rPr>
      </w:pPr>
      <w:r w:rsidRPr="00EE7402">
        <w:rPr>
          <w:b w:val="false"/>
        </w:rPr>
        <w:tab/>
      </w:r>
      <w:r w:rsidRPr="00EE7402">
        <w:rPr>
          <w:b w:val="false"/>
        </w:rPr>
        <w:tab/>
      </w:r>
      <w:r w:rsidRPr="00EE7402">
        <w:rPr>
          <w:b w:val="false"/>
        </w:rPr>
        <w:tab/>
      </w:r>
      <w:r w:rsidRPr="00EE7402">
        <w:rPr>
          <w:b w:val="false"/>
        </w:rPr>
        <w:tab/>
      </w:r>
      <w:r w:rsidRPr="00EE7402">
        <w:rPr>
          <w:b w:val="false"/>
        </w:rPr>
        <w:tab/>
      </w:r>
    </w:p>
    <w:p w:rsidRDefault="00FA6FB1" w:rsidP="003045BF" w:rsidR="00FA6FB1" w:rsidRPr="00EE7402">
      <w:pPr>
        <w:pStyle w:val="Podnaslov"/>
        <w:ind w:firstLine="708" w:left="4956"/>
        <w:rPr>
          <w:b w:val="false"/>
        </w:rPr>
      </w:pPr>
    </w:p>
    <w:p w:rsidRDefault="00EF52B1" w:rsidP="00E91121" w:rsidR="00EF52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52B1" w:rsidP="00E91121" w:rsidR="00EF52B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F52B1" w:rsidP="00E91121" w:rsidR="00EF52B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52B1" w:rsidP="00E91121" w:rsidR="00EF52B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52B1" w:rsidP="00E91121" w:rsidR="00EF52B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E3601" w:rsidP="000B64E4" w:rsidR="00BE3601" w:rsidRPr="00EE7402">
      <w:pPr>
        <w:pStyle w:val="Podnaslov"/>
        <w:ind w:firstLine="708" w:left="4956"/>
        <w:rPr>
          <w:b w:val="false"/>
        </w:rPr>
      </w:pPr>
    </w:p>
    <w:p w:rsidRDefault="00BE3601" w:rsidP="00BE3601" w:rsidR="00BE3601" w:rsidRPr="00EE7402">
      <w:pPr>
        <w:jc w:val="both"/>
      </w:pPr>
    </w:p>
    <w:p w:rsidRDefault="00FA6FB1" w:rsidP="00BE3601" w:rsidR="00FA6FB1" w:rsidRPr="00EE7402">
      <w:pPr>
        <w:jc w:val="both"/>
      </w:pPr>
    </w:p>
    <w:p w:rsidRDefault="00FA6FB1" w:rsidP="00BE3601" w:rsidR="00FA6FB1" w:rsidRPr="00EE7402">
      <w:pPr>
        <w:jc w:val="both"/>
      </w:pPr>
    </w:p>
    <w:p w:rsidRDefault="00BE3601" w:rsidP="00BE3601" w:rsidR="00BE3601" w:rsidRPr="00EE7402">
      <w:pPr>
        <w:jc w:val="both"/>
      </w:pPr>
      <w:r w:rsidRPr="00EE7402">
        <w:t>UPUTA O PRAVNOM LIJEKU:</w:t>
      </w:r>
    </w:p>
    <w:p w:rsidRDefault="00BE3601" w:rsidP="00F05655" w:rsidR="00D83606" w:rsidRPr="00EE7402">
      <w:pPr>
        <w:jc w:val="both"/>
      </w:pPr>
      <w:r w:rsidRPr="00EE7402">
        <w:t>Protiv ovog zaključka nije dopuštena žalba (čl.11.st.9. SZ).</w:t>
      </w:r>
    </w:p>
    <w:p w:rsidRDefault="00D83606" w:rsidP="006806D6" w:rsidR="00D83606" w:rsidRPr="00EE7402"/>
    <w:p w:rsidRDefault="00FA6FB1" w:rsidP="006806D6" w:rsidR="00FA6FB1" w:rsidRPr="00EE7402"/>
    <w:p w:rsidRDefault="00FA6FB1" w:rsidP="006806D6" w:rsidR="00FA6FB1" w:rsidRPr="00EE7402"/>
    <w:p w:rsidRDefault="00FA6FB1" w:rsidP="006806D6" w:rsidR="00FA6FB1" w:rsidRPr="00EE7402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EF52B1" w:rsidP="006806D6" w:rsidR="00EF52B1"/>
    <w:p w:rsidRDefault="00BE3601" w:rsidP="00BE3601" w:rsidR="00BE3601" w:rsidRPr="00EE7402">
      <w:pPr>
        <w:jc w:val="both"/>
      </w:pPr>
    </w:p>
    <w:p w:rsidRDefault="00BE3601" w:rsidP="00BE3601" w:rsidR="00BE3601" w:rsidRPr="00EE7402">
      <w:pPr>
        <w:jc w:val="both"/>
      </w:pPr>
    </w:p>
    <w:p w:rsidRDefault="00BE3601" w:rsidP="00BE3601" w:rsidR="00BE3601" w:rsidRPr="00EE7402">
      <w:pPr>
        <w:jc w:val="both"/>
      </w:pPr>
    </w:p>
    <w:p w:rsidRDefault="00BE3601" w:rsidP="00BE3601" w:rsidR="00BE3601" w:rsidRPr="00EE7402">
      <w:pPr>
        <w:jc w:val="both"/>
      </w:pPr>
    </w:p>
    <w:p w:rsidRDefault="00F05655" w:rsidP="00F05655" w:rsidR="00BE3601" w:rsidRPr="00EE7402">
      <w:pPr>
        <w:tabs>
          <w:tab w:pos="2265" w:val="left"/>
        </w:tabs>
        <w:jc w:val="both"/>
      </w:pPr>
      <w:r w:rsidRPr="00EE7402">
        <w:tab/>
      </w:r>
    </w:p>
    <w:sectPr w:rsidSect="00BE3601" w:rsidR="00BE3601" w:rsidRPr="00EE7402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6F4" w:rsidR="005D26F4">
      <w:r>
        <w:separator/>
      </w:r>
    </w:p>
  </w:endnote>
  <w:endnote w:id="0" w:type="continuationSeparator">
    <w:p w:rsidRDefault="005D26F4" w:rsidR="005D2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6F4" w:rsidR="005D26F4">
      <w:r>
        <w:separator/>
      </w:r>
    </w:p>
  </w:footnote>
  <w:footnote w:id="0" w:type="continuationSeparator">
    <w:p w:rsidRDefault="005D26F4" w:rsidR="005D2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601" w:rsidP="00BE3601" w:rsidR="00BE36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3601" w:rsidR="00BE36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601" w:rsidP="00BE3601" w:rsidR="00BE36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B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E3601" w:rsidP="007A461F" w:rsidR="00BE3601">
    <w:pPr>
      <w:jc w:val="right"/>
    </w:pPr>
    <w:r>
      <w:t>72</w:t>
    </w:r>
    <w:r w:rsidRPr="00832E83">
      <w:t xml:space="preserve"> St-</w:t>
    </w:r>
    <w:r w:rsidR="007A461F">
      <w:t>255/2015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C70AE"/>
    <w:multiLevelType w:val="multilevel"/>
    <w:tmpl w:val="51EC3D54"/>
    <w:lvl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8C6B08"/>
    <w:multiLevelType w:val="hybridMultilevel"/>
    <w:tmpl w:val="135E80F0"/>
    <w:lvl w:tplc="75B290A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4E3740"/>
    <w:multiLevelType w:val="multilevel"/>
    <w:tmpl w:val="51EC3D54"/>
    <w:lvl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E23F80"/>
    <w:multiLevelType w:val="hybridMultilevel"/>
    <w:tmpl w:val="A14C86E0"/>
    <w:lvl w:tplc="B1769EA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12608D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9FA59EA"/>
    <w:multiLevelType w:val="multilevel"/>
    <w:tmpl w:val="4C2EF150"/>
    <w:lvl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3601"/>
    <w:rsid w:val="00003B05"/>
    <w:rsid w:val="00091ED3"/>
    <w:rsid w:val="000B64E4"/>
    <w:rsid w:val="001C0D27"/>
    <w:rsid w:val="00217522"/>
    <w:rsid w:val="00294279"/>
    <w:rsid w:val="003045BF"/>
    <w:rsid w:val="00311ECD"/>
    <w:rsid w:val="00326870"/>
    <w:rsid w:val="003477FF"/>
    <w:rsid w:val="00487070"/>
    <w:rsid w:val="004D209E"/>
    <w:rsid w:val="00517D11"/>
    <w:rsid w:val="00585E48"/>
    <w:rsid w:val="005A2BAF"/>
    <w:rsid w:val="005D26F4"/>
    <w:rsid w:val="00601DAA"/>
    <w:rsid w:val="006726E1"/>
    <w:rsid w:val="006806D6"/>
    <w:rsid w:val="00696F89"/>
    <w:rsid w:val="006F6BFA"/>
    <w:rsid w:val="00727B8D"/>
    <w:rsid w:val="007A461F"/>
    <w:rsid w:val="007B7DEF"/>
    <w:rsid w:val="007C71F0"/>
    <w:rsid w:val="00842F86"/>
    <w:rsid w:val="00854BF6"/>
    <w:rsid w:val="008A68F1"/>
    <w:rsid w:val="0097558F"/>
    <w:rsid w:val="009B318A"/>
    <w:rsid w:val="00A26677"/>
    <w:rsid w:val="00AF1CBB"/>
    <w:rsid w:val="00B40DBB"/>
    <w:rsid w:val="00B4361F"/>
    <w:rsid w:val="00B95825"/>
    <w:rsid w:val="00B967A9"/>
    <w:rsid w:val="00BE3601"/>
    <w:rsid w:val="00C54114"/>
    <w:rsid w:val="00CA4E55"/>
    <w:rsid w:val="00CA6ADC"/>
    <w:rsid w:val="00D83606"/>
    <w:rsid w:val="00DF20EF"/>
    <w:rsid w:val="00EB6517"/>
    <w:rsid w:val="00EE7402"/>
    <w:rsid w:val="00EF52B1"/>
    <w:rsid w:val="00F05655"/>
    <w:rsid w:val="00FA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E36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E36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E3601"/>
  </w:style>
  <w:style w:styleId="Hiperveza" w:type="character">
    <w:name w:val="Hyperlink"/>
    <w:rsid w:val="00BE3601"/>
    <w:rPr>
      <w:strike w:val="false"/>
      <w:dstrike w:val="false"/>
      <w:color w:val="159BC4"/>
      <w:u w:val="none"/>
      <w:effect w:val="none"/>
    </w:rPr>
  </w:style>
  <w:style w:styleId="Tijeloteksta" w:type="paragraph">
    <w:name w:val="Body Text"/>
    <w:basedOn w:val="Normal"/>
    <w:rsid w:val="00BE3601"/>
    <w:pPr>
      <w:jc w:val="both"/>
    </w:pPr>
  </w:style>
  <w:style w:styleId="Podnoje" w:type="paragraph">
    <w:name w:val="footer"/>
    <w:basedOn w:val="Normal"/>
    <w:link w:val="PodnojeChar"/>
    <w:unhideWhenUsed/>
    <w:rsid w:val="00487070"/>
    <w:pPr>
      <w:tabs>
        <w:tab w:pos="4536" w:val="center"/>
        <w:tab w:pos="9072" w:val="right"/>
      </w:tabs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rsid w:val="00487070"/>
    <w:rPr>
      <w:rFonts w:eastAsia="Calibri" w:hAnsi="Calibri" w:ascii="Calibri"/>
      <w:sz w:val="22"/>
      <w:szCs w:val="22"/>
      <w:lang w:bidi="ar-SA" w:eastAsia="en-US" w:val="hr-HR"/>
    </w:rPr>
  </w:style>
  <w:style w:styleId="Odlomakpopisa" w:type="paragraph">
    <w:name w:val="List Paragraph"/>
    <w:basedOn w:val="Normal"/>
    <w:uiPriority w:val="34"/>
    <w:qFormat/>
    <w:rsid w:val="00585E48"/>
    <w:pPr>
      <w:ind w:left="708"/>
    </w:pPr>
  </w:style>
  <w:style w:styleId="Tekstbalonia" w:type="paragraph">
    <w:name w:val="Balloon Text"/>
    <w:basedOn w:val="Normal"/>
    <w:link w:val="TekstbaloniaChar"/>
    <w:rsid w:val="004D20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209E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8360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D8360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6B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B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B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B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B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E36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E36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E3601"/>
  </w:style>
  <w:style w:styleId="Hiperveza" w:type="character">
    <w:name w:val="Hyperlink"/>
    <w:rsid w:val="00BE3601"/>
    <w:rPr>
      <w:strike w:val="0"/>
      <w:dstrike w:val="0"/>
      <w:color w:val="159BC4"/>
      <w:u w:val="none"/>
      <w:effect w:val="none"/>
    </w:rPr>
  </w:style>
  <w:style w:styleId="Tijeloteksta" w:type="paragraph">
    <w:name w:val="Body Text"/>
    <w:basedOn w:val="Normal"/>
    <w:rsid w:val="00BE3601"/>
    <w:pPr>
      <w:jc w:val="both"/>
    </w:pPr>
  </w:style>
  <w:style w:styleId="Podnoje" w:type="paragraph">
    <w:name w:val="footer"/>
    <w:basedOn w:val="Normal"/>
    <w:link w:val="PodnojeChar"/>
    <w:unhideWhenUsed/>
    <w:rsid w:val="00487070"/>
    <w:pPr>
      <w:tabs>
        <w:tab w:pos="4536" w:val="center"/>
        <w:tab w:pos="9072" w:val="right"/>
      </w:tabs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rsid w:val="00487070"/>
    <w:rPr>
      <w:rFonts w:ascii="Calibri" w:eastAsia="Calibri" w:hAnsi="Calibri"/>
      <w:sz w:val="22"/>
      <w:szCs w:val="22"/>
      <w:lang w:bidi="ar-SA" w:eastAsia="en-US" w:val="hr-HR"/>
    </w:rPr>
  </w:style>
  <w:style w:styleId="Odlomakpopisa" w:type="paragraph">
    <w:name w:val="List Paragraph"/>
    <w:basedOn w:val="Normal"/>
    <w:uiPriority w:val="34"/>
    <w:qFormat/>
    <w:rsid w:val="00585E48"/>
    <w:pPr>
      <w:ind w:left="708"/>
    </w:pPr>
  </w:style>
  <w:style w:styleId="Tekstbalonia" w:type="paragraph">
    <w:name w:val="Balloon Text"/>
    <w:basedOn w:val="Normal"/>
    <w:link w:val="TekstbaloniaChar"/>
    <w:rsid w:val="004D20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209E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8360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D8360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F6B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B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B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B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B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XVIII dio u kancelu</izvorni_sadrzaj>
    <derivirana_varijabla naziv="DomainObject.Predmet.PrimjedbaSuca_1">Samo XVIII dio u kancelu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</izvorni_sadrzaj>
    <derivirana_varijabla naziv="DomainObject.Predmet.StrankaFormated_1">  FINA Regionalni centar Zagreb; FLIBA, društvo s ograničenom odgovornošću za trgovinu</derivirana_varijabla>
  </DomainObject.Predmet.StrankaFormated>
  <DomainObject.Predmet.StrankaFormatedOIB>
    <izvorni_sadrzaj>  FINA Regionalni centar Zagreb, OIB 85821130368; FLIBA, društvo s ograničenom odgovornošću za trgovinu, OIB 30777726033</izvorni_sadrzaj>
    <derivirana_varijabla naziv="DomainObject.Predmet.StrankaFormatedOIB_1">  FINA Regionalni centar Zagreb, OIB 85821130368; FLIBA, društvo s ograničenom odgovornošću za trgovinu, OIB 30777726033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</izvorni_sadrzaj>
    <derivirana_varijabla naziv="DomainObject.Predmet.StrankaFormatedWithAdress_1"> FINA Regionalni centar Zagreb, Koturaška 43, 10000 Zagreb; FLIBA, društvo s ograničenom odgovornošću za trgovinu, Gospodarska ulica 5, 10255 Donji Stupnik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</izvorni_sadrzaj>
    <derivirana_varijabla naziv="DomainObject.Predmet.StrankaWithAdress_1">FINA Regionalni centar Zagreb Koturaška 43,10000 Zagreb,FLIBA, društvo s ograničenom odgovornošću za trgovinu Gospodarska ulica 5,10255 Donji Stupnik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</derivirana_varijabla>
  </DomainObject.Predmet.StrankaWithAdressOIB>
  <DomainObject.Predmet.StrankaNazivFormated>
    <izvorni_sadrzaj>FINA Regionalni centar Zagreb,FLIBA, društvo s ograničenom odgovornošću za trgovinu</izvorni_sadrzaj>
    <derivirana_varijabla naziv="DomainObject.Predmet.StrankaNazivFormated_1">FINA Regionalni centar Zagreb,FLIBA, društvo s ograničenom odgovornošću za trgovinu</derivirana_varijabla>
  </DomainObject.Predmet.StrankaNazivFormated>
  <DomainObject.Predmet.StrankaNazivFormatedOIB>
    <izvorni_sadrzaj>FINA Regionalni centar Zagreb, OIB 85821130368,FLIBA, društvo s ograničenom odgovornošću za trgovinu, OIB 30777726033</izvorni_sadrzaj>
    <derivirana_varijabla naziv="DomainObject.Predmet.StrankaNazivFormatedOIB_1">FINA Regionalni centar Zagreb, OIB 85821130368,FLIBA, društvo s ograničenom odgovornošću za trgovinu, OIB 30777726033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</izvorni_sadrzaj>
    <derivirana_varijabla naziv="DomainObject.Predmet.StrankaListFormated_1">
      <item>FINA Regionalni centar Zagreb</item>
      <item>FLIBA, društvo s ograničenom odgovornošću za trgovinu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</izvorni_sadrzaj>
    <derivirana_varijabla naziv="DomainObject.Predmet.StrankaListFormatedOIB_1">
      <item>FINA Regionalni centar Zagreb, OIB 85821130368</item>
      <item>FLIBA, društvo s ograničenom odgovornošću za trgovinu, OIB 30777726033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</izvorni_sadrzaj>
    <derivirana_varijabla naziv="DomainObject.Predmet.StrankaListNazivFormated_1">
      <item>FINA Regionalni centar Zagreb</item>
      <item>FLIBA, društvo s ograničenom odgovornošću za trgovinu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HEP-Operator distribucijskog sustava d.o.o. za distribuciju i opskrbu električne energije, Ulica grada Vukovara 37, 10000 Zagreb</item>
      <item>OPĆINSKI SUD U ZADRU, Zemljišno-knjižni odjel, Borelli 9, 23000 Zadar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HEP-Operator distribucijskog sustava d.o.o. za distribuciju i opskrbu električne energije, OIB 46830600751, Ulica grada Vukovara 37, 10000 Zagreb</item>
      <item>OPĆINSKI SUD U ZADRU, Zemljišno-knjižni odjel, OIB 78866932443, Borelli 9, 23000 Zadar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HEP-Operator distribucijskog sustava d.o.o. za distribuciju i opskrbu električne energije, OIB 46830600751</item>
      <item>OPĆINSKI SUD U ZADRU, Zemljišno-knjižni odjel, OIB 78866932443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HEP-Operator distribucijskog sustava d.o.o. za distribuciju i opskrbu električne energije</item>
      <item>OPĆINSKI SUD U ZADRU, Zemljišno-knjižni odjel</item>
      <item>FLIBA, društvo s ograničenom odgovornošću za trgovinu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HEP-Operator distribucijskog sustava d.o.o. za distribuciju i opskrbu električne energije, OIB 46830600751,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46830600751</item>
      <item>, OIB 78866932443</item>
      <item>, OIB 30777726033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409</properties:Words>
  <properties:Characters>2153</properties:Characters>
  <properties:Lines>101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2016-10-10T11:58:00Z</dcterms:created>
  <dc:creator>nribaric</dc:creator>
  <cp:lastModifiedBy>Jadranka Zelić</cp:lastModifiedBy>
  <cp:lastPrinted>2016-10-10T11:58:00Z</cp:lastPrinted>
  <dcterms:modified xmlns:xsi="http://www.w3.org/2001/XMLSchema-instance" xsi:type="dcterms:W3CDTF">2016-10-10T12:29:00Z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