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71384" w14:paraId="9f71384" w:rsidRDefault="004004B0" w:rsidP="004004B0" w:rsidR="004004B0" w:rsidRPr="004004B0">
      <w:pPr>
        <w:spacing w:lineRule="auto" w:line="288" w:after="0"/>
        <w15:collapsed w:val="false"/>
        <w:rPr>
          <w:rFonts w:cs="Tahoma" w:eastAsia="Arial Unicode MS" w:hAnsi="Tahoma" w:ascii="Tahoma"/>
          <w:b/>
          <w:bCs/>
          <w:color w:val="000000"/>
          <w:sz w:val="20"/>
          <w:szCs w:val="20"/>
          <w:u w:color="000000"/>
          <w:lang w:eastAsia="hr-HR"/>
        </w:rPr>
      </w:pPr>
      <w:r w:rsidRPr="004004B0">
        <w:rPr>
          <w:rFonts w:cs="Tahoma" w:eastAsia="Arial Unicode MS" w:hAnsi="Tahoma" w:ascii="Tahoma"/>
          <w:b/>
          <w:bCs/>
          <w:color w:val="000000"/>
          <w:sz w:val="20"/>
          <w:szCs w:val="20"/>
          <w:u w:color="000000"/>
          <w:lang w:eastAsia="hr-HR"/>
        </w:rPr>
        <w:t>Zagreb, 11.06.2018.g.</w:t>
      </w:r>
    </w:p>
    <w:p w:rsidRDefault="004004B0" w:rsidP="004004B0" w:rsidR="004004B0" w:rsidRPr="004004B0">
      <w:pPr>
        <w:spacing w:lineRule="auto" w:line="288" w:after="0"/>
        <w:rPr>
          <w:rFonts w:cs="Tahoma" w:eastAsia="Arial Unicode MS" w:hAnsi="Tahoma" w:ascii="Tahoma"/>
          <w:b/>
          <w:bCs/>
          <w:color w:val="000000"/>
          <w:sz w:val="20"/>
          <w:szCs w:val="20"/>
          <w:u w:color="000000"/>
          <w:lang w:eastAsia="hr-HR"/>
        </w:rPr>
      </w:pPr>
    </w:p>
    <w:p w:rsidRDefault="004004B0" w:rsidP="004004B0" w:rsidR="004004B0" w:rsidRPr="004004B0">
      <w:pPr>
        <w:spacing w:lineRule="auto" w:line="288" w:after="0"/>
        <w:rPr>
          <w:rFonts w:cs="Tahoma" w:eastAsia="Arial Unicode MS" w:hAnsi="Tahoma" w:ascii="Tahoma"/>
          <w:b/>
          <w:bCs/>
          <w:color w:val="000000"/>
          <w:sz w:val="20"/>
          <w:szCs w:val="20"/>
          <w:u w:color="000000"/>
          <w:lang w:eastAsia="hr-HR"/>
        </w:rPr>
      </w:pPr>
      <w:r w:rsidRPr="004004B0">
        <w:rPr>
          <w:rFonts w:cs="Tahoma" w:eastAsia="Arial Unicode MS" w:hAnsi="Tahoma" w:ascii="Tahoma"/>
          <w:b/>
          <w:bCs/>
          <w:color w:val="000000"/>
          <w:sz w:val="20"/>
          <w:szCs w:val="20"/>
          <w:u w:color="000000"/>
          <w:lang w:eastAsia="hr-HR"/>
        </w:rPr>
        <w:t xml:space="preserve">Nadležan trgovački sud: </w:t>
      </w:r>
      <w:r w:rsidRPr="004004B0">
        <w:rPr>
          <w:rFonts w:cs="Tahoma" w:eastAsia="Arial Unicode MS" w:hAnsi="Tahoma" w:ascii="Tahoma"/>
          <w:b/>
          <w:bCs/>
          <w:color w:val="000000"/>
          <w:sz w:val="20"/>
          <w:szCs w:val="20"/>
          <w:u w:color="000000"/>
          <w:lang w:eastAsia="hr-HR"/>
        </w:rPr>
        <w:tab/>
        <w:t>Trgovački sud u Bjelovaru</w:t>
      </w:r>
    </w:p>
    <w:p w:rsidRDefault="004004B0" w:rsidP="004004B0" w:rsidR="004004B0" w:rsidRPr="004004B0">
      <w:pPr>
        <w:spacing w:lineRule="auto" w:line="288" w:after="0"/>
        <w:rPr>
          <w:rFonts w:cs="Tahoma" w:eastAsia="Arial Unicode MS" w:hAnsi="Tahoma" w:ascii="Tahoma"/>
          <w:b/>
          <w:bCs/>
          <w:color w:val="000000"/>
          <w:sz w:val="20"/>
          <w:szCs w:val="20"/>
          <w:u w:color="000000"/>
          <w:lang w:eastAsia="hr-HR"/>
        </w:rPr>
      </w:pPr>
      <w:r w:rsidRPr="004004B0">
        <w:rPr>
          <w:rFonts w:cs="Tahoma" w:eastAsia="Arial Unicode MS" w:hAnsi="Tahoma" w:ascii="Tahoma"/>
          <w:b/>
          <w:bCs/>
          <w:color w:val="000000"/>
          <w:sz w:val="20"/>
          <w:szCs w:val="20"/>
          <w:u w:color="000000"/>
          <w:lang w:eastAsia="hr-HR"/>
        </w:rPr>
        <w:t>Poslovni broj spisa:</w:t>
      </w:r>
      <w:r w:rsidRPr="004004B0">
        <w:rPr>
          <w:rFonts w:cs="Tahoma" w:eastAsia="Arial Unicode MS" w:hAnsi="Tahoma" w:ascii="Tahoma"/>
          <w:b/>
          <w:bCs/>
          <w:color w:val="000000"/>
          <w:sz w:val="20"/>
          <w:szCs w:val="20"/>
          <w:u w:color="000000"/>
          <w:lang w:eastAsia="hr-HR"/>
        </w:rPr>
        <w:tab/>
      </w:r>
      <w:r w:rsidRPr="004004B0">
        <w:rPr>
          <w:rFonts w:cs="Tahoma" w:eastAsia="Arial Unicode MS" w:hAnsi="Tahoma" w:ascii="Tahoma"/>
          <w:b/>
          <w:bCs/>
          <w:color w:val="000000"/>
          <w:sz w:val="20"/>
          <w:szCs w:val="20"/>
          <w:u w:color="000000"/>
          <w:lang w:eastAsia="hr-HR"/>
        </w:rPr>
        <w:tab/>
        <w:t>St-245/2017</w:t>
      </w:r>
    </w:p>
    <w:p w:rsidRDefault="004004B0" w:rsidP="004004B0" w:rsidR="004004B0" w:rsidRPr="004004B0">
      <w:pPr>
        <w:spacing w:lineRule="auto" w:line="288" w:after="0"/>
        <w:rPr>
          <w:rFonts w:cs="Tahoma" w:eastAsia="Arial Unicode MS" w:hAnsi="Tahoma" w:ascii="Tahoma"/>
          <w:b/>
          <w:bCs/>
          <w:color w:val="000000"/>
          <w:sz w:val="20"/>
          <w:szCs w:val="20"/>
          <w:u w:color="000000"/>
          <w:lang w:eastAsia="hr-HR"/>
        </w:rPr>
      </w:pPr>
      <w:r w:rsidRPr="004004B0">
        <w:rPr>
          <w:rFonts w:cs="Tahoma" w:eastAsia="Arial Unicode MS" w:hAnsi="Tahoma" w:ascii="Tahoma"/>
          <w:b/>
          <w:bCs/>
          <w:color w:val="000000"/>
          <w:sz w:val="20"/>
          <w:szCs w:val="20"/>
          <w:u w:color="000000"/>
          <w:lang w:eastAsia="hr-HR"/>
        </w:rPr>
        <w:t xml:space="preserve">Dužnik: </w:t>
      </w:r>
      <w:r w:rsidRPr="004004B0">
        <w:rPr>
          <w:rFonts w:cs="Tahoma" w:eastAsia="Arial Unicode MS" w:hAnsi="Tahoma" w:ascii="Tahoma"/>
          <w:b/>
          <w:bCs/>
          <w:color w:val="000000"/>
          <w:sz w:val="20"/>
          <w:szCs w:val="20"/>
          <w:u w:color="000000"/>
          <w:lang w:eastAsia="hr-HR"/>
        </w:rPr>
        <w:tab/>
      </w:r>
      <w:r w:rsidRPr="004004B0">
        <w:rPr>
          <w:rFonts w:cs="Tahoma" w:eastAsia="Arial Unicode MS" w:hAnsi="Tahoma" w:ascii="Tahoma"/>
          <w:b/>
          <w:bCs/>
          <w:color w:val="000000"/>
          <w:sz w:val="20"/>
          <w:szCs w:val="20"/>
          <w:u w:color="000000"/>
          <w:lang w:eastAsia="hr-HR"/>
        </w:rPr>
        <w:tab/>
      </w:r>
      <w:r w:rsidRPr="004004B0">
        <w:rPr>
          <w:rFonts w:cs="Tahoma" w:eastAsia="Arial Unicode MS" w:hAnsi="Tahoma" w:ascii="Tahoma"/>
          <w:b/>
          <w:bCs/>
          <w:color w:val="000000"/>
          <w:sz w:val="20"/>
          <w:szCs w:val="20"/>
          <w:u w:color="000000"/>
          <w:lang w:eastAsia="hr-HR"/>
        </w:rPr>
        <w:tab/>
        <w:t xml:space="preserve">PENA GRAD d.o.o. u stečaju, </w:t>
      </w:r>
      <w:proofErr w:type="spellStart"/>
      <w:r w:rsidRPr="004004B0">
        <w:rPr>
          <w:rFonts w:cs="Tahoma" w:eastAsia="Arial Unicode MS" w:hAnsi="Tahoma" w:ascii="Tahoma"/>
          <w:b/>
          <w:bCs/>
          <w:color w:val="000000"/>
          <w:sz w:val="20"/>
          <w:szCs w:val="20"/>
          <w:u w:color="000000"/>
          <w:lang w:eastAsia="hr-HR"/>
        </w:rPr>
        <w:t>Lašćinska</w:t>
      </w:r>
      <w:proofErr w:type="spellEnd"/>
      <w:r w:rsidRPr="004004B0">
        <w:rPr>
          <w:rFonts w:cs="Tahoma" w:eastAsia="Arial Unicode MS" w:hAnsi="Tahoma" w:ascii="Tahoma"/>
          <w:b/>
          <w:bCs/>
          <w:color w:val="000000"/>
          <w:sz w:val="20"/>
          <w:szCs w:val="20"/>
          <w:u w:color="000000"/>
          <w:lang w:eastAsia="hr-HR"/>
        </w:rPr>
        <w:t xml:space="preserve"> cesta 119/A, </w:t>
      </w:r>
    </w:p>
    <w:p w:rsidRDefault="004004B0" w:rsidP="004004B0" w:rsidR="004004B0" w:rsidRPr="004004B0">
      <w:pPr>
        <w:spacing w:lineRule="auto" w:line="288" w:after="0"/>
        <w:ind w:left="2880"/>
        <w:rPr>
          <w:rFonts w:cs="Tahoma" w:eastAsia="Arial Unicode MS" w:hAnsi="Tahoma" w:ascii="Tahoma"/>
          <w:b/>
          <w:bCs/>
          <w:color w:val="000000"/>
          <w:sz w:val="20"/>
          <w:szCs w:val="20"/>
          <w:u w:color="000000"/>
          <w:lang w:eastAsia="hr-HR"/>
        </w:rPr>
      </w:pPr>
      <w:r w:rsidRPr="004004B0">
        <w:rPr>
          <w:rFonts w:cs="Tahoma" w:eastAsia="Arial Unicode MS" w:hAnsi="Tahoma" w:ascii="Tahoma"/>
          <w:b/>
          <w:bCs/>
          <w:color w:val="000000"/>
          <w:sz w:val="20"/>
          <w:szCs w:val="20"/>
          <w:u w:color="000000"/>
          <w:lang w:eastAsia="hr-HR"/>
        </w:rPr>
        <w:t>Zagreb, OIB: 89597493147, MBS: 080561525</w:t>
      </w:r>
    </w:p>
    <w:p w:rsidRDefault="004004B0" w:rsidP="004004B0" w:rsidR="004004B0" w:rsidRPr="004004B0">
      <w:pPr>
        <w:spacing w:lineRule="auto" w:line="240" w:after="0"/>
        <w:jc w:val="both"/>
        <w:rPr>
          <w:rFonts w:cs="Tahoma" w:eastAsia="Tahoma" w:hAnsi="Tahoma" w:ascii="Tahoma"/>
          <w:color w:val="000000"/>
          <w:sz w:val="20"/>
          <w:szCs w:val="20"/>
          <w:u w:color="000000"/>
          <w:lang w:eastAsia="hr-HR"/>
        </w:rPr>
      </w:pPr>
      <w:r w:rsidRPr="004004B0">
        <w:rPr>
          <w:rFonts w:cs="Tahoma" w:eastAsia="Tahoma" w:hAnsi="Tahoma" w:ascii="Tahoma"/>
          <w:color w:val="000000"/>
          <w:sz w:val="20"/>
          <w:szCs w:val="20"/>
          <w:u w:color="000000"/>
          <w:lang w:eastAsia="hr-HR"/>
        </w:rPr>
        <w:tab/>
      </w:r>
    </w:p>
    <w:p w:rsidRDefault="004004B0" w:rsidP="004004B0" w:rsidR="004004B0" w:rsidRPr="004004B0">
      <w:pPr>
        <w:widowControl w:val="false"/>
        <w:autoSpaceDE w:val="false"/>
        <w:autoSpaceDN w:val="false"/>
        <w:adjustRightInd w:val="false"/>
        <w:spacing w:lineRule="auto" w:line="240" w:after="80"/>
        <w:ind w:firstLine="708" w:left="4248"/>
        <w:rPr>
          <w:rFonts w:cs="Tahoma" w:eastAsia="Arial Unicode MS" w:hAnsi="Tahoma" w:ascii="Tahoma"/>
          <w:b/>
          <w:bCs/>
          <w:color w:val="000000"/>
          <w:sz w:val="20"/>
          <w:szCs w:val="20"/>
          <w:lang w:eastAsia="hr-HR"/>
        </w:rPr>
      </w:pPr>
    </w:p>
    <w:p w:rsidRDefault="004004B0" w:rsidP="004004B0" w:rsidR="004004B0" w:rsidRPr="004004B0">
      <w:pPr>
        <w:widowControl w:val="false"/>
        <w:autoSpaceDE w:val="false"/>
        <w:autoSpaceDN w:val="false"/>
        <w:adjustRightInd w:val="false"/>
        <w:spacing w:lineRule="auto" w:line="240" w:after="80"/>
        <w:ind w:firstLine="708" w:left="4248"/>
        <w:rPr>
          <w:rFonts w:cs="Tahoma" w:eastAsia="Arial Unicode MS" w:hAnsi="Tahoma" w:ascii="Tahoma"/>
          <w:b/>
          <w:bCs/>
          <w:color w:val="000000"/>
          <w:sz w:val="20"/>
          <w:szCs w:val="20"/>
          <w:lang w:eastAsia="hr-HR"/>
        </w:rPr>
      </w:pPr>
      <w:r w:rsidRPr="004004B0">
        <w:rPr>
          <w:rFonts w:cs="Tahoma" w:eastAsia="Arial Unicode MS" w:hAnsi="Tahoma" w:ascii="Tahoma"/>
          <w:b/>
          <w:bCs/>
          <w:color w:val="000000"/>
          <w:sz w:val="20"/>
          <w:szCs w:val="20"/>
          <w:lang w:eastAsia="hr-HR"/>
        </w:rPr>
        <w:t>TRGOVAČKI SUD U BJELOVARU</w:t>
      </w:r>
    </w:p>
    <w:p w:rsidRDefault="004004B0" w:rsidP="004004B0" w:rsidR="004004B0" w:rsidRPr="004004B0">
      <w:pPr>
        <w:widowControl w:val="false"/>
        <w:autoSpaceDE w:val="false"/>
        <w:autoSpaceDN w:val="false"/>
        <w:adjustRightInd w:val="false"/>
        <w:spacing w:lineRule="auto" w:line="240" w:after="80"/>
        <w:ind w:firstLine="708" w:left="4248"/>
        <w:rPr>
          <w:rFonts w:cs="Tahoma" w:eastAsia="Arial Unicode MS" w:hAnsi="Tahoma" w:ascii="Tahoma"/>
          <w:b/>
          <w:bCs/>
          <w:sz w:val="20"/>
          <w:szCs w:val="20"/>
        </w:rPr>
      </w:pPr>
      <w:r w:rsidRPr="004004B0">
        <w:rPr>
          <w:rFonts w:cs="Tahoma" w:eastAsia="Arial Unicode MS" w:hAnsi="Tahoma" w:ascii="Tahoma"/>
          <w:b/>
          <w:bCs/>
          <w:color w:val="000000"/>
          <w:sz w:val="20"/>
          <w:szCs w:val="20"/>
          <w:lang w:eastAsia="hr-HR"/>
        </w:rPr>
        <w:t>Na poslovni broj: St-</w:t>
      </w:r>
      <w:r w:rsidRPr="004004B0">
        <w:rPr>
          <w:rFonts w:cs="Tahoma" w:eastAsia="Arial Unicode MS" w:hAnsi="Tahoma" w:ascii="Tahoma"/>
          <w:b/>
          <w:bCs/>
          <w:sz w:val="20"/>
          <w:szCs w:val="20"/>
        </w:rPr>
        <w:t>245/2017</w:t>
      </w:r>
    </w:p>
    <w:p w:rsidRDefault="004004B0" w:rsidP="004004B0" w:rsidR="004004B0" w:rsidRPr="004004B0">
      <w:pPr>
        <w:widowControl w:val="false"/>
        <w:autoSpaceDE w:val="false"/>
        <w:autoSpaceDN w:val="false"/>
        <w:adjustRightInd w:val="false"/>
        <w:spacing w:lineRule="auto" w:line="240" w:after="80"/>
        <w:ind w:firstLine="708" w:left="4248"/>
        <w:rPr>
          <w:rFonts w:cs="Tahoma" w:eastAsia="Arial Unicode MS" w:hAnsi="Tahoma" w:ascii="Tahoma"/>
          <w:b/>
          <w:bCs/>
          <w:color w:val="000000"/>
          <w:sz w:val="20"/>
          <w:szCs w:val="20"/>
          <w:lang w:eastAsia="hr-HR"/>
        </w:rPr>
      </w:pPr>
    </w:p>
    <w:p w:rsidRDefault="004004B0" w:rsidP="004004B0" w:rsidR="004004B0" w:rsidRPr="004004B0">
      <w:pPr>
        <w:widowControl w:val="false"/>
        <w:tabs>
          <w:tab w:pos="6540" w:val="left"/>
        </w:tabs>
        <w:autoSpaceDE w:val="false"/>
        <w:autoSpaceDN w:val="false"/>
        <w:adjustRightInd w:val="false"/>
        <w:spacing w:after="0"/>
        <w:rPr>
          <w:rFonts w:cs="Tahoma" w:eastAsia="Arial Unicode MS" w:hAnsi="Tahoma" w:ascii="Tahoma"/>
          <w:b/>
          <w:bCs/>
          <w:color w:val="000000"/>
          <w:sz w:val="20"/>
          <w:szCs w:val="20"/>
          <w:lang w:eastAsia="hr-HR"/>
        </w:rPr>
      </w:pPr>
    </w:p>
    <w:p w:rsidRDefault="004004B0" w:rsidP="004004B0" w:rsidR="004004B0" w:rsidRPr="004004B0">
      <w:pPr>
        <w:widowControl w:val="false"/>
        <w:tabs>
          <w:tab w:pos="6540" w:val="left"/>
        </w:tabs>
        <w:autoSpaceDE w:val="false"/>
        <w:autoSpaceDN w:val="false"/>
        <w:adjustRightInd w:val="false"/>
        <w:spacing w:after="0"/>
        <w:rPr>
          <w:rFonts w:cs="Tahoma" w:eastAsia="Arial Unicode MS" w:hAnsi="Tahoma" w:ascii="Tahoma"/>
          <w:b/>
          <w:bCs/>
          <w:color w:val="000000"/>
          <w:sz w:val="20"/>
          <w:szCs w:val="20"/>
          <w:lang w:eastAsia="hr-HR"/>
        </w:rPr>
      </w:pPr>
      <w:r w:rsidRPr="004004B0">
        <w:rPr>
          <w:rFonts w:cs="Tahoma" w:eastAsia="Arial Unicode MS" w:hAnsi="Tahoma" w:ascii="Tahoma"/>
          <w:color w:val="000000"/>
          <w:sz w:val="20"/>
          <w:szCs w:val="20"/>
          <w:lang w:eastAsia="hr-HR"/>
        </w:rPr>
        <w:t xml:space="preserve">                 </w:t>
      </w:r>
      <w:r w:rsidRPr="004004B0">
        <w:rPr>
          <w:rFonts w:cs="Tahoma" w:eastAsia="Arial Unicode MS" w:hAnsi="Tahoma" w:ascii="Tahoma"/>
          <w:b/>
          <w:bCs/>
          <w:color w:val="000000"/>
          <w:sz w:val="20"/>
          <w:szCs w:val="20"/>
          <w:lang w:eastAsia="hr-HR"/>
        </w:rPr>
        <w:t>IZVJEŠĆE STEČAJNOGA UPRAVITELJA O TIJEKU STEČAJNOGA POSTUPKA</w:t>
      </w:r>
    </w:p>
    <w:p w:rsidRDefault="004004B0" w:rsidP="004004B0" w:rsidR="004004B0" w:rsidRPr="004004B0">
      <w:pPr>
        <w:widowControl w:val="false"/>
        <w:autoSpaceDE w:val="false"/>
        <w:autoSpaceDN w:val="false"/>
        <w:adjustRightInd w:val="false"/>
        <w:spacing w:lineRule="auto" w:line="240" w:after="0"/>
        <w:jc w:val="center"/>
        <w:rPr>
          <w:rFonts w:cs="Tahoma" w:eastAsia="Arial Unicode MS" w:hAnsi="Tahoma" w:ascii="Tahoma"/>
          <w:b/>
          <w:bCs/>
          <w:color w:val="000000"/>
          <w:sz w:val="20"/>
          <w:szCs w:val="20"/>
          <w:lang w:eastAsia="hr-HR"/>
        </w:rPr>
      </w:pPr>
      <w:r w:rsidRPr="004004B0">
        <w:rPr>
          <w:rFonts w:cs="Tahoma" w:eastAsia="Arial Unicode MS" w:hAnsi="Tahoma" w:ascii="Tahoma"/>
          <w:b/>
          <w:bCs/>
          <w:color w:val="000000"/>
          <w:sz w:val="20"/>
          <w:szCs w:val="20"/>
          <w:lang w:eastAsia="hr-HR"/>
        </w:rPr>
        <w:t xml:space="preserve"> I STANJU STEČAJNE MASE</w:t>
      </w:r>
    </w:p>
    <w:p w:rsidRDefault="004004B0" w:rsidP="004004B0" w:rsidR="004004B0" w:rsidRPr="004004B0">
      <w:pPr>
        <w:widowControl w:val="false"/>
        <w:autoSpaceDE w:val="false"/>
        <w:autoSpaceDN w:val="false"/>
        <w:adjustRightInd w:val="false"/>
        <w:spacing w:lineRule="auto" w:line="240" w:after="0"/>
        <w:jc w:val="center"/>
        <w:rPr>
          <w:rFonts w:cs="Tahoma" w:eastAsia="Arial Unicode MS" w:hAnsi="Tahoma" w:ascii="Tahoma"/>
          <w:b/>
          <w:bCs/>
          <w:color w:val="000000"/>
          <w:sz w:val="20"/>
          <w:szCs w:val="20"/>
          <w:lang w:eastAsia="hr-HR"/>
        </w:rPr>
      </w:pPr>
    </w:p>
    <w:p w:rsidRDefault="004004B0" w:rsidP="004004B0" w:rsidR="004004B0" w:rsidRPr="004004B0">
      <w:pPr>
        <w:widowControl w:val="false"/>
        <w:autoSpaceDE w:val="false"/>
        <w:autoSpaceDN w:val="false"/>
        <w:adjustRightInd w:val="false"/>
        <w:spacing w:lineRule="auto" w:line="240" w:after="0"/>
        <w:jc w:val="center"/>
        <w:rPr>
          <w:rFonts w:cs="Tahoma" w:eastAsia="Arial Unicode MS" w:hAnsi="Tahoma" w:ascii="Tahoma"/>
          <w:b/>
          <w:bCs/>
          <w:color w:val="000000"/>
          <w:sz w:val="20"/>
          <w:szCs w:val="20"/>
          <w:lang w:eastAsia="hr-HR"/>
        </w:rPr>
      </w:pPr>
    </w:p>
    <w:p w:rsidRDefault="004004B0" w:rsidP="004004B0" w:rsidR="004004B0" w:rsidRPr="004004B0">
      <w:pPr>
        <w:widowControl w:val="false"/>
        <w:autoSpaceDE w:val="false"/>
        <w:autoSpaceDN w:val="false"/>
        <w:adjustRightInd w:val="false"/>
        <w:spacing w:lineRule="auto" w:line="240" w:after="0"/>
        <w:rPr>
          <w:rFonts w:cs="Tahoma" w:eastAsia="Arial Unicode MS" w:hAnsi="Tahoma" w:ascii="Tahoma"/>
          <w:b/>
          <w:bCs/>
          <w:color w:val="000000"/>
          <w:sz w:val="20"/>
          <w:szCs w:val="20"/>
          <w:u w:color="000000" w:val="single"/>
          <w:lang w:eastAsia="hr-HR"/>
        </w:rPr>
      </w:pPr>
      <w:r w:rsidRPr="004004B0">
        <w:rPr>
          <w:rFonts w:cs="Tahoma" w:eastAsia="Arial Unicode MS" w:hAnsi="Tahoma" w:ascii="Tahoma"/>
          <w:b/>
          <w:bCs/>
          <w:color w:val="000000"/>
          <w:sz w:val="20"/>
          <w:szCs w:val="20"/>
          <w:u w:color="000000" w:val="single"/>
          <w:lang w:eastAsia="hr-HR"/>
        </w:rPr>
        <w:t>I.  Tijek stečajnoga postupka u razdoblju od 06.06.2017. do 11.06.2018. godine</w:t>
      </w: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r w:rsidRPr="004004B0">
        <w:rPr>
          <w:rFonts w:cs="Tahoma" w:eastAsia="Arial Unicode MS" w:hAnsi="Tahoma" w:ascii="Tahoma"/>
          <w:color w:val="000000"/>
          <w:sz w:val="20"/>
          <w:szCs w:val="20"/>
          <w:u w:color="000000"/>
          <w:lang w:eastAsia="hr-HR"/>
        </w:rPr>
        <w:t xml:space="preserve">Rješenjem Trgovačkog suda u Bjelovaru, poslovni broj: 5. St-245/2017-5 od dana  6. lipnja 2017. godine otvoren je stečajni postupak nad dužnikom PENA GRAD d.o.o., Zagreb, </w:t>
      </w:r>
      <w:proofErr w:type="spellStart"/>
      <w:r w:rsidRPr="004004B0">
        <w:rPr>
          <w:rFonts w:cs="Tahoma" w:eastAsia="Arial Unicode MS" w:hAnsi="Tahoma" w:ascii="Tahoma"/>
          <w:color w:val="000000"/>
          <w:sz w:val="20"/>
          <w:szCs w:val="20"/>
          <w:u w:color="000000"/>
          <w:lang w:eastAsia="hr-HR"/>
        </w:rPr>
        <w:t>Lašćinska</w:t>
      </w:r>
      <w:proofErr w:type="spellEnd"/>
      <w:r w:rsidRPr="004004B0">
        <w:rPr>
          <w:rFonts w:cs="Tahoma" w:eastAsia="Arial Unicode MS" w:hAnsi="Tahoma" w:ascii="Tahoma"/>
          <w:color w:val="000000"/>
          <w:sz w:val="20"/>
          <w:szCs w:val="20"/>
          <w:u w:color="000000"/>
          <w:lang w:eastAsia="hr-HR"/>
        </w:rPr>
        <w:t xml:space="preserve"> cesta 119/A, OIB: 89597493147, MBS: 080561525, u kojem sam postupku imenovana stečajnim upraviteljem.</w:t>
      </w: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p>
    <w:p w:rsidRDefault="004004B0" w:rsidP="004004B0" w:rsidR="004004B0" w:rsidRPr="004004B0">
      <w:pPr>
        <w:widowControl w:val="false"/>
        <w:autoSpaceDE w:val="false"/>
        <w:autoSpaceDN w:val="false"/>
        <w:adjustRightInd w:val="false"/>
        <w:spacing w:lineRule="auto" w:line="288" w:after="0"/>
        <w:jc w:val="both"/>
        <w:rPr>
          <w:rFonts w:cs="Tahoma" w:eastAsia="Arial Unicode MS" w:hAnsi="Tahoma" w:ascii="Tahoma"/>
          <w:color w:val="000000"/>
          <w:sz w:val="20"/>
          <w:szCs w:val="20"/>
          <w:lang w:eastAsia="hr-HR"/>
        </w:rPr>
      </w:pPr>
      <w:r w:rsidRPr="004004B0">
        <w:rPr>
          <w:rFonts w:cs="Tahoma" w:eastAsia="Arial Unicode MS" w:hAnsi="Tahoma" w:ascii="Tahoma"/>
          <w:color w:val="000000"/>
          <w:sz w:val="20"/>
          <w:szCs w:val="20"/>
          <w:lang w:eastAsia="hr-HR"/>
        </w:rPr>
        <w:t>Dana 08.09.2017.g. održano je ispitno i izvještajno ročište na kojem su ročištu ispitane i utvrđene tražbine stečajnih vjerovnika u iznosu od 20.194.847,44 kn, te je sastavljen pregled stečajne mase sukladno čl. 150.  sa iskazanim stanjem imovine u iznosu od iznosu od 19.350.759,71 kn.</w:t>
      </w:r>
    </w:p>
    <w:p w:rsidRDefault="004004B0" w:rsidP="004004B0" w:rsidR="004004B0" w:rsidRPr="004004B0">
      <w:pPr>
        <w:widowControl w:val="false"/>
        <w:autoSpaceDE w:val="false"/>
        <w:autoSpaceDN w:val="false"/>
        <w:adjustRightInd w:val="false"/>
        <w:spacing w:lineRule="auto" w:line="288" w:after="0"/>
        <w:jc w:val="both"/>
        <w:rPr>
          <w:rFonts w:cs="Tahoma" w:eastAsia="Arial Unicode MS" w:hAnsi="Tahoma" w:ascii="Tahoma"/>
          <w:color w:val="000000"/>
          <w:sz w:val="20"/>
          <w:szCs w:val="20"/>
          <w:lang w:eastAsia="hr-HR"/>
        </w:rPr>
      </w:pPr>
    </w:p>
    <w:p w:rsidRDefault="004004B0" w:rsidP="004004B0" w:rsidR="004004B0" w:rsidRPr="004004B0">
      <w:pPr>
        <w:widowControl w:val="false"/>
        <w:autoSpaceDE w:val="false"/>
        <w:autoSpaceDN w:val="false"/>
        <w:adjustRightInd w:val="false"/>
        <w:spacing w:lineRule="auto" w:line="288" w:after="0"/>
        <w:jc w:val="both"/>
        <w:rPr>
          <w:rFonts w:cs="Tahoma" w:eastAsia="Arial Unicode MS" w:hAnsi="Tahoma" w:ascii="Tahoma"/>
          <w:b/>
          <w:bCs/>
          <w:color w:val="000000"/>
          <w:sz w:val="20"/>
          <w:szCs w:val="20"/>
          <w:u w:color="000000" w:val="single"/>
          <w:lang w:eastAsia="hr-HR"/>
        </w:rPr>
      </w:pPr>
      <w:r w:rsidRPr="004004B0">
        <w:rPr>
          <w:rFonts w:cs="Tahoma" w:eastAsia="Arial Unicode MS" w:hAnsi="Tahoma" w:ascii="Tahoma"/>
          <w:b/>
          <w:bCs/>
          <w:color w:val="000000"/>
          <w:sz w:val="20"/>
          <w:szCs w:val="20"/>
          <w:u w:color="000000" w:val="single"/>
          <w:lang w:eastAsia="hr-HR"/>
        </w:rPr>
        <w:t>II. Stanje stečajne mase</w:t>
      </w:r>
    </w:p>
    <w:p w:rsidRDefault="004004B0" w:rsidP="004004B0" w:rsidR="004004B0" w:rsidRPr="004004B0">
      <w:pPr>
        <w:spacing w:lineRule="auto" w:line="288" w:after="0"/>
        <w:jc w:val="both"/>
        <w:rPr>
          <w:rFonts w:cs="Tahoma" w:eastAsia="Tahoma" w:hAnsi="Tahoma" w:ascii="Tahoma"/>
          <w:color w:val="000000"/>
          <w:sz w:val="20"/>
          <w:szCs w:val="20"/>
          <w:u w:color="000000"/>
          <w:lang w:eastAsia="hr-HR"/>
        </w:rPr>
      </w:pPr>
    </w:p>
    <w:p w:rsidRDefault="004004B0" w:rsidP="004004B0" w:rsidR="004004B0" w:rsidRPr="004004B0">
      <w:pPr>
        <w:spacing w:lineRule="auto" w:line="288" w:after="0"/>
        <w:jc w:val="both"/>
        <w:rPr>
          <w:rFonts w:cs="Tahoma" w:eastAsia="Arial Unicode MS" w:hAnsi="Tahoma" w:ascii="Tahoma"/>
          <w:b/>
          <w:color w:val="000000"/>
          <w:sz w:val="20"/>
          <w:szCs w:val="20"/>
          <w:u w:color="000000"/>
          <w:lang w:eastAsia="hr-HR"/>
        </w:rPr>
      </w:pPr>
      <w:r w:rsidRPr="004004B0">
        <w:rPr>
          <w:rFonts w:cs="Tahoma" w:eastAsia="Arial Unicode MS" w:hAnsi="Tahoma" w:ascii="Tahoma"/>
          <w:b/>
          <w:color w:val="000000"/>
          <w:sz w:val="20"/>
          <w:szCs w:val="20"/>
          <w:u w:color="000000"/>
          <w:lang w:eastAsia="hr-HR"/>
        </w:rPr>
        <w:t>1. Nekretnine</w:t>
      </w: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r w:rsidRPr="004004B0">
        <w:rPr>
          <w:rFonts w:cs="Tahoma" w:eastAsia="Arial Unicode MS" w:hAnsi="Tahoma" w:ascii="Tahoma"/>
          <w:color w:val="000000"/>
          <w:sz w:val="20"/>
          <w:szCs w:val="20"/>
          <w:u w:color="000000"/>
          <w:lang w:eastAsia="hr-HR"/>
        </w:rPr>
        <w:t xml:space="preserve">Na skupštini vjerovnika održanoj dana 29. Svibnja  2018.g. vjerovnici su donijeli odluku da se kao utvrđena vrijednost nekretnina opterećenih </w:t>
      </w:r>
      <w:proofErr w:type="spellStart"/>
      <w:r w:rsidRPr="004004B0">
        <w:rPr>
          <w:rFonts w:cs="Tahoma" w:eastAsia="Arial Unicode MS" w:hAnsi="Tahoma" w:ascii="Tahoma"/>
          <w:color w:val="000000"/>
          <w:sz w:val="20"/>
          <w:szCs w:val="20"/>
          <w:u w:color="000000"/>
          <w:lang w:eastAsia="hr-HR"/>
        </w:rPr>
        <w:t>razlučnim</w:t>
      </w:r>
      <w:proofErr w:type="spellEnd"/>
      <w:r w:rsidRPr="004004B0">
        <w:rPr>
          <w:rFonts w:cs="Tahoma" w:eastAsia="Arial Unicode MS" w:hAnsi="Tahoma" w:ascii="Tahoma"/>
          <w:color w:val="000000"/>
          <w:sz w:val="20"/>
          <w:szCs w:val="20"/>
          <w:u w:color="000000"/>
          <w:lang w:eastAsia="hr-HR"/>
        </w:rPr>
        <w:t xml:space="preserve"> pravom Zagrebačke banke d.d. i gosp. </w:t>
      </w:r>
      <w:proofErr w:type="spellStart"/>
      <w:r w:rsidRPr="004004B0">
        <w:rPr>
          <w:rFonts w:cs="Tahoma" w:eastAsia="Arial Unicode MS" w:hAnsi="Tahoma" w:ascii="Tahoma"/>
          <w:color w:val="000000"/>
          <w:sz w:val="20"/>
          <w:szCs w:val="20"/>
          <w:u w:color="000000"/>
          <w:lang w:eastAsia="hr-HR"/>
        </w:rPr>
        <w:t>Halihodžić</w:t>
      </w:r>
      <w:proofErr w:type="spellEnd"/>
      <w:r w:rsidRPr="004004B0">
        <w:rPr>
          <w:rFonts w:cs="Tahoma" w:eastAsia="Arial Unicode MS" w:hAnsi="Tahoma" w:ascii="Tahoma"/>
          <w:color w:val="000000"/>
          <w:sz w:val="20"/>
          <w:szCs w:val="20"/>
          <w:u w:color="000000"/>
          <w:lang w:eastAsia="hr-HR"/>
        </w:rPr>
        <w:t xml:space="preserve"> </w:t>
      </w:r>
      <w:proofErr w:type="spellStart"/>
      <w:r w:rsidRPr="004004B0">
        <w:rPr>
          <w:rFonts w:cs="Tahoma" w:eastAsia="Arial Unicode MS" w:hAnsi="Tahoma" w:ascii="Tahoma"/>
          <w:color w:val="000000"/>
          <w:sz w:val="20"/>
          <w:szCs w:val="20"/>
          <w:u w:color="000000"/>
          <w:lang w:eastAsia="hr-HR"/>
        </w:rPr>
        <w:t>Vahida</w:t>
      </w:r>
      <w:proofErr w:type="spellEnd"/>
      <w:r w:rsidRPr="004004B0">
        <w:rPr>
          <w:rFonts w:cs="Tahoma" w:eastAsia="Arial Unicode MS" w:hAnsi="Tahoma" w:ascii="Tahoma"/>
          <w:color w:val="000000"/>
          <w:sz w:val="20"/>
          <w:szCs w:val="20"/>
          <w:u w:color="000000"/>
          <w:lang w:eastAsia="hr-HR"/>
        </w:rPr>
        <w:t xml:space="preserve"> uzme vrijednost iz nalaza i mišljenja stalnog sudskog vještaka Žarko Željka od 11. Ožujka 2016.g., dok se za nekretnine opterećene </w:t>
      </w:r>
      <w:proofErr w:type="spellStart"/>
      <w:r w:rsidRPr="004004B0">
        <w:rPr>
          <w:rFonts w:cs="Tahoma" w:eastAsia="Arial Unicode MS" w:hAnsi="Tahoma" w:ascii="Tahoma"/>
          <w:color w:val="000000"/>
          <w:sz w:val="20"/>
          <w:szCs w:val="20"/>
          <w:u w:color="000000"/>
          <w:lang w:eastAsia="hr-HR"/>
        </w:rPr>
        <w:t>razlučnim</w:t>
      </w:r>
      <w:proofErr w:type="spellEnd"/>
      <w:r w:rsidRPr="004004B0">
        <w:rPr>
          <w:rFonts w:cs="Tahoma" w:eastAsia="Arial Unicode MS" w:hAnsi="Tahoma" w:ascii="Tahoma"/>
          <w:color w:val="000000"/>
          <w:sz w:val="20"/>
          <w:szCs w:val="20"/>
          <w:u w:color="000000"/>
          <w:lang w:eastAsia="hr-HR"/>
        </w:rPr>
        <w:t xml:space="preserve"> pravom Republike Hrvatske i Grada Zagreba uzme kao utvrđena vrijednost 700,00 kn po m2 a kao što je isto navedeno i u dopisu ŽDO Bjelovar od 03. Siječnja 2018.g. Predmetne nekretnine će se prodavati kao cjelina putem FINA-e, a iznos potreban za predujam troškova isplatiti će se iz Fonda za namirenje troškova stečajnog postupka.</w:t>
      </w: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p>
    <w:p w:rsidRDefault="004004B0" w:rsidP="004004B0" w:rsidR="004004B0" w:rsidRPr="004004B0">
      <w:pPr>
        <w:spacing w:lineRule="auto" w:line="288" w:after="0"/>
        <w:jc w:val="both"/>
        <w:rPr>
          <w:rFonts w:cs="Tahoma" w:eastAsia="Arial Unicode MS" w:hAnsi="Tahoma" w:ascii="Tahoma"/>
          <w:b/>
          <w:color w:val="000000"/>
          <w:sz w:val="20"/>
          <w:szCs w:val="20"/>
          <w:u w:color="000000"/>
          <w:lang w:eastAsia="hr-HR"/>
        </w:rPr>
      </w:pPr>
      <w:r w:rsidRPr="004004B0">
        <w:rPr>
          <w:rFonts w:cs="Tahoma" w:eastAsia="Arial Unicode MS" w:hAnsi="Tahoma" w:ascii="Tahoma"/>
          <w:b/>
          <w:color w:val="000000"/>
          <w:sz w:val="20"/>
          <w:szCs w:val="20"/>
          <w:u w:color="000000"/>
          <w:lang w:eastAsia="hr-HR"/>
        </w:rPr>
        <w:t>2. Sudski postupci</w:t>
      </w: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r w:rsidRPr="004004B0">
        <w:rPr>
          <w:rFonts w:cs="Tahoma" w:eastAsia="Arial Unicode MS" w:hAnsi="Tahoma" w:ascii="Tahoma"/>
          <w:color w:val="000000"/>
          <w:sz w:val="20"/>
          <w:szCs w:val="20"/>
          <w:u w:color="000000"/>
          <w:lang w:eastAsia="hr-HR"/>
        </w:rPr>
        <w:t xml:space="preserve">a) U ovršnom predmetu koji se vodi pred Općinskim građanskim sudom u Zagrebu pod br. </w:t>
      </w:r>
      <w:proofErr w:type="spellStart"/>
      <w:r w:rsidRPr="004004B0">
        <w:rPr>
          <w:rFonts w:cs="Tahoma" w:eastAsia="Arial Unicode MS" w:hAnsi="Tahoma" w:ascii="Tahoma"/>
          <w:color w:val="000000"/>
          <w:sz w:val="20"/>
          <w:szCs w:val="20"/>
          <w:u w:color="000000"/>
          <w:lang w:eastAsia="hr-HR"/>
        </w:rPr>
        <w:t>Ovr</w:t>
      </w:r>
      <w:proofErr w:type="spellEnd"/>
      <w:r w:rsidRPr="004004B0">
        <w:rPr>
          <w:rFonts w:cs="Tahoma" w:eastAsia="Arial Unicode MS" w:hAnsi="Tahoma" w:ascii="Tahoma"/>
          <w:color w:val="000000"/>
          <w:sz w:val="20"/>
          <w:szCs w:val="20"/>
          <w:u w:color="000000"/>
          <w:lang w:eastAsia="hr-HR"/>
        </w:rPr>
        <w:t xml:space="preserve">-522/13, Rješenjem od 14.06.2017.g. utvrđen je prekid postupka u odnosu na </w:t>
      </w:r>
      <w:proofErr w:type="spellStart"/>
      <w:r w:rsidRPr="004004B0">
        <w:rPr>
          <w:rFonts w:cs="Tahoma" w:eastAsia="Arial Unicode MS" w:hAnsi="Tahoma" w:ascii="Tahoma"/>
          <w:color w:val="000000"/>
          <w:sz w:val="20"/>
          <w:szCs w:val="20"/>
          <w:u w:color="000000"/>
          <w:lang w:eastAsia="hr-HR"/>
        </w:rPr>
        <w:t>prvoovršenika</w:t>
      </w:r>
      <w:proofErr w:type="spellEnd"/>
      <w:r w:rsidRPr="004004B0">
        <w:rPr>
          <w:rFonts w:cs="Tahoma" w:eastAsia="Arial Unicode MS" w:hAnsi="Tahoma" w:ascii="Tahoma"/>
          <w:color w:val="000000"/>
          <w:sz w:val="20"/>
          <w:szCs w:val="20"/>
          <w:u w:color="000000"/>
          <w:lang w:eastAsia="hr-HR"/>
        </w:rPr>
        <w:t xml:space="preserve"> – stečajnog dužnika te je pozvana stečajna upraviteljica da preuzme postupak. Stečajna upraviteljica predložila je sudu da taj ovršni predmet ustupi sudu koji vodi ovaj stečajni postupak, slijedom čega je donesen zaključak od 21.12.2017.g. kojim se razdvaja ovršni postupak u odnosu na prvo </w:t>
      </w:r>
      <w:proofErr w:type="spellStart"/>
      <w:r w:rsidRPr="004004B0">
        <w:rPr>
          <w:rFonts w:cs="Tahoma" w:eastAsia="Arial Unicode MS" w:hAnsi="Tahoma" w:ascii="Tahoma"/>
          <w:color w:val="000000"/>
          <w:sz w:val="20"/>
          <w:szCs w:val="20"/>
          <w:u w:color="000000"/>
          <w:lang w:eastAsia="hr-HR"/>
        </w:rPr>
        <w:t>ovršenika</w:t>
      </w:r>
      <w:proofErr w:type="spellEnd"/>
      <w:r w:rsidRPr="004004B0">
        <w:rPr>
          <w:rFonts w:cs="Tahoma" w:eastAsia="Arial Unicode MS" w:hAnsi="Tahoma" w:ascii="Tahoma"/>
          <w:color w:val="000000"/>
          <w:sz w:val="20"/>
          <w:szCs w:val="20"/>
          <w:u w:color="000000"/>
          <w:lang w:eastAsia="hr-HR"/>
        </w:rPr>
        <w:t xml:space="preserve"> </w:t>
      </w:r>
      <w:proofErr w:type="spellStart"/>
      <w:r w:rsidRPr="004004B0">
        <w:rPr>
          <w:rFonts w:cs="Tahoma" w:eastAsia="Arial Unicode MS" w:hAnsi="Tahoma" w:ascii="Tahoma"/>
          <w:color w:val="000000"/>
          <w:sz w:val="20"/>
          <w:szCs w:val="20"/>
          <w:u w:color="000000"/>
          <w:lang w:eastAsia="hr-HR"/>
        </w:rPr>
        <w:t>Pena</w:t>
      </w:r>
      <w:proofErr w:type="spellEnd"/>
      <w:r w:rsidRPr="004004B0">
        <w:rPr>
          <w:rFonts w:cs="Tahoma" w:eastAsia="Arial Unicode MS" w:hAnsi="Tahoma" w:ascii="Tahoma"/>
          <w:color w:val="000000"/>
          <w:sz w:val="20"/>
          <w:szCs w:val="20"/>
          <w:u w:color="000000"/>
          <w:lang w:eastAsia="hr-HR"/>
        </w:rPr>
        <w:t xml:space="preserve"> grad d.o.o. u stečaju radi odvojenog odlučivanja (oglašavanje nenadležnim i ustupanja Trgovačkom sudu u Bjelovaru na broj St-245/17). Nakon toga, dana 29.01.2018.g. Općinski građanski </w:t>
      </w:r>
      <w:r w:rsidRPr="004004B0">
        <w:rPr>
          <w:rFonts w:cs="Tahoma" w:eastAsia="Arial Unicode MS" w:hAnsi="Tahoma" w:ascii="Tahoma"/>
          <w:color w:val="000000"/>
          <w:sz w:val="20"/>
          <w:szCs w:val="20"/>
          <w:u w:color="000000"/>
          <w:lang w:eastAsia="hr-HR"/>
        </w:rPr>
        <w:lastRenderedPageBreak/>
        <w:t xml:space="preserve">sud u Zagrebu donio je rješenje br. </w:t>
      </w:r>
      <w:proofErr w:type="spellStart"/>
      <w:r w:rsidRPr="004004B0">
        <w:rPr>
          <w:rFonts w:cs="Tahoma" w:eastAsia="Arial Unicode MS" w:hAnsi="Tahoma" w:ascii="Tahoma"/>
          <w:color w:val="000000"/>
          <w:sz w:val="20"/>
          <w:szCs w:val="20"/>
          <w:u w:color="000000"/>
          <w:lang w:eastAsia="hr-HR"/>
        </w:rPr>
        <w:t>Ovr</w:t>
      </w:r>
      <w:proofErr w:type="spellEnd"/>
      <w:r w:rsidRPr="004004B0">
        <w:rPr>
          <w:rFonts w:cs="Tahoma" w:eastAsia="Arial Unicode MS" w:hAnsi="Tahoma" w:ascii="Tahoma"/>
          <w:color w:val="000000"/>
          <w:sz w:val="20"/>
          <w:szCs w:val="20"/>
          <w:u w:color="000000"/>
          <w:lang w:eastAsia="hr-HR"/>
        </w:rPr>
        <w:t xml:space="preserve">-504/18 kojim se oglasio stvarno nenadležnim za postupanje u ovoj pravnoj stvari te je predmet ustupljen Trgovačkom sudu u Bjelovaru kao stvarno nadležnom sudu na daljnje postupanje. Naslovni sud je zaključkom br. </w:t>
      </w:r>
      <w:proofErr w:type="spellStart"/>
      <w:r w:rsidRPr="004004B0">
        <w:rPr>
          <w:rFonts w:cs="Tahoma" w:eastAsia="Arial Unicode MS" w:hAnsi="Tahoma" w:ascii="Tahoma"/>
          <w:color w:val="000000"/>
          <w:sz w:val="20"/>
          <w:szCs w:val="20"/>
          <w:u w:color="000000"/>
          <w:lang w:eastAsia="hr-HR"/>
        </w:rPr>
        <w:t>Ovr</w:t>
      </w:r>
      <w:proofErr w:type="spellEnd"/>
      <w:r w:rsidRPr="004004B0">
        <w:rPr>
          <w:rFonts w:cs="Tahoma" w:eastAsia="Arial Unicode MS" w:hAnsi="Tahoma" w:ascii="Tahoma"/>
          <w:color w:val="000000"/>
          <w:sz w:val="20"/>
          <w:szCs w:val="20"/>
          <w:u w:color="000000"/>
          <w:lang w:eastAsia="hr-HR"/>
        </w:rPr>
        <w:t>-504/18-2 od 28. Ožujka 2018.g. odredio da će se postupak ovrhe na nekretninama nastaviti u ovom stečajnom postupku.</w:t>
      </w: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r w:rsidRPr="004004B0">
        <w:rPr>
          <w:rFonts w:cs="Tahoma" w:eastAsia="Arial Unicode MS" w:hAnsi="Tahoma" w:ascii="Tahoma"/>
          <w:color w:val="000000"/>
          <w:sz w:val="20"/>
          <w:szCs w:val="20"/>
          <w:u w:color="000000"/>
          <w:lang w:eastAsia="hr-HR"/>
        </w:rPr>
        <w:t xml:space="preserve">b) Kod općinskog građanskog suda u Zagrebu, Stalna služba u Sesvetama br. P-7752/2015 u tijeku je parnični postupak  prvo tužitelja - stečajnog dužnika i drugo tužitelja </w:t>
      </w:r>
      <w:proofErr w:type="spellStart"/>
      <w:r w:rsidRPr="004004B0">
        <w:rPr>
          <w:rFonts w:cs="Tahoma" w:eastAsia="Arial Unicode MS" w:hAnsi="Tahoma" w:ascii="Tahoma"/>
          <w:color w:val="000000"/>
          <w:sz w:val="20"/>
          <w:szCs w:val="20"/>
          <w:u w:color="000000"/>
          <w:lang w:eastAsia="hr-HR"/>
        </w:rPr>
        <w:t>Penavić</w:t>
      </w:r>
      <w:proofErr w:type="spellEnd"/>
      <w:r w:rsidRPr="004004B0">
        <w:rPr>
          <w:rFonts w:cs="Tahoma" w:eastAsia="Arial Unicode MS" w:hAnsi="Tahoma" w:ascii="Tahoma"/>
          <w:color w:val="000000"/>
          <w:sz w:val="20"/>
          <w:szCs w:val="20"/>
          <w:u w:color="000000"/>
          <w:lang w:eastAsia="hr-HR"/>
        </w:rPr>
        <w:t xml:space="preserve"> Željka protiv tuženika Zagrebačka banka d.d. iz Zagreba radi proglašenja ovrhe nedopuštenom. Obzirom da je u ovom stečajnom postupku utvrđena tražbina Zagrebačka banke d.d. prema stečajnom dužniku u iznosu od 3.452.241,99 kn te je utvrđeno i njeno </w:t>
      </w:r>
      <w:proofErr w:type="spellStart"/>
      <w:r w:rsidRPr="004004B0">
        <w:rPr>
          <w:rFonts w:cs="Tahoma" w:eastAsia="Arial Unicode MS" w:hAnsi="Tahoma" w:ascii="Tahoma"/>
          <w:color w:val="000000"/>
          <w:sz w:val="20"/>
          <w:szCs w:val="20"/>
          <w:u w:color="000000"/>
          <w:lang w:eastAsia="hr-HR"/>
        </w:rPr>
        <w:t>razlučno</w:t>
      </w:r>
      <w:proofErr w:type="spellEnd"/>
      <w:r w:rsidRPr="004004B0">
        <w:rPr>
          <w:rFonts w:cs="Tahoma" w:eastAsia="Arial Unicode MS" w:hAnsi="Tahoma" w:ascii="Tahoma"/>
          <w:color w:val="000000"/>
          <w:sz w:val="20"/>
          <w:szCs w:val="20"/>
          <w:u w:color="000000"/>
          <w:lang w:eastAsia="hr-HR"/>
        </w:rPr>
        <w:t xml:space="preserve"> pravo na nekim od nekretnina stečajnog dužnika, a kako je to već i obrazloženo u dosadašnjim izvješćima stečajnog upravitelja, na skupštini vjerovnika održanoj dana 29. Svibnja 2018.g. </w:t>
      </w:r>
      <w:proofErr w:type="spellStart"/>
      <w:r w:rsidRPr="004004B0">
        <w:rPr>
          <w:rFonts w:cs="Tahoma" w:eastAsia="Arial Unicode MS" w:hAnsi="Tahoma" w:ascii="Tahoma"/>
          <w:color w:val="000000"/>
          <w:sz w:val="20"/>
          <w:szCs w:val="20"/>
          <w:u w:color="000000"/>
          <w:lang w:eastAsia="hr-HR"/>
        </w:rPr>
        <w:t>donjeta</w:t>
      </w:r>
      <w:proofErr w:type="spellEnd"/>
      <w:r w:rsidRPr="004004B0">
        <w:rPr>
          <w:rFonts w:cs="Tahoma" w:eastAsia="Arial Unicode MS" w:hAnsi="Tahoma" w:ascii="Tahoma"/>
          <w:color w:val="000000"/>
          <w:sz w:val="20"/>
          <w:szCs w:val="20"/>
          <w:u w:color="000000"/>
          <w:lang w:eastAsia="hr-HR"/>
        </w:rPr>
        <w:t xml:space="preserve"> je odluka da stečajni dužnik kao </w:t>
      </w:r>
      <w:proofErr w:type="spellStart"/>
      <w:r w:rsidRPr="004004B0">
        <w:rPr>
          <w:rFonts w:cs="Tahoma" w:eastAsia="Arial Unicode MS" w:hAnsi="Tahoma" w:ascii="Tahoma"/>
          <w:color w:val="000000"/>
          <w:sz w:val="20"/>
          <w:szCs w:val="20"/>
          <w:u w:color="000000"/>
          <w:lang w:eastAsia="hr-HR"/>
        </w:rPr>
        <w:t>prvotužitelj</w:t>
      </w:r>
      <w:proofErr w:type="spellEnd"/>
      <w:r w:rsidRPr="004004B0">
        <w:rPr>
          <w:rFonts w:cs="Tahoma" w:eastAsia="Arial Unicode MS" w:hAnsi="Tahoma" w:ascii="Tahoma"/>
          <w:color w:val="000000"/>
          <w:sz w:val="20"/>
          <w:szCs w:val="20"/>
          <w:u w:color="000000"/>
          <w:lang w:eastAsia="hr-HR"/>
        </w:rPr>
        <w:t xml:space="preserve"> povuče tužbu time da svaka stranka snosi svoje troškove. Slijedom navedenog, stečajna upraviteljica je povukla tužbu.</w:t>
      </w: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r w:rsidRPr="004004B0">
        <w:rPr>
          <w:rFonts w:cs="Tahoma" w:eastAsia="Arial Unicode MS" w:hAnsi="Tahoma" w:ascii="Tahoma"/>
          <w:b/>
          <w:color w:val="000000"/>
          <w:sz w:val="20"/>
          <w:szCs w:val="20"/>
          <w:u w:color="000000"/>
          <w:lang w:eastAsia="hr-HR"/>
        </w:rPr>
        <w:t>Prilog:</w:t>
      </w:r>
      <w:r w:rsidRPr="004004B0">
        <w:rPr>
          <w:rFonts w:cs="Tahoma" w:eastAsia="Arial Unicode MS" w:hAnsi="Tahoma" w:ascii="Tahoma"/>
          <w:color w:val="000000"/>
          <w:sz w:val="20"/>
          <w:szCs w:val="20"/>
          <w:u w:color="000000"/>
          <w:lang w:eastAsia="hr-HR"/>
        </w:rPr>
        <w:t xml:space="preserve"> podnesak stečajnog dužnika kao </w:t>
      </w:r>
      <w:proofErr w:type="spellStart"/>
      <w:r w:rsidRPr="004004B0">
        <w:rPr>
          <w:rFonts w:cs="Tahoma" w:eastAsia="Arial Unicode MS" w:hAnsi="Tahoma" w:ascii="Tahoma"/>
          <w:color w:val="000000"/>
          <w:sz w:val="20"/>
          <w:szCs w:val="20"/>
          <w:u w:color="000000"/>
          <w:lang w:eastAsia="hr-HR"/>
        </w:rPr>
        <w:t>prvotužitelja</w:t>
      </w:r>
      <w:proofErr w:type="spellEnd"/>
      <w:r w:rsidRPr="004004B0">
        <w:rPr>
          <w:rFonts w:cs="Tahoma" w:eastAsia="Arial Unicode MS" w:hAnsi="Tahoma" w:ascii="Tahoma"/>
          <w:color w:val="000000"/>
          <w:sz w:val="20"/>
          <w:szCs w:val="20"/>
          <w:u w:color="000000"/>
          <w:lang w:eastAsia="hr-HR"/>
        </w:rPr>
        <w:t xml:space="preserve"> </w:t>
      </w: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p>
    <w:p w:rsidRDefault="004004B0" w:rsidP="004004B0" w:rsidR="004004B0" w:rsidRPr="004004B0">
      <w:pPr>
        <w:spacing w:lineRule="auto" w:line="288" w:after="0"/>
        <w:jc w:val="both"/>
        <w:rPr>
          <w:rFonts w:cs="Tahoma" w:eastAsia="Arial Unicode MS" w:hAnsi="Tahoma" w:ascii="Tahoma"/>
          <w:b/>
          <w:color w:val="000000"/>
          <w:sz w:val="20"/>
          <w:szCs w:val="20"/>
          <w:u w:color="000000"/>
          <w:lang w:eastAsia="hr-HR"/>
        </w:rPr>
      </w:pPr>
      <w:r w:rsidRPr="004004B0">
        <w:rPr>
          <w:rFonts w:cs="Tahoma" w:eastAsia="Arial Unicode MS" w:hAnsi="Tahoma" w:ascii="Tahoma"/>
          <w:b/>
          <w:color w:val="000000"/>
          <w:sz w:val="20"/>
          <w:szCs w:val="20"/>
          <w:u w:color="000000"/>
          <w:lang w:eastAsia="hr-HR"/>
        </w:rPr>
        <w:t>3. Razno</w:t>
      </w: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r w:rsidRPr="004004B0">
        <w:rPr>
          <w:rFonts w:cs="Tahoma" w:eastAsia="Arial Unicode MS" w:hAnsi="Tahoma" w:ascii="Tahoma"/>
          <w:color w:val="000000"/>
          <w:sz w:val="20"/>
          <w:szCs w:val="20"/>
          <w:u w:color="000000"/>
          <w:lang w:eastAsia="hr-HR"/>
        </w:rPr>
        <w:t xml:space="preserve">Stečajnu upraviteljicu je kontaktirao </w:t>
      </w:r>
      <w:proofErr w:type="spellStart"/>
      <w:r w:rsidRPr="004004B0">
        <w:rPr>
          <w:rFonts w:cs="Tahoma" w:eastAsia="Arial Unicode MS" w:hAnsi="Tahoma" w:ascii="Tahoma"/>
          <w:color w:val="000000"/>
          <w:sz w:val="20"/>
          <w:szCs w:val="20"/>
          <w:u w:color="000000"/>
          <w:lang w:eastAsia="hr-HR"/>
        </w:rPr>
        <w:t>Kukas</w:t>
      </w:r>
      <w:proofErr w:type="spellEnd"/>
      <w:r w:rsidRPr="004004B0">
        <w:rPr>
          <w:rFonts w:cs="Tahoma" w:eastAsia="Arial Unicode MS" w:hAnsi="Tahoma" w:ascii="Tahoma"/>
          <w:color w:val="000000"/>
          <w:sz w:val="20"/>
          <w:szCs w:val="20"/>
          <w:u w:color="000000"/>
          <w:lang w:eastAsia="hr-HR"/>
        </w:rPr>
        <w:t xml:space="preserve"> Domagoj, vijećnik MO Vrapče koji me je obavijestio da je stečajni dužnik na jednom od svojih zemljišta iskopao rupu veličine 30 x 15 m u kojoj se sakuplja voda i glodavci, što nanosi štetu okolnim kućama. Temeljem odluke skupštine vjerovnika izvršena je identifikacija nekretnina po stalnom sudskom vještaku za geodetske poslove Pintarić Draženu iz Varaždina. Iz priloženog nalaza vidljivo je da iskopana jama svojom konturom zahvaća većim dijelom česticu </w:t>
      </w:r>
      <w:proofErr w:type="spellStart"/>
      <w:r w:rsidRPr="004004B0">
        <w:rPr>
          <w:rFonts w:cs="Tahoma" w:eastAsia="Arial Unicode MS" w:hAnsi="Tahoma" w:ascii="Tahoma"/>
          <w:color w:val="000000"/>
          <w:sz w:val="20"/>
          <w:szCs w:val="20"/>
          <w:u w:color="000000"/>
          <w:lang w:eastAsia="hr-HR"/>
        </w:rPr>
        <w:t>čkbr</w:t>
      </w:r>
      <w:proofErr w:type="spellEnd"/>
      <w:r w:rsidRPr="004004B0">
        <w:rPr>
          <w:rFonts w:cs="Tahoma" w:eastAsia="Arial Unicode MS" w:hAnsi="Tahoma" w:ascii="Tahoma"/>
          <w:color w:val="000000"/>
          <w:sz w:val="20"/>
          <w:szCs w:val="20"/>
          <w:u w:color="000000"/>
          <w:lang w:eastAsia="hr-HR"/>
        </w:rPr>
        <w:t>. 227/2 koja je vlasništvo grada Zagreba i manjim dijelom čestice kako slijedi:</w:t>
      </w:r>
    </w:p>
    <w:p w:rsidRDefault="004004B0" w:rsidP="004004B0" w:rsidR="004004B0" w:rsidRPr="004004B0">
      <w:pPr>
        <w:numPr>
          <w:ilvl w:val="0"/>
          <w:numId w:val="1"/>
        </w:numPr>
        <w:spacing w:lineRule="auto" w:line="288" w:after="0"/>
        <w:jc w:val="both"/>
        <w:rPr>
          <w:rFonts w:cs="Tahoma" w:eastAsia="Arial Unicode MS" w:hAnsi="Tahoma" w:ascii="Tahoma"/>
          <w:color w:val="000000"/>
          <w:sz w:val="20"/>
          <w:szCs w:val="20"/>
          <w:u w:color="000000"/>
          <w:lang w:eastAsia="hr-HR"/>
        </w:rPr>
      </w:pPr>
      <w:proofErr w:type="spellStart"/>
      <w:r w:rsidRPr="004004B0">
        <w:rPr>
          <w:rFonts w:cs="Tahoma" w:eastAsia="Arial Unicode MS" w:hAnsi="Tahoma" w:ascii="Tahoma"/>
          <w:color w:val="000000"/>
          <w:sz w:val="20"/>
          <w:szCs w:val="20"/>
          <w:u w:color="000000"/>
          <w:lang w:eastAsia="hr-HR"/>
        </w:rPr>
        <w:t>čkbr</w:t>
      </w:r>
      <w:proofErr w:type="spellEnd"/>
      <w:r w:rsidRPr="004004B0">
        <w:rPr>
          <w:rFonts w:cs="Tahoma" w:eastAsia="Arial Unicode MS" w:hAnsi="Tahoma" w:ascii="Tahoma"/>
          <w:color w:val="000000"/>
          <w:sz w:val="20"/>
          <w:szCs w:val="20"/>
          <w:u w:color="000000"/>
          <w:lang w:eastAsia="hr-HR"/>
        </w:rPr>
        <w:t>. 225/1 (</w:t>
      </w:r>
      <w:proofErr w:type="spellStart"/>
      <w:r w:rsidRPr="004004B0">
        <w:rPr>
          <w:rFonts w:cs="Tahoma" w:eastAsia="Arial Unicode MS" w:hAnsi="Tahoma" w:ascii="Tahoma"/>
          <w:color w:val="000000"/>
          <w:sz w:val="20"/>
          <w:szCs w:val="20"/>
          <w:u w:color="000000"/>
          <w:lang w:eastAsia="hr-HR"/>
        </w:rPr>
        <w:t>razlučni</w:t>
      </w:r>
      <w:proofErr w:type="spellEnd"/>
      <w:r w:rsidRPr="004004B0">
        <w:rPr>
          <w:rFonts w:cs="Tahoma" w:eastAsia="Arial Unicode MS" w:hAnsi="Tahoma" w:ascii="Tahoma"/>
          <w:color w:val="000000"/>
          <w:sz w:val="20"/>
          <w:szCs w:val="20"/>
          <w:u w:color="000000"/>
          <w:lang w:eastAsia="hr-HR"/>
        </w:rPr>
        <w:t xml:space="preserve"> vjerovnik Zagrebačka banka d.d.), </w:t>
      </w:r>
    </w:p>
    <w:p w:rsidRDefault="004004B0" w:rsidP="004004B0" w:rsidR="004004B0" w:rsidRPr="004004B0">
      <w:pPr>
        <w:numPr>
          <w:ilvl w:val="0"/>
          <w:numId w:val="1"/>
        </w:numPr>
        <w:spacing w:lineRule="auto" w:line="288" w:after="0"/>
        <w:jc w:val="both"/>
        <w:rPr>
          <w:rFonts w:cs="Tahoma" w:eastAsia="Arial Unicode MS" w:hAnsi="Tahoma" w:ascii="Tahoma"/>
          <w:color w:val="000000"/>
          <w:sz w:val="20"/>
          <w:szCs w:val="20"/>
          <w:u w:color="000000"/>
          <w:lang w:eastAsia="hr-HR"/>
        </w:rPr>
      </w:pPr>
      <w:r w:rsidRPr="004004B0">
        <w:rPr>
          <w:rFonts w:cs="Tahoma" w:eastAsia="Arial Unicode MS" w:hAnsi="Tahoma" w:ascii="Tahoma"/>
          <w:color w:val="000000"/>
          <w:sz w:val="20"/>
          <w:szCs w:val="20"/>
          <w:u w:color="000000"/>
          <w:lang w:eastAsia="hr-HR"/>
        </w:rPr>
        <w:t>čkbr.226/2 (</w:t>
      </w:r>
      <w:proofErr w:type="spellStart"/>
      <w:r w:rsidRPr="004004B0">
        <w:rPr>
          <w:rFonts w:cs="Tahoma" w:eastAsia="Arial Unicode MS" w:hAnsi="Tahoma" w:ascii="Tahoma"/>
          <w:color w:val="000000"/>
          <w:sz w:val="20"/>
          <w:szCs w:val="20"/>
          <w:u w:color="000000"/>
          <w:lang w:eastAsia="hr-HR"/>
        </w:rPr>
        <w:t>razlučni</w:t>
      </w:r>
      <w:proofErr w:type="spellEnd"/>
      <w:r w:rsidRPr="004004B0">
        <w:rPr>
          <w:rFonts w:cs="Tahoma" w:eastAsia="Arial Unicode MS" w:hAnsi="Tahoma" w:ascii="Tahoma"/>
          <w:color w:val="000000"/>
          <w:sz w:val="20"/>
          <w:szCs w:val="20"/>
          <w:u w:color="000000"/>
          <w:lang w:eastAsia="hr-HR"/>
        </w:rPr>
        <w:t xml:space="preserve"> vjerovnici Zagrebačka banka d.d. i </w:t>
      </w:r>
      <w:proofErr w:type="spellStart"/>
      <w:r w:rsidRPr="004004B0">
        <w:rPr>
          <w:rFonts w:cs="Tahoma" w:eastAsia="Arial Unicode MS" w:hAnsi="Tahoma" w:ascii="Tahoma"/>
          <w:color w:val="000000"/>
          <w:sz w:val="20"/>
          <w:szCs w:val="20"/>
          <w:u w:color="000000"/>
          <w:lang w:eastAsia="hr-HR"/>
        </w:rPr>
        <w:t>Halilhodžić</w:t>
      </w:r>
      <w:proofErr w:type="spellEnd"/>
      <w:r w:rsidRPr="004004B0">
        <w:rPr>
          <w:rFonts w:cs="Tahoma" w:eastAsia="Arial Unicode MS" w:hAnsi="Tahoma" w:ascii="Tahoma"/>
          <w:color w:val="000000"/>
          <w:sz w:val="20"/>
          <w:szCs w:val="20"/>
          <w:u w:color="000000"/>
          <w:lang w:eastAsia="hr-HR"/>
        </w:rPr>
        <w:t xml:space="preserve"> </w:t>
      </w:r>
      <w:proofErr w:type="spellStart"/>
      <w:r w:rsidRPr="004004B0">
        <w:rPr>
          <w:rFonts w:cs="Tahoma" w:eastAsia="Arial Unicode MS" w:hAnsi="Tahoma" w:ascii="Tahoma"/>
          <w:color w:val="000000"/>
          <w:sz w:val="20"/>
          <w:szCs w:val="20"/>
          <w:u w:color="000000"/>
          <w:lang w:eastAsia="hr-HR"/>
        </w:rPr>
        <w:t>Vahid</w:t>
      </w:r>
      <w:proofErr w:type="spellEnd"/>
      <w:r w:rsidRPr="004004B0">
        <w:rPr>
          <w:rFonts w:cs="Tahoma" w:eastAsia="Arial Unicode MS" w:hAnsi="Tahoma" w:ascii="Tahoma"/>
          <w:color w:val="000000"/>
          <w:sz w:val="20"/>
          <w:szCs w:val="20"/>
          <w:u w:color="000000"/>
          <w:lang w:eastAsia="hr-HR"/>
        </w:rPr>
        <w:t>),</w:t>
      </w:r>
    </w:p>
    <w:p w:rsidRDefault="004004B0" w:rsidP="004004B0" w:rsidR="004004B0" w:rsidRPr="004004B0">
      <w:pPr>
        <w:numPr>
          <w:ilvl w:val="0"/>
          <w:numId w:val="1"/>
        </w:numPr>
        <w:spacing w:lineRule="auto" w:line="288" w:after="0"/>
        <w:jc w:val="both"/>
        <w:rPr>
          <w:rFonts w:cs="Tahoma" w:eastAsia="Arial Unicode MS" w:hAnsi="Tahoma" w:ascii="Tahoma"/>
          <w:color w:val="000000"/>
          <w:sz w:val="20"/>
          <w:szCs w:val="20"/>
          <w:u w:color="000000"/>
          <w:lang w:eastAsia="hr-HR"/>
        </w:rPr>
      </w:pPr>
      <w:r w:rsidRPr="004004B0">
        <w:rPr>
          <w:rFonts w:cs="Tahoma" w:eastAsia="Arial Unicode MS" w:hAnsi="Tahoma" w:ascii="Tahoma"/>
          <w:color w:val="000000"/>
          <w:sz w:val="20"/>
          <w:szCs w:val="20"/>
          <w:u w:color="000000"/>
          <w:lang w:eastAsia="hr-HR"/>
        </w:rPr>
        <w:t>čkbr.228/2 (</w:t>
      </w:r>
      <w:proofErr w:type="spellStart"/>
      <w:r w:rsidRPr="004004B0">
        <w:rPr>
          <w:rFonts w:cs="Tahoma" w:eastAsia="Arial Unicode MS" w:hAnsi="Tahoma" w:ascii="Tahoma"/>
          <w:color w:val="000000"/>
          <w:sz w:val="20"/>
          <w:szCs w:val="20"/>
          <w:u w:color="000000"/>
          <w:lang w:eastAsia="hr-HR"/>
        </w:rPr>
        <w:t>razlučni</w:t>
      </w:r>
      <w:proofErr w:type="spellEnd"/>
      <w:r w:rsidRPr="004004B0">
        <w:rPr>
          <w:rFonts w:cs="Tahoma" w:eastAsia="Arial Unicode MS" w:hAnsi="Tahoma" w:ascii="Tahoma"/>
          <w:color w:val="000000"/>
          <w:sz w:val="20"/>
          <w:szCs w:val="20"/>
          <w:u w:color="000000"/>
          <w:lang w:eastAsia="hr-HR"/>
        </w:rPr>
        <w:t xml:space="preserve"> vjerovnici Zagrebačka banka d.d. i </w:t>
      </w:r>
      <w:proofErr w:type="spellStart"/>
      <w:r w:rsidRPr="004004B0">
        <w:rPr>
          <w:rFonts w:cs="Tahoma" w:eastAsia="Arial Unicode MS" w:hAnsi="Tahoma" w:ascii="Tahoma"/>
          <w:color w:val="000000"/>
          <w:sz w:val="20"/>
          <w:szCs w:val="20"/>
          <w:u w:color="000000"/>
          <w:lang w:eastAsia="hr-HR"/>
        </w:rPr>
        <w:t>Halilhodžić</w:t>
      </w:r>
      <w:proofErr w:type="spellEnd"/>
      <w:r w:rsidRPr="004004B0">
        <w:rPr>
          <w:rFonts w:cs="Tahoma" w:eastAsia="Arial Unicode MS" w:hAnsi="Tahoma" w:ascii="Tahoma"/>
          <w:color w:val="000000"/>
          <w:sz w:val="20"/>
          <w:szCs w:val="20"/>
          <w:u w:color="000000"/>
          <w:lang w:eastAsia="hr-HR"/>
        </w:rPr>
        <w:t xml:space="preserve"> </w:t>
      </w:r>
      <w:proofErr w:type="spellStart"/>
      <w:r w:rsidRPr="004004B0">
        <w:rPr>
          <w:rFonts w:cs="Tahoma" w:eastAsia="Arial Unicode MS" w:hAnsi="Tahoma" w:ascii="Tahoma"/>
          <w:color w:val="000000"/>
          <w:sz w:val="20"/>
          <w:szCs w:val="20"/>
          <w:u w:color="000000"/>
          <w:lang w:eastAsia="hr-HR"/>
        </w:rPr>
        <w:t>Vahid</w:t>
      </w:r>
      <w:proofErr w:type="spellEnd"/>
      <w:r w:rsidRPr="004004B0">
        <w:rPr>
          <w:rFonts w:cs="Tahoma" w:eastAsia="Arial Unicode MS" w:hAnsi="Tahoma" w:ascii="Tahoma"/>
          <w:color w:val="000000"/>
          <w:sz w:val="20"/>
          <w:szCs w:val="20"/>
          <w:u w:color="000000"/>
          <w:lang w:eastAsia="hr-HR"/>
        </w:rPr>
        <w:t>)</w:t>
      </w:r>
    </w:p>
    <w:p w:rsidRDefault="004004B0" w:rsidP="004004B0" w:rsidR="004004B0" w:rsidRPr="004004B0">
      <w:pPr>
        <w:numPr>
          <w:ilvl w:val="0"/>
          <w:numId w:val="1"/>
        </w:numPr>
        <w:spacing w:lineRule="auto" w:line="288" w:after="0"/>
        <w:jc w:val="both"/>
        <w:rPr>
          <w:rFonts w:cs="Tahoma" w:eastAsia="Arial Unicode MS" w:hAnsi="Tahoma" w:ascii="Tahoma"/>
          <w:color w:val="000000"/>
          <w:sz w:val="20"/>
          <w:szCs w:val="20"/>
          <w:u w:color="000000"/>
          <w:lang w:eastAsia="hr-HR"/>
        </w:rPr>
      </w:pPr>
      <w:r w:rsidRPr="004004B0">
        <w:rPr>
          <w:rFonts w:cs="Tahoma" w:eastAsia="Arial Unicode MS" w:hAnsi="Tahoma" w:ascii="Tahoma"/>
          <w:color w:val="000000"/>
          <w:sz w:val="20"/>
          <w:szCs w:val="20"/>
          <w:u w:color="000000"/>
          <w:lang w:eastAsia="hr-HR"/>
        </w:rPr>
        <w:t>čkbr.228/1 (</w:t>
      </w:r>
      <w:proofErr w:type="spellStart"/>
      <w:r w:rsidRPr="004004B0">
        <w:rPr>
          <w:rFonts w:cs="Tahoma" w:eastAsia="Arial Unicode MS" w:hAnsi="Tahoma" w:ascii="Tahoma"/>
          <w:color w:val="000000"/>
          <w:sz w:val="20"/>
          <w:szCs w:val="20"/>
          <w:u w:color="000000"/>
          <w:lang w:eastAsia="hr-HR"/>
        </w:rPr>
        <w:t>razlučni</w:t>
      </w:r>
      <w:proofErr w:type="spellEnd"/>
      <w:r w:rsidRPr="004004B0">
        <w:rPr>
          <w:rFonts w:cs="Tahoma" w:eastAsia="Arial Unicode MS" w:hAnsi="Tahoma" w:ascii="Tahoma"/>
          <w:color w:val="000000"/>
          <w:sz w:val="20"/>
          <w:szCs w:val="20"/>
          <w:u w:color="000000"/>
          <w:lang w:eastAsia="hr-HR"/>
        </w:rPr>
        <w:t xml:space="preserve"> vjerovnici Zagrebačka banka d.d. i </w:t>
      </w:r>
      <w:proofErr w:type="spellStart"/>
      <w:r w:rsidRPr="004004B0">
        <w:rPr>
          <w:rFonts w:cs="Tahoma" w:eastAsia="Arial Unicode MS" w:hAnsi="Tahoma" w:ascii="Tahoma"/>
          <w:color w:val="000000"/>
          <w:sz w:val="20"/>
          <w:szCs w:val="20"/>
          <w:u w:color="000000"/>
          <w:lang w:eastAsia="hr-HR"/>
        </w:rPr>
        <w:t>Halilhodžić</w:t>
      </w:r>
      <w:proofErr w:type="spellEnd"/>
      <w:r w:rsidRPr="004004B0">
        <w:rPr>
          <w:rFonts w:cs="Tahoma" w:eastAsia="Arial Unicode MS" w:hAnsi="Tahoma" w:ascii="Tahoma"/>
          <w:color w:val="000000"/>
          <w:sz w:val="20"/>
          <w:szCs w:val="20"/>
          <w:u w:color="000000"/>
          <w:lang w:eastAsia="hr-HR"/>
        </w:rPr>
        <w:t xml:space="preserve"> </w:t>
      </w:r>
      <w:proofErr w:type="spellStart"/>
      <w:r w:rsidRPr="004004B0">
        <w:rPr>
          <w:rFonts w:cs="Tahoma" w:eastAsia="Arial Unicode MS" w:hAnsi="Tahoma" w:ascii="Tahoma"/>
          <w:color w:val="000000"/>
          <w:sz w:val="20"/>
          <w:szCs w:val="20"/>
          <w:u w:color="000000"/>
          <w:lang w:eastAsia="hr-HR"/>
        </w:rPr>
        <w:t>Vahid</w:t>
      </w:r>
      <w:proofErr w:type="spellEnd"/>
      <w:r w:rsidRPr="004004B0">
        <w:rPr>
          <w:rFonts w:cs="Tahoma" w:eastAsia="Arial Unicode MS" w:hAnsi="Tahoma" w:ascii="Tahoma"/>
          <w:color w:val="000000"/>
          <w:sz w:val="20"/>
          <w:szCs w:val="20"/>
          <w:u w:color="000000"/>
          <w:lang w:eastAsia="hr-HR"/>
        </w:rPr>
        <w:t>)</w:t>
      </w:r>
    </w:p>
    <w:p w:rsidRDefault="004004B0" w:rsidP="004004B0" w:rsidR="004004B0" w:rsidRPr="004004B0">
      <w:pPr>
        <w:numPr>
          <w:ilvl w:val="0"/>
          <w:numId w:val="1"/>
        </w:numPr>
        <w:spacing w:lineRule="auto" w:line="288" w:after="0"/>
        <w:jc w:val="both"/>
        <w:rPr>
          <w:rFonts w:cs="Tahoma" w:eastAsia="Arial Unicode MS" w:hAnsi="Tahoma" w:ascii="Tahoma"/>
          <w:color w:val="000000"/>
          <w:sz w:val="20"/>
          <w:szCs w:val="20"/>
          <w:u w:color="000000"/>
          <w:lang w:eastAsia="hr-HR"/>
        </w:rPr>
      </w:pPr>
      <w:r w:rsidRPr="004004B0">
        <w:rPr>
          <w:rFonts w:cs="Tahoma" w:eastAsia="Arial Unicode MS" w:hAnsi="Tahoma" w:ascii="Tahoma"/>
          <w:color w:val="000000"/>
          <w:sz w:val="20"/>
          <w:szCs w:val="20"/>
          <w:u w:color="000000"/>
          <w:lang w:eastAsia="hr-HR"/>
        </w:rPr>
        <w:t>čkbr.227/1 (</w:t>
      </w:r>
      <w:proofErr w:type="spellStart"/>
      <w:r w:rsidRPr="004004B0">
        <w:rPr>
          <w:rFonts w:cs="Tahoma" w:eastAsia="Arial Unicode MS" w:hAnsi="Tahoma" w:ascii="Tahoma"/>
          <w:color w:val="000000"/>
          <w:sz w:val="20"/>
          <w:szCs w:val="20"/>
          <w:u w:color="000000"/>
          <w:lang w:eastAsia="hr-HR"/>
        </w:rPr>
        <w:t>razlučni</w:t>
      </w:r>
      <w:proofErr w:type="spellEnd"/>
      <w:r w:rsidRPr="004004B0">
        <w:rPr>
          <w:rFonts w:cs="Tahoma" w:eastAsia="Arial Unicode MS" w:hAnsi="Tahoma" w:ascii="Tahoma"/>
          <w:color w:val="000000"/>
          <w:sz w:val="20"/>
          <w:szCs w:val="20"/>
          <w:u w:color="000000"/>
          <w:lang w:eastAsia="hr-HR"/>
        </w:rPr>
        <w:t xml:space="preserve"> vjerovnici Zagrebačka banka d.d. i </w:t>
      </w:r>
      <w:proofErr w:type="spellStart"/>
      <w:r w:rsidRPr="004004B0">
        <w:rPr>
          <w:rFonts w:cs="Tahoma" w:eastAsia="Arial Unicode MS" w:hAnsi="Tahoma" w:ascii="Tahoma"/>
          <w:color w:val="000000"/>
          <w:sz w:val="20"/>
          <w:szCs w:val="20"/>
          <w:u w:color="000000"/>
          <w:lang w:eastAsia="hr-HR"/>
        </w:rPr>
        <w:t>Halilhodžić</w:t>
      </w:r>
      <w:proofErr w:type="spellEnd"/>
      <w:r w:rsidRPr="004004B0">
        <w:rPr>
          <w:rFonts w:cs="Tahoma" w:eastAsia="Arial Unicode MS" w:hAnsi="Tahoma" w:ascii="Tahoma"/>
          <w:color w:val="000000"/>
          <w:sz w:val="20"/>
          <w:szCs w:val="20"/>
          <w:u w:color="000000"/>
          <w:lang w:eastAsia="hr-HR"/>
        </w:rPr>
        <w:t xml:space="preserve"> </w:t>
      </w:r>
      <w:proofErr w:type="spellStart"/>
      <w:r w:rsidRPr="004004B0">
        <w:rPr>
          <w:rFonts w:cs="Tahoma" w:eastAsia="Arial Unicode MS" w:hAnsi="Tahoma" w:ascii="Tahoma"/>
          <w:color w:val="000000"/>
          <w:sz w:val="20"/>
          <w:szCs w:val="20"/>
          <w:u w:color="000000"/>
          <w:lang w:eastAsia="hr-HR"/>
        </w:rPr>
        <w:t>Vahid</w:t>
      </w:r>
      <w:proofErr w:type="spellEnd"/>
      <w:r w:rsidRPr="004004B0">
        <w:rPr>
          <w:rFonts w:cs="Tahoma" w:eastAsia="Arial Unicode MS" w:hAnsi="Tahoma" w:ascii="Tahoma"/>
          <w:color w:val="000000"/>
          <w:sz w:val="20"/>
          <w:szCs w:val="20"/>
          <w:u w:color="000000"/>
          <w:lang w:eastAsia="hr-HR"/>
        </w:rPr>
        <w:t>)</w:t>
      </w:r>
    </w:p>
    <w:p w:rsidRDefault="004004B0" w:rsidP="004004B0" w:rsidR="004004B0" w:rsidRPr="004004B0">
      <w:pPr>
        <w:numPr>
          <w:ilvl w:val="0"/>
          <w:numId w:val="1"/>
        </w:numPr>
        <w:spacing w:lineRule="auto" w:line="288" w:after="0"/>
        <w:jc w:val="both"/>
        <w:rPr>
          <w:rFonts w:cs="Tahoma" w:eastAsia="Arial Unicode MS" w:hAnsi="Tahoma" w:ascii="Tahoma"/>
          <w:color w:val="000000"/>
          <w:sz w:val="20"/>
          <w:szCs w:val="20"/>
          <w:u w:color="000000"/>
          <w:lang w:eastAsia="hr-HR"/>
        </w:rPr>
      </w:pPr>
      <w:r w:rsidRPr="004004B0">
        <w:rPr>
          <w:rFonts w:cs="Tahoma" w:eastAsia="Arial Unicode MS" w:hAnsi="Tahoma" w:ascii="Tahoma"/>
          <w:color w:val="000000"/>
          <w:sz w:val="20"/>
          <w:szCs w:val="20"/>
          <w:u w:color="000000"/>
          <w:lang w:eastAsia="hr-HR"/>
        </w:rPr>
        <w:t>čkbr.226/1 (</w:t>
      </w:r>
      <w:proofErr w:type="spellStart"/>
      <w:r w:rsidRPr="004004B0">
        <w:rPr>
          <w:rFonts w:cs="Tahoma" w:eastAsia="Arial Unicode MS" w:hAnsi="Tahoma" w:ascii="Tahoma"/>
          <w:color w:val="000000"/>
          <w:sz w:val="20"/>
          <w:szCs w:val="20"/>
          <w:u w:color="000000"/>
          <w:lang w:eastAsia="hr-HR"/>
        </w:rPr>
        <w:t>razlučni</w:t>
      </w:r>
      <w:proofErr w:type="spellEnd"/>
      <w:r w:rsidRPr="004004B0">
        <w:rPr>
          <w:rFonts w:cs="Tahoma" w:eastAsia="Arial Unicode MS" w:hAnsi="Tahoma" w:ascii="Tahoma"/>
          <w:color w:val="000000"/>
          <w:sz w:val="20"/>
          <w:szCs w:val="20"/>
          <w:u w:color="000000"/>
          <w:lang w:eastAsia="hr-HR"/>
        </w:rPr>
        <w:t xml:space="preserve"> vjerovnici Zagrebačka banka d.d. i </w:t>
      </w:r>
      <w:proofErr w:type="spellStart"/>
      <w:r w:rsidRPr="004004B0">
        <w:rPr>
          <w:rFonts w:cs="Tahoma" w:eastAsia="Arial Unicode MS" w:hAnsi="Tahoma" w:ascii="Tahoma"/>
          <w:color w:val="000000"/>
          <w:sz w:val="20"/>
          <w:szCs w:val="20"/>
          <w:u w:color="000000"/>
          <w:lang w:eastAsia="hr-HR"/>
        </w:rPr>
        <w:t>Halilhodžić</w:t>
      </w:r>
      <w:proofErr w:type="spellEnd"/>
      <w:r w:rsidRPr="004004B0">
        <w:rPr>
          <w:rFonts w:cs="Tahoma" w:eastAsia="Arial Unicode MS" w:hAnsi="Tahoma" w:ascii="Tahoma"/>
          <w:color w:val="000000"/>
          <w:sz w:val="20"/>
          <w:szCs w:val="20"/>
          <w:u w:color="000000"/>
          <w:lang w:eastAsia="hr-HR"/>
        </w:rPr>
        <w:t xml:space="preserve"> </w:t>
      </w:r>
      <w:proofErr w:type="spellStart"/>
      <w:r w:rsidRPr="004004B0">
        <w:rPr>
          <w:rFonts w:cs="Tahoma" w:eastAsia="Arial Unicode MS" w:hAnsi="Tahoma" w:ascii="Tahoma"/>
          <w:color w:val="000000"/>
          <w:sz w:val="20"/>
          <w:szCs w:val="20"/>
          <w:u w:color="000000"/>
          <w:lang w:eastAsia="hr-HR"/>
        </w:rPr>
        <w:t>Vahid</w:t>
      </w:r>
      <w:proofErr w:type="spellEnd"/>
      <w:r w:rsidRPr="004004B0">
        <w:rPr>
          <w:rFonts w:cs="Tahoma" w:eastAsia="Arial Unicode MS" w:hAnsi="Tahoma" w:ascii="Tahoma"/>
          <w:color w:val="000000"/>
          <w:sz w:val="20"/>
          <w:szCs w:val="20"/>
          <w:u w:color="000000"/>
          <w:lang w:eastAsia="hr-HR"/>
        </w:rPr>
        <w:t>)</w:t>
      </w: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r w:rsidRPr="004004B0">
        <w:rPr>
          <w:rFonts w:cs="Tahoma" w:eastAsia="Arial Unicode MS" w:hAnsi="Tahoma" w:ascii="Tahoma"/>
          <w:color w:val="000000"/>
          <w:sz w:val="20"/>
          <w:szCs w:val="20"/>
          <w:u w:color="000000"/>
          <w:lang w:eastAsia="hr-HR"/>
        </w:rPr>
        <w:t xml:space="preserve">koje su vlasništvo stečajnog dužnika. </w:t>
      </w: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r w:rsidRPr="004004B0">
        <w:rPr>
          <w:rFonts w:cs="Tahoma" w:eastAsia="Arial Unicode MS" w:hAnsi="Tahoma" w:ascii="Tahoma"/>
          <w:color w:val="000000"/>
          <w:sz w:val="20"/>
          <w:szCs w:val="20"/>
          <w:u w:color="000000"/>
          <w:lang w:eastAsia="hr-HR"/>
        </w:rPr>
        <w:t>Na skupštini vjerovnika održanoj dana 29. Svibnja 2018.g. vjerovnici su donijeli odluku da se o gore navedenoj jami obavijesti grad Zagreb kao vlasnik čestice na kojoj je iskopana jama te da ga se pozove na podmirenje troškova geodete. Slijedom navedenog stečajna upraviteljica uputila je dopis gradu Zagrebu obrazlažući situaciju te ga pozvala na sanaciju jame i plaćanje dosad nastalih troškova.</w:t>
      </w: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r w:rsidRPr="004004B0">
        <w:rPr>
          <w:rFonts w:cs="Tahoma" w:eastAsia="Arial Unicode MS" w:hAnsi="Tahoma" w:ascii="Tahoma"/>
          <w:b/>
          <w:color w:val="000000"/>
          <w:sz w:val="20"/>
          <w:szCs w:val="20"/>
          <w:u w:color="000000"/>
          <w:lang w:eastAsia="hr-HR"/>
        </w:rPr>
        <w:t>Prilog:</w:t>
      </w:r>
      <w:r w:rsidRPr="004004B0">
        <w:rPr>
          <w:rFonts w:cs="Tahoma" w:eastAsia="Arial Unicode MS" w:hAnsi="Tahoma" w:ascii="Tahoma"/>
          <w:color w:val="000000"/>
          <w:sz w:val="20"/>
          <w:szCs w:val="20"/>
          <w:u w:color="000000"/>
          <w:lang w:eastAsia="hr-HR"/>
        </w:rPr>
        <w:t xml:space="preserve"> dopis gradu Zagrebu</w:t>
      </w:r>
    </w:p>
    <w:p w:rsidRDefault="004004B0" w:rsidP="004004B0" w:rsidR="004004B0" w:rsidRPr="004004B0">
      <w:pPr>
        <w:spacing w:lineRule="auto" w:line="288" w:after="0"/>
        <w:jc w:val="both"/>
        <w:rPr>
          <w:rFonts w:cs="Tahoma" w:eastAsia="Arial Unicode MS" w:hAnsi="Tahoma" w:ascii="Tahoma"/>
          <w:color w:val="000000"/>
          <w:sz w:val="20"/>
          <w:szCs w:val="20"/>
          <w:u w:color="000000"/>
          <w:lang w:eastAsia="hr-HR"/>
        </w:rPr>
      </w:pPr>
    </w:p>
    <w:p w:rsidRDefault="004004B0" w:rsidP="004004B0" w:rsidR="004004B0" w:rsidRPr="004004B0">
      <w:pPr>
        <w:widowControl w:val="false"/>
        <w:autoSpaceDE w:val="false"/>
        <w:autoSpaceDN w:val="false"/>
        <w:adjustRightInd w:val="false"/>
        <w:spacing w:after="0"/>
        <w:jc w:val="both"/>
        <w:rPr>
          <w:rFonts w:cs="Tahoma" w:eastAsia="Arial Unicode MS" w:hAnsi="Tahoma" w:ascii="Tahoma"/>
          <w:b/>
          <w:bCs/>
          <w:color w:val="000000"/>
          <w:sz w:val="20"/>
          <w:szCs w:val="20"/>
          <w:u w:color="000000" w:val="single"/>
          <w:lang w:eastAsia="hr-HR"/>
        </w:rPr>
      </w:pPr>
      <w:r w:rsidRPr="004004B0">
        <w:rPr>
          <w:rFonts w:cs="Tahoma" w:eastAsia="Arial Unicode MS" w:hAnsi="Tahoma" w:ascii="Tahoma"/>
          <w:b/>
          <w:bCs/>
          <w:color w:val="000000"/>
          <w:sz w:val="20"/>
          <w:szCs w:val="20"/>
          <w:u w:color="000000" w:val="single"/>
          <w:lang w:eastAsia="hr-HR"/>
        </w:rPr>
        <w:t>III.  PRIJEDLOZI STEČAJNOG UPRAVITELJA</w:t>
      </w:r>
    </w:p>
    <w:p w:rsidRDefault="004004B0" w:rsidP="004004B0" w:rsidR="004004B0" w:rsidRPr="004004B0">
      <w:pPr>
        <w:widowControl w:val="false"/>
        <w:autoSpaceDE w:val="false"/>
        <w:autoSpaceDN w:val="false"/>
        <w:adjustRightInd w:val="false"/>
        <w:spacing w:after="0"/>
        <w:jc w:val="both"/>
        <w:rPr>
          <w:rFonts w:cs="Tahoma" w:eastAsia="Arial Unicode MS" w:hAnsi="Tahoma" w:ascii="Tahoma"/>
          <w:b/>
          <w:bCs/>
          <w:color w:val="000000"/>
          <w:sz w:val="20"/>
          <w:szCs w:val="20"/>
          <w:u w:color="000000" w:val="single"/>
          <w:lang w:eastAsia="hr-HR"/>
        </w:rPr>
      </w:pPr>
    </w:p>
    <w:p w:rsidRDefault="004004B0" w:rsidP="004004B0" w:rsidR="004004B0" w:rsidRPr="004004B0">
      <w:pPr>
        <w:widowControl w:val="false"/>
        <w:autoSpaceDE w:val="false"/>
        <w:autoSpaceDN w:val="false"/>
        <w:adjustRightInd w:val="false"/>
        <w:spacing w:after="0"/>
        <w:jc w:val="both"/>
        <w:rPr>
          <w:rFonts w:cs="Tahoma" w:eastAsia="Arial Unicode MS" w:hAnsi="Tahoma" w:ascii="Tahoma"/>
          <w:color w:val="000000"/>
          <w:sz w:val="20"/>
          <w:szCs w:val="20"/>
          <w:lang w:eastAsia="hr-HR"/>
        </w:rPr>
      </w:pPr>
      <w:r w:rsidRPr="004004B0">
        <w:rPr>
          <w:rFonts w:cs="Tahoma" w:eastAsia="Arial Unicode MS" w:hAnsi="Tahoma" w:ascii="Tahoma"/>
          <w:color w:val="000000"/>
          <w:sz w:val="20"/>
          <w:szCs w:val="20"/>
          <w:lang w:eastAsia="hr-HR"/>
        </w:rPr>
        <w:t>Slijedom navedenog predlažem da sud donese zaključak o prodaji nekretnina kako bi se istoj moglo pristupiti.</w:t>
      </w:r>
    </w:p>
    <w:p w:rsidRDefault="004004B0" w:rsidP="004004B0" w:rsidR="004004B0" w:rsidRPr="004004B0">
      <w:pPr>
        <w:widowControl w:val="false"/>
        <w:autoSpaceDE w:val="false"/>
        <w:autoSpaceDN w:val="false"/>
        <w:adjustRightInd w:val="false"/>
        <w:spacing w:after="0"/>
        <w:jc w:val="both"/>
        <w:rPr>
          <w:rFonts w:cs="Tahoma" w:eastAsia="Arial Unicode MS" w:hAnsi="Tahoma" w:ascii="Tahoma"/>
          <w:color w:val="000000"/>
          <w:sz w:val="20"/>
          <w:szCs w:val="20"/>
          <w:lang w:eastAsia="hr-HR"/>
        </w:rPr>
      </w:pPr>
    </w:p>
    <w:p w:rsidRDefault="004004B0" w:rsidP="004004B0" w:rsidR="004004B0" w:rsidRPr="004004B0">
      <w:pPr>
        <w:widowControl w:val="false"/>
        <w:autoSpaceDE w:val="false"/>
        <w:autoSpaceDN w:val="false"/>
        <w:adjustRightInd w:val="false"/>
        <w:spacing w:after="0"/>
        <w:jc w:val="both"/>
        <w:rPr>
          <w:rFonts w:cs="Tahoma" w:eastAsia="Arial Unicode MS" w:hAnsi="Tahoma" w:ascii="Tahoma"/>
          <w:color w:val="000000"/>
          <w:sz w:val="20"/>
          <w:szCs w:val="20"/>
          <w:lang w:eastAsia="hr-HR"/>
        </w:rPr>
      </w:pPr>
    </w:p>
    <w:p w:rsidRDefault="004004B0" w:rsidP="004004B0" w:rsidR="004004B0" w:rsidRPr="004004B0">
      <w:pPr>
        <w:widowControl w:val="false"/>
        <w:suppressAutoHyphens/>
        <w:spacing w:lineRule="auto" w:line="288" w:after="0"/>
        <w:ind w:firstLine="720" w:left="4320"/>
        <w:jc w:val="both"/>
        <w:rPr>
          <w:rFonts w:cs="Tahoma" w:eastAsia="Tahoma" w:hAnsi="Tahoma" w:ascii="Tahoma"/>
          <w:color w:val="000000"/>
          <w:sz w:val="20"/>
          <w:szCs w:val="20"/>
          <w:u w:color="000000"/>
          <w:lang w:eastAsia="hr-HR"/>
        </w:rPr>
      </w:pPr>
      <w:r w:rsidRPr="004004B0">
        <w:rPr>
          <w:rFonts w:cs="Tahoma" w:eastAsia="Tahoma" w:hAnsi="Tahoma" w:ascii="Tahoma"/>
          <w:color w:val="000000"/>
          <w:sz w:val="20"/>
          <w:szCs w:val="20"/>
          <w:u w:color="000000"/>
          <w:lang w:eastAsia="hr-HR"/>
        </w:rPr>
        <w:tab/>
      </w:r>
      <w:r w:rsidRPr="004004B0">
        <w:rPr>
          <w:rFonts w:cs="Tahoma" w:eastAsia="Tahoma" w:hAnsi="Tahoma" w:ascii="Tahoma"/>
          <w:color w:val="000000"/>
          <w:sz w:val="20"/>
          <w:szCs w:val="20"/>
          <w:u w:color="000000"/>
          <w:lang w:eastAsia="hr-HR"/>
        </w:rPr>
        <w:tab/>
        <w:t>Ste</w:t>
      </w:r>
      <w:r w:rsidRPr="004004B0">
        <w:rPr>
          <w:rFonts w:cs="Tahoma" w:eastAsia="Arial Unicode MS" w:hAnsi="Tahoma" w:ascii="Tahoma"/>
          <w:color w:val="000000"/>
          <w:sz w:val="20"/>
          <w:szCs w:val="20"/>
          <w:u w:color="000000"/>
          <w:lang w:eastAsia="hr-HR"/>
        </w:rPr>
        <w:t>čajni upravitelj:</w:t>
      </w:r>
    </w:p>
    <w:p w:rsidRDefault="004004B0" w:rsidP="004004B0" w:rsidR="004004B0" w:rsidRPr="004004B0">
      <w:pPr>
        <w:widowControl w:val="false"/>
        <w:suppressAutoHyphens/>
        <w:spacing w:lineRule="auto" w:line="288" w:after="0"/>
        <w:ind w:firstLine="720" w:left="4320"/>
        <w:jc w:val="both"/>
        <w:rPr>
          <w:rFonts w:cs="Tahoma" w:eastAsia="Arial Unicode MS" w:hAnsi="Tahoma" w:ascii="Tahoma"/>
          <w:color w:val="000000"/>
          <w:sz w:val="20"/>
          <w:szCs w:val="20"/>
          <w:u w:color="000000"/>
          <w:lang w:eastAsia="hr-HR"/>
        </w:rPr>
      </w:pPr>
      <w:r w:rsidRPr="004004B0">
        <w:rPr>
          <w:rFonts w:cs="Tahoma" w:eastAsia="Tahoma" w:hAnsi="Tahoma" w:ascii="Tahoma"/>
          <w:color w:val="000000"/>
          <w:sz w:val="20"/>
          <w:szCs w:val="20"/>
          <w:u w:color="000000"/>
          <w:lang w:eastAsia="hr-HR"/>
        </w:rPr>
        <w:tab/>
      </w:r>
      <w:r w:rsidRPr="004004B0">
        <w:rPr>
          <w:rFonts w:cs="Tahoma" w:eastAsia="Tahoma" w:hAnsi="Tahoma" w:ascii="Tahoma"/>
          <w:color w:val="000000"/>
          <w:sz w:val="20"/>
          <w:szCs w:val="20"/>
          <w:u w:color="000000"/>
          <w:lang w:eastAsia="hr-HR"/>
        </w:rPr>
        <w:tab/>
        <w:t xml:space="preserve">mr. Jelena </w:t>
      </w:r>
      <w:proofErr w:type="spellStart"/>
      <w:r w:rsidRPr="004004B0">
        <w:rPr>
          <w:rFonts w:cs="Tahoma" w:eastAsia="Tahoma" w:hAnsi="Tahoma" w:ascii="Tahoma"/>
          <w:color w:val="000000"/>
          <w:sz w:val="20"/>
          <w:szCs w:val="20"/>
          <w:u w:color="000000"/>
          <w:lang w:eastAsia="hr-HR"/>
        </w:rPr>
        <w:t>Stankus</w:t>
      </w:r>
      <w:proofErr w:type="spellEnd"/>
      <w:r w:rsidRPr="004004B0">
        <w:rPr>
          <w:rFonts w:cs="Tahoma" w:eastAsia="Tahoma" w:hAnsi="Tahoma" w:ascii="Tahoma"/>
          <w:color w:val="000000"/>
          <w:sz w:val="20"/>
          <w:szCs w:val="20"/>
          <w:u w:color="000000"/>
          <w:lang w:eastAsia="hr-HR"/>
        </w:rPr>
        <w:t>-</w:t>
      </w:r>
      <w:proofErr w:type="spellStart"/>
      <w:r w:rsidRPr="004004B0">
        <w:rPr>
          <w:rFonts w:cs="Tahoma" w:eastAsia="Tahoma" w:hAnsi="Tahoma" w:ascii="Tahoma"/>
          <w:color w:val="000000"/>
          <w:sz w:val="20"/>
          <w:szCs w:val="20"/>
          <w:u w:color="000000"/>
          <w:lang w:eastAsia="hr-HR"/>
        </w:rPr>
        <w:t>Tkalec</w:t>
      </w:r>
      <w:proofErr w:type="spellEnd"/>
    </w:p>
    <w:p w:rsidRDefault="004004B0" w:rsidR="00E529BF">
      <w:bookmarkStart w:name="_GoBack" w:id="0"/>
      <w:bookmarkEnd w:id="0"/>
    </w:p>
    <w:sectPr w:rsidR="00E529B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6F11B8"/>
    <w:multiLevelType w:val="hybridMultilevel"/>
    <w:tmpl w:val="E5C6887A"/>
    <w:lvl w:tplc="04090001" w:ilvl="0">
      <w:start w:val="1"/>
      <w:numFmt w:val="bullet"/>
      <w:lvlText w:val=""/>
      <w:lvlJc w:val="left"/>
      <w:pPr>
        <w:ind w:hanging="360" w:left="788"/>
      </w:pPr>
      <w:rPr>
        <w:rFonts w:hAnsi="Symbol" w:ascii="Symbol" w:hint="default"/>
      </w:rPr>
    </w:lvl>
    <w:lvl w:tplc="04090003" w:ilvl="1">
      <w:start w:val="1"/>
      <w:numFmt w:val="bullet"/>
      <w:lvlText w:val="o"/>
      <w:lvlJc w:val="left"/>
      <w:pPr>
        <w:ind w:hanging="360" w:left="1508"/>
      </w:pPr>
      <w:rPr>
        <w:rFonts w:cs="Courier New" w:hAnsi="Courier New" w:ascii="Courier New" w:hint="default"/>
      </w:rPr>
    </w:lvl>
    <w:lvl w:tplc="04090005" w:ilvl="2">
      <w:start w:val="1"/>
      <w:numFmt w:val="bullet"/>
      <w:lvlText w:val=""/>
      <w:lvlJc w:val="left"/>
      <w:pPr>
        <w:ind w:hanging="360" w:left="2228"/>
      </w:pPr>
      <w:rPr>
        <w:rFonts w:hAnsi="Wingdings" w:ascii="Wingdings" w:hint="default"/>
      </w:rPr>
    </w:lvl>
    <w:lvl w:tplc="04090001" w:ilvl="3">
      <w:start w:val="1"/>
      <w:numFmt w:val="bullet"/>
      <w:lvlText w:val=""/>
      <w:lvlJc w:val="left"/>
      <w:pPr>
        <w:ind w:hanging="360" w:left="2948"/>
      </w:pPr>
      <w:rPr>
        <w:rFonts w:hAnsi="Symbol" w:ascii="Symbol" w:hint="default"/>
      </w:rPr>
    </w:lvl>
    <w:lvl w:tplc="04090003" w:ilvl="4">
      <w:start w:val="1"/>
      <w:numFmt w:val="bullet"/>
      <w:lvlText w:val="o"/>
      <w:lvlJc w:val="left"/>
      <w:pPr>
        <w:ind w:hanging="360" w:left="3668"/>
      </w:pPr>
      <w:rPr>
        <w:rFonts w:cs="Courier New" w:hAnsi="Courier New" w:ascii="Courier New" w:hint="default"/>
      </w:rPr>
    </w:lvl>
    <w:lvl w:tplc="04090005" w:ilvl="5">
      <w:start w:val="1"/>
      <w:numFmt w:val="bullet"/>
      <w:lvlText w:val=""/>
      <w:lvlJc w:val="left"/>
      <w:pPr>
        <w:ind w:hanging="360" w:left="4388"/>
      </w:pPr>
      <w:rPr>
        <w:rFonts w:hAnsi="Wingdings" w:ascii="Wingdings" w:hint="default"/>
      </w:rPr>
    </w:lvl>
    <w:lvl w:tplc="04090001" w:ilvl="6">
      <w:start w:val="1"/>
      <w:numFmt w:val="bullet"/>
      <w:lvlText w:val=""/>
      <w:lvlJc w:val="left"/>
      <w:pPr>
        <w:ind w:hanging="360" w:left="5108"/>
      </w:pPr>
      <w:rPr>
        <w:rFonts w:hAnsi="Symbol" w:ascii="Symbol" w:hint="default"/>
      </w:rPr>
    </w:lvl>
    <w:lvl w:tplc="04090003" w:ilvl="7">
      <w:start w:val="1"/>
      <w:numFmt w:val="bullet"/>
      <w:lvlText w:val="o"/>
      <w:lvlJc w:val="left"/>
      <w:pPr>
        <w:ind w:hanging="360" w:left="5828"/>
      </w:pPr>
      <w:rPr>
        <w:rFonts w:cs="Courier New" w:hAnsi="Courier New" w:ascii="Courier New" w:hint="default"/>
      </w:rPr>
    </w:lvl>
    <w:lvl w:tplc="04090005" w:ilvl="8">
      <w:start w:val="1"/>
      <w:numFmt w:val="bullet"/>
      <w:lvlText w:val=""/>
      <w:lvlJc w:val="left"/>
      <w:pPr>
        <w:ind w:hanging="360" w:left="6548"/>
      </w:pPr>
      <w:rPr>
        <w:rFonts w:hAnsi="Wingdings" w:asci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4B0"/>
    <w:rsid w:val="004004B0"/>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49593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760</properties:Words>
  <properties:Characters>4538</properties:Characters>
  <properties:Lines>93</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2018-06-18T10:02:00Z</dcterms:created>
  <dc:creator>Željka Vitez</dc:creator>
  <cp:lastModifiedBy>Željka Vitez</cp:lastModifiedBy>
  <dcterms:modified xmlns:xsi="http://www.w3.org/2001/XMLSchema-instance" xsi:type="dcterms:W3CDTF">2018-06-18T10:02:00Z</dcterms:modified>
  <cp:revision>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ies>
</file>