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80fd" w14:paraId="14780fd" w:rsidRDefault="002C3BE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2C3BE0" w:rsidP="002C3BE0" w:rsidR="002C3BE0">
      <w:pPr>
        <w:spacing w:after="0"/>
        <w:jc w:val="both"/>
      </w:pPr>
      <w:r>
        <w:t xml:space="preserve">         </w:t>
      </w:r>
      <w:r>
        <w:t>Republika Hrvatska</w:t>
      </w:r>
    </w:p>
    <w:p w:rsidRDefault="002C3BE0" w:rsidP="002C3BE0" w:rsidR="002C3BE0">
      <w:pPr>
        <w:tabs>
          <w:tab w:pos="3338" w:val="left"/>
        </w:tabs>
        <w:spacing w:after="0"/>
        <w:jc w:val="both"/>
      </w:pPr>
      <w:r>
        <w:t xml:space="preserve">     Trgovački sud u Bjelovaru</w:t>
      </w:r>
      <w:r>
        <w:tab/>
      </w:r>
    </w:p>
    <w:p w:rsidRDefault="002C3BE0" w:rsidP="002C3BE0" w:rsidR="002C3BE0">
      <w:pPr>
        <w:spacing w:after="0"/>
        <w:jc w:val="both"/>
      </w:pPr>
      <w:r>
        <w:t xml:space="preserve">Bjelovar, Šetalište dr. I. </w:t>
      </w:r>
      <w:proofErr w:type="spellStart"/>
      <w:r>
        <w:t>Lebovića</w:t>
      </w:r>
      <w:proofErr w:type="spellEnd"/>
      <w:r>
        <w:t xml:space="preserve"> 42</w:t>
      </w:r>
    </w:p>
    <w:p w:rsidRDefault="002C3BE0" w:rsidP="002C3BE0" w:rsidR="002C3BE0" w:rsidRPr="002C3BE0">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bookmarkStart w:name="_GoBack" w:id="0"/>
      <w:bookmarkEnd w:id="0"/>
      <w:r w:rsidRPr="002C3BE0">
        <w:rPr>
          <w:rFonts w:cs="Times New Roman" w:eastAsia="Times New Roman"/>
          <w:noProof/>
          <w:szCs w:val="20"/>
          <w:lang w:eastAsia="hr-HR"/>
        </w:rPr>
        <w:t>Poslovni broj: 5. St-382/2018-7</w:t>
      </w:r>
    </w:p>
    <w:p w:rsidRDefault="002C3BE0" w:rsidP="002C3BE0" w:rsidR="002C3BE0" w:rsidRPr="002C3BE0">
      <w:pPr>
        <w:overflowPunct w:val="false"/>
        <w:autoSpaceDE w:val="false"/>
        <w:autoSpaceDN w:val="false"/>
        <w:adjustRightInd w:val="false"/>
        <w:spacing w:after="0"/>
        <w:outlineLvl w:val="0"/>
        <w:rPr>
          <w:rFonts w:cs="Times New Roman" w:eastAsia="Times New Roman"/>
          <w:noProof/>
          <w:szCs w:val="20"/>
          <w:lang w:eastAsia="hr-HR"/>
        </w:rPr>
      </w:pPr>
    </w:p>
    <w:p w:rsidRDefault="002C3BE0" w:rsidP="002C3BE0" w:rsidR="002C3BE0" w:rsidRPr="002C3BE0">
      <w:pPr>
        <w:overflowPunct w:val="false"/>
        <w:autoSpaceDE w:val="false"/>
        <w:autoSpaceDN w:val="false"/>
        <w:adjustRightInd w:val="false"/>
        <w:spacing w:after="0"/>
        <w:outlineLvl w:val="0"/>
        <w:rPr>
          <w:rFonts w:cs="Times New Roman" w:eastAsia="Times New Roman"/>
          <w:noProof/>
          <w:szCs w:val="20"/>
          <w:lang w:eastAsia="hr-HR"/>
        </w:rPr>
      </w:pPr>
    </w:p>
    <w:p w:rsidRDefault="002C3BE0" w:rsidP="002C3BE0" w:rsidR="002C3BE0" w:rsidRPr="002C3BE0">
      <w:pPr>
        <w:overflowPunct w:val="false"/>
        <w:autoSpaceDE w:val="false"/>
        <w:autoSpaceDN w:val="false"/>
        <w:adjustRightInd w:val="false"/>
        <w:spacing w:after="0"/>
        <w:jc w:val="center"/>
        <w:outlineLvl w:val="0"/>
        <w:rPr>
          <w:rFonts w:cs="Times New Roman" w:eastAsia="Times New Roman"/>
          <w:noProof/>
          <w:szCs w:val="20"/>
          <w:lang w:eastAsia="hr-HR"/>
        </w:rPr>
      </w:pPr>
      <w:r w:rsidRPr="002C3BE0">
        <w:rPr>
          <w:rFonts w:cs="Times New Roman" w:eastAsia="Times New Roman"/>
          <w:noProof/>
          <w:szCs w:val="20"/>
          <w:lang w:eastAsia="hr-HR"/>
        </w:rPr>
        <w:t>U  I M E  R E P U B L I K E   H R V A T S K E</w:t>
      </w:r>
    </w:p>
    <w:p w:rsidRDefault="002C3BE0" w:rsidP="002C3BE0" w:rsidR="002C3BE0" w:rsidRPr="002C3BE0">
      <w:pPr>
        <w:overflowPunct w:val="false"/>
        <w:autoSpaceDE w:val="false"/>
        <w:autoSpaceDN w:val="false"/>
        <w:adjustRightInd w:val="false"/>
        <w:spacing w:after="0"/>
        <w:rPr>
          <w:rFonts w:cs="Times New Roman" w:eastAsia="Times New Roman"/>
          <w:noProof/>
          <w:szCs w:val="20"/>
          <w:lang w:eastAsia="hr-HR"/>
        </w:rPr>
      </w:pPr>
    </w:p>
    <w:p w:rsidRDefault="002C3BE0" w:rsidP="002C3BE0" w:rsidR="002C3BE0" w:rsidRPr="002C3BE0">
      <w:pPr>
        <w:overflowPunct w:val="false"/>
        <w:autoSpaceDE w:val="false"/>
        <w:autoSpaceDN w:val="false"/>
        <w:adjustRightInd w:val="false"/>
        <w:spacing w:after="0"/>
        <w:jc w:val="center"/>
        <w:outlineLvl w:val="0"/>
        <w:rPr>
          <w:rFonts w:cs="Times New Roman" w:eastAsia="Times New Roman"/>
          <w:noProof/>
          <w:szCs w:val="20"/>
          <w:lang w:eastAsia="hr-HR"/>
        </w:rPr>
      </w:pPr>
      <w:r w:rsidRPr="002C3BE0">
        <w:rPr>
          <w:rFonts w:cs="Times New Roman" w:eastAsia="Times New Roman"/>
          <w:noProof/>
          <w:szCs w:val="20"/>
          <w:lang w:eastAsia="hr-HR"/>
        </w:rPr>
        <w:t>R J E Š E N J E</w:t>
      </w:r>
    </w:p>
    <w:p w:rsidRDefault="002C3BE0" w:rsidP="002C3BE0" w:rsidR="002C3BE0" w:rsidRPr="002C3BE0">
      <w:pPr>
        <w:overflowPunct w:val="false"/>
        <w:autoSpaceDE w:val="false"/>
        <w:autoSpaceDN w:val="false"/>
        <w:adjustRightInd w:val="false"/>
        <w:spacing w:after="0"/>
        <w:jc w:val="center"/>
        <w:rPr>
          <w:rFonts w:cs="Times New Roman" w:eastAsia="Times New Roman"/>
          <w:b/>
          <w:noProof/>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noProof/>
          <w:szCs w:val="20"/>
          <w:lang w:eastAsia="hr-HR"/>
        </w:rPr>
        <w:t xml:space="preserve">Trgovački sud u Bjelovaru, po sutkinji Mariji Petrina Kubica, </w:t>
      </w:r>
      <w:r w:rsidRPr="002C3BE0">
        <w:rPr>
          <w:rFonts w:cs="Times New Roman" w:eastAsia="Times New Roman"/>
          <w:szCs w:val="20"/>
          <w:lang w:eastAsia="hr-HR"/>
        </w:rPr>
        <w:t xml:space="preserve">povodom prijedloga Financijske agencije, OIB: 85821130368, RC ZAGREB, Zagreb, Trg svibanjskih žrtava 1995. 1, za otvaranje stečajnog postupka nad dužnikom </w:t>
      </w:r>
      <w:proofErr w:type="spellStart"/>
      <w:r w:rsidRPr="002C3BE0">
        <w:rPr>
          <w:rFonts w:cs="Times New Roman" w:eastAsia="Times New Roman"/>
          <w:szCs w:val="20"/>
          <w:lang w:eastAsia="hr-HR"/>
        </w:rPr>
        <w:t>S.B</w:t>
      </w:r>
      <w:proofErr w:type="spellEnd"/>
      <w:r w:rsidRPr="002C3BE0">
        <w:rPr>
          <w:rFonts w:cs="Times New Roman" w:eastAsia="Times New Roman"/>
          <w:szCs w:val="20"/>
          <w:lang w:eastAsia="hr-HR"/>
        </w:rPr>
        <w:t xml:space="preserve">. PLINOMONT društvo s ograničenom odgovornošću za proizvodnju i montažu elektrouređaja, plinske opreme, centralnog grijanja, željeznih konstrukcija i trgovinu, Sesvete, Sesvetska Sela, Sesvetska cesta 50, MBS: 080291587, OIB: 96310386663, 19. prosinca 2018. </w:t>
      </w:r>
    </w:p>
    <w:p w:rsidRDefault="002C3BE0" w:rsidP="002C3BE0" w:rsidR="002C3BE0" w:rsidRPr="002C3BE0">
      <w:pPr>
        <w:overflowPunct w:val="false"/>
        <w:autoSpaceDE w:val="false"/>
        <w:autoSpaceDN w:val="false"/>
        <w:adjustRightInd w:val="false"/>
        <w:spacing w:after="0"/>
        <w:rPr>
          <w:rFonts w:cs="Times New Roman" w:eastAsia="Times New Roman"/>
          <w:noProof/>
          <w:szCs w:val="20"/>
          <w:lang w:eastAsia="hr-HR"/>
        </w:rPr>
      </w:pPr>
    </w:p>
    <w:p w:rsidRDefault="002C3BE0" w:rsidP="002C3BE0" w:rsidR="002C3BE0" w:rsidRPr="002C3BE0">
      <w:pPr>
        <w:overflowPunct w:val="false"/>
        <w:autoSpaceDE w:val="false"/>
        <w:autoSpaceDN w:val="false"/>
        <w:adjustRightInd w:val="false"/>
        <w:spacing w:after="0"/>
        <w:jc w:val="center"/>
        <w:rPr>
          <w:rFonts w:cs="Times New Roman" w:eastAsia="Times New Roman"/>
          <w:noProof/>
          <w:szCs w:val="20"/>
          <w:lang w:eastAsia="hr-HR"/>
        </w:rPr>
      </w:pPr>
      <w:r w:rsidRPr="002C3BE0">
        <w:rPr>
          <w:rFonts w:cs="Times New Roman" w:eastAsia="Times New Roman"/>
          <w:noProof/>
          <w:szCs w:val="20"/>
          <w:lang w:eastAsia="hr-HR"/>
        </w:rPr>
        <w:t>r i j e š i o   j e</w:t>
      </w:r>
    </w:p>
    <w:p w:rsidRDefault="002C3BE0" w:rsidP="002C3BE0" w:rsidR="002C3BE0" w:rsidRPr="002C3BE0">
      <w:pPr>
        <w:overflowPunct w:val="false"/>
        <w:autoSpaceDE w:val="false"/>
        <w:autoSpaceDN w:val="false"/>
        <w:adjustRightInd w:val="false"/>
        <w:spacing w:after="0"/>
        <w:jc w:val="center"/>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2C3BE0">
        <w:rPr>
          <w:rFonts w:cs="Times New Roman" w:eastAsia="Times New Roman"/>
          <w:szCs w:val="20"/>
          <w:lang w:eastAsia="hr-HR"/>
        </w:rPr>
        <w:t xml:space="preserve">1. Otvara se stečajni postupak nad dužnikom </w:t>
      </w:r>
      <w:proofErr w:type="spellStart"/>
      <w:r w:rsidRPr="002C3BE0">
        <w:rPr>
          <w:rFonts w:cs="Times New Roman" w:eastAsia="Times New Roman"/>
          <w:szCs w:val="20"/>
          <w:lang w:eastAsia="hr-HR"/>
        </w:rPr>
        <w:t>S.B</w:t>
      </w:r>
      <w:proofErr w:type="spellEnd"/>
      <w:r w:rsidRPr="002C3BE0">
        <w:rPr>
          <w:rFonts w:cs="Times New Roman" w:eastAsia="Times New Roman"/>
          <w:szCs w:val="20"/>
          <w:lang w:eastAsia="hr-HR"/>
        </w:rPr>
        <w:t>. PLINOMONT društvo s ograničenom odgovornošću za proizvodnju i montažu elektrouređaja, plinske opreme, centralnog grijanja, željeznih konstrukcija i trgovinu, Sesvete, Sesvetska Sela, Sesvetska cesta 50,  MBS: 080291587, OIB: 96310386663.</w:t>
      </w:r>
    </w:p>
    <w:p w:rsidRDefault="002C3BE0" w:rsidP="002C3BE0" w:rsidR="002C3BE0" w:rsidRPr="002C3BE0">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2C3BE0" w:rsidP="002C3BE0" w:rsidR="002C3BE0" w:rsidRPr="002C3BE0">
      <w:pPr>
        <w:autoSpaceDN w:val="false"/>
        <w:spacing w:after="0"/>
        <w:ind w:firstLine="851"/>
        <w:jc w:val="both"/>
        <w:rPr>
          <w:rFonts w:cs="Times New Roman" w:eastAsia="Times New Roman"/>
          <w:noProof/>
          <w:szCs w:val="20"/>
          <w:lang w:eastAsia="hr-HR"/>
        </w:rPr>
      </w:pPr>
      <w:r w:rsidRPr="002C3BE0">
        <w:rPr>
          <w:rFonts w:cs="Times New Roman" w:eastAsia="Times New Roman"/>
          <w:szCs w:val="20"/>
          <w:lang w:eastAsia="hr-HR"/>
        </w:rPr>
        <w:t xml:space="preserve">2. Za stečajnog upravitelja imenuje se </w:t>
      </w:r>
      <w:r w:rsidRPr="002C3BE0">
        <w:rPr>
          <w:rFonts w:cs="Times New Roman" w:eastAsia="Times New Roman"/>
          <w:noProof/>
          <w:szCs w:val="20"/>
          <w:lang w:eastAsia="hr-HR"/>
        </w:rPr>
        <w:t>Vinko Pečanić</w:t>
      </w:r>
      <w:r w:rsidRPr="002C3BE0">
        <w:rPr>
          <w:rFonts w:cs="Times New Roman" w:eastAsia="Times New Roman"/>
          <w:lang w:eastAsia="hr-HR"/>
        </w:rPr>
        <w:t xml:space="preserve">, dipl. ekonomist iz Lipika, </w:t>
      </w:r>
      <w:proofErr w:type="spellStart"/>
      <w:r w:rsidRPr="002C3BE0">
        <w:rPr>
          <w:rFonts w:cs="Times New Roman" w:eastAsia="Times New Roman"/>
          <w:lang w:eastAsia="hr-HR"/>
        </w:rPr>
        <w:t>Frankopanska</w:t>
      </w:r>
      <w:proofErr w:type="spellEnd"/>
      <w:r w:rsidRPr="002C3BE0">
        <w:rPr>
          <w:rFonts w:cs="Times New Roman" w:eastAsia="Times New Roman"/>
          <w:lang w:eastAsia="hr-HR"/>
        </w:rPr>
        <w:t xml:space="preserve"> 17, OIB: 03918439681.</w:t>
      </w:r>
    </w:p>
    <w:p w:rsidRDefault="002C3BE0" w:rsidP="002C3BE0" w:rsidR="002C3BE0" w:rsidRPr="002C3BE0">
      <w:pPr>
        <w:overflowPunct w:val="false"/>
        <w:autoSpaceDE w:val="false"/>
        <w:autoSpaceDN w:val="false"/>
        <w:adjustRightInd w:val="false"/>
        <w:spacing w:after="0"/>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2C3BE0">
        <w:rPr>
          <w:rFonts w:cs="Times New Roman" w:eastAsia="Times New Roman"/>
          <w:szCs w:val="20"/>
          <w:lang w:eastAsia="hr-HR"/>
        </w:rPr>
        <w:t xml:space="preserve">3. Zaključuje se stečajni postupak nad dužnikom </w:t>
      </w:r>
      <w:proofErr w:type="spellStart"/>
      <w:r w:rsidRPr="002C3BE0">
        <w:rPr>
          <w:rFonts w:cs="Times New Roman" w:eastAsia="Times New Roman"/>
          <w:szCs w:val="20"/>
          <w:lang w:eastAsia="hr-HR"/>
        </w:rPr>
        <w:t>S.B</w:t>
      </w:r>
      <w:proofErr w:type="spellEnd"/>
      <w:r w:rsidRPr="002C3BE0">
        <w:rPr>
          <w:rFonts w:cs="Times New Roman" w:eastAsia="Times New Roman"/>
          <w:szCs w:val="20"/>
          <w:lang w:eastAsia="hr-HR"/>
        </w:rPr>
        <w:t>. PLINOMONT društvo s ograničenom odgovornošću za proizvodnju i montažu elektrouređaja, plinske opreme, centralnog grijanja, željeznih konstrukcija i trgovinu, Sesvete, Sesvetska Sela, Sesvetska cesta 50,  MBS: 080291587, OIB: 96310386663.</w:t>
      </w:r>
    </w:p>
    <w:p w:rsidRDefault="002C3BE0" w:rsidP="002C3BE0" w:rsidR="002C3BE0" w:rsidRPr="002C3BE0">
      <w:pPr>
        <w:overflowPunct w:val="false"/>
        <w:autoSpaceDE w:val="false"/>
        <w:autoSpaceDN w:val="false"/>
        <w:adjustRightInd w:val="false"/>
        <w:spacing w:after="0"/>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4. Stečajni postupak je otvoren i zaključen s danom 19. prosinca 2018. u 12,00 sati, kada je ovo rješenje objavljeno na e-oglasnoj ploči ovoga suda.</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Calibri"/>
          <w:szCs w:val="20"/>
          <w:lang w:eastAsia="hr-HR"/>
        </w:rPr>
      </w:pPr>
      <w:r w:rsidRPr="002C3BE0">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2C3BE0" w:rsidP="002C3BE0" w:rsidR="002C3BE0" w:rsidRPr="002C3BE0">
      <w:pPr>
        <w:overflowPunct w:val="false"/>
        <w:autoSpaceDE w:val="false"/>
        <w:autoSpaceDN w:val="false"/>
        <w:adjustRightInd w:val="false"/>
        <w:spacing w:after="0"/>
        <w:ind w:firstLine="851"/>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6. Nakon pravomoćnosti ovoga rješenja stečajni dužnik će se brisati iz sudskog registra.</w:t>
      </w:r>
    </w:p>
    <w:p w:rsidRDefault="002C3BE0" w:rsidP="002C3BE0" w:rsidR="002C3BE0" w:rsidRPr="002C3BE0">
      <w:pPr>
        <w:overflowPunct w:val="false"/>
        <w:autoSpaceDE w:val="false"/>
        <w:autoSpaceDN w:val="false"/>
        <w:adjustRightInd w:val="false"/>
        <w:spacing w:after="0"/>
        <w:ind w:firstLine="851"/>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jc w:val="center"/>
        <w:rPr>
          <w:rFonts w:cs="Times New Roman" w:eastAsia="Times New Roman"/>
          <w:szCs w:val="20"/>
          <w:lang w:eastAsia="hr-HR"/>
        </w:rPr>
      </w:pPr>
      <w:r w:rsidRPr="002C3BE0">
        <w:rPr>
          <w:rFonts w:cs="Times New Roman" w:eastAsia="Times New Roman"/>
          <w:szCs w:val="20"/>
          <w:lang w:eastAsia="hr-HR"/>
        </w:rPr>
        <w:t>Obrazloženje</w:t>
      </w:r>
    </w:p>
    <w:p w:rsidRDefault="002C3BE0" w:rsidP="002C3BE0" w:rsidR="002C3BE0" w:rsidRPr="002C3BE0">
      <w:pPr>
        <w:overflowPunct w:val="false"/>
        <w:autoSpaceDE w:val="false"/>
        <w:autoSpaceDN w:val="false"/>
        <w:adjustRightInd w:val="false"/>
        <w:spacing w:after="0"/>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noProof/>
          <w:szCs w:val="20"/>
          <w:lang w:eastAsia="hr-HR"/>
        </w:rPr>
        <w:t xml:space="preserve">Financijska agencija je, na temelju čl.110. st.1. Stečajnog zakona (Narodne novine br. 71/15 i 104/17, dalje: SZ), 19. veljače 2018. Trgovačkom sudu u Zagrebu podnijela </w:t>
      </w:r>
      <w:r w:rsidRPr="002C3BE0">
        <w:rPr>
          <w:rFonts w:cs="Times New Roman" w:eastAsia="Times New Roman"/>
          <w:noProof/>
          <w:szCs w:val="20"/>
          <w:lang w:eastAsia="hr-HR"/>
        </w:rPr>
        <w:lastRenderedPageBreak/>
        <w:t xml:space="preserve">prijedlog za otvaranje stečajnog postupka nad dužnikom </w:t>
      </w:r>
      <w:proofErr w:type="spellStart"/>
      <w:r w:rsidRPr="002C3BE0">
        <w:rPr>
          <w:rFonts w:cs="Times New Roman" w:eastAsia="Times New Roman"/>
          <w:szCs w:val="20"/>
          <w:lang w:eastAsia="hr-HR"/>
        </w:rPr>
        <w:t>S.B</w:t>
      </w:r>
      <w:proofErr w:type="spellEnd"/>
      <w:r w:rsidRPr="002C3BE0">
        <w:rPr>
          <w:rFonts w:cs="Times New Roman" w:eastAsia="Times New Roman"/>
          <w:szCs w:val="20"/>
          <w:lang w:eastAsia="hr-HR"/>
        </w:rPr>
        <w:t xml:space="preserve">. PLINOMONT d.o.o. Sesvete, Sesvetska Sela, Sesvetska cesta 50, koji je zaprimljen pod brojem St-496/2018 i, sukladno rješenju predsjednika Visokog trgovačkog suda Republike Hrvatske poslovni broj Su-236/18-2 od 9. ožujka 2018., ustupljen ovom sudu na daljnji postupak. </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 xml:space="preserve">Iz prijedloga je proizlazila vjerojatnost postojanja stečajnog razloga – nesposobnosti za plaćanje iz čl.6. st.2. SZ-a jer je dužnik 14. veljače 2018. u Očevidniku redoslijeda osnova za plaćanje imao evidentirane neizvršene osnove za plaćanje u neprekinutom razdoblju od 120 dana, u ukupnom iznosu od 20.115,79 kn. Stoga je sud, temeljem čl.115. st.1. SZ-a, donio rješenje o pokretanju prethodnog postupka radi utvrđivanja pretpostavki za otvaranje stečajnog postupka.  </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Temeljem čl.123. st.1. i čl.128. st.1. i 5. SZ-a zakazano je ročište radi izjašnjenja o prijedlogu i rasprave o uvjetima za otvaranje stečajnog postupka na koje su pozvani predlagatelj Financijska agencija i zakonski zastupnik dužnika, kojem je naloženo sastaviti i podnijeti sudu pisano izvješće o financijsko-gospodarskom stanju dužnika.</w:t>
      </w:r>
    </w:p>
    <w:p w:rsidRDefault="002C3BE0" w:rsidP="002C3BE0" w:rsidR="002C3BE0" w:rsidRPr="002C3BE0">
      <w:pPr>
        <w:overflowPunct w:val="false"/>
        <w:autoSpaceDE w:val="false"/>
        <w:autoSpaceDN w:val="false"/>
        <w:adjustRightInd w:val="false"/>
        <w:spacing w:after="0"/>
        <w:ind w:firstLine="851"/>
        <w:jc w:val="both"/>
        <w:rPr>
          <w:rFonts w:cs="Times New Roman" w:eastAsia="Calibri"/>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Calibri"/>
          <w:szCs w:val="20"/>
          <w:lang w:eastAsia="hr-HR"/>
        </w:rPr>
        <w:t>Z</w:t>
      </w:r>
      <w:r w:rsidRPr="002C3BE0">
        <w:rPr>
          <w:rFonts w:cs="Times New Roman" w:eastAsia="Times New Roman"/>
          <w:szCs w:val="20"/>
          <w:lang w:eastAsia="hr-HR"/>
        </w:rPr>
        <w:t xml:space="preserve">akonski zastupnik dužnika podnio je pisano izvješće (list 15), iz kojeg proizlazi da dužnik nema imovine. Na ročištu 7. studenog 2018. zakonski zastupnik dužnika naveo je da je račun dužnika i nadalje blokiran i nije se protivio otvaranju stečajnog postupka. </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Imajući u vidu navode zakonskog zastupnika dužnika te javno dostupne podatke, sud je utvrdio da dužnik ne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Sukladno odredbi čl.132. st.1. SZ-a sud je rješenjem od 21. studenog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2C3BE0" w:rsidP="002C3BE0" w:rsidR="002C3BE0" w:rsidRPr="002C3BE0">
      <w:pPr>
        <w:overflowPunct w:val="false"/>
        <w:autoSpaceDE w:val="false"/>
        <w:autoSpaceDN w:val="false"/>
        <w:adjustRightInd w:val="false"/>
        <w:spacing w:after="0"/>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jc w:val="both"/>
        <w:rPr>
          <w:rFonts w:cs="Times New Roman" w:eastAsia="Times New Roman"/>
          <w:szCs w:val="20"/>
          <w:lang w:eastAsia="hr-HR"/>
        </w:rPr>
      </w:pPr>
      <w:r w:rsidRPr="002C3BE0">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Kako je tijekom prethodnog postupka utvrđeno postojanje stečajnog razloga nesposobnosti za plaćanje dužnika (čl.6. SZ-a), a dužnik ne raspolaže imovinom kojom bi se mogli namiriti troškovi stečajnog postupka, ispunjeni su uvjeti za otvaranje i zaključenje stečajnog postupka jer stečajna masa nije dovoljna za namirenje troškova toga postupka sud je, temeljem odredbe čl.132. st.1. i 2. SZ-a, riješio kao u izreci.</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Objava rješenja na e-oglasnoj ploči suda određena je sukladno čl.132. st.3. SZ-a.</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 xml:space="preserve">Stečajni upravitelj imenovan je sukladno odredbi čl.84. st.1. i čl.85. st.1. SZ-a. </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Calibri"/>
          <w:szCs w:val="20"/>
          <w:lang w:eastAsia="hr-HR"/>
        </w:rPr>
      </w:pPr>
      <w:r w:rsidRPr="002C3BE0">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r w:rsidRPr="002C3BE0">
        <w:rPr>
          <w:rFonts w:cs="Times New Roman" w:eastAsia="Times New Roman"/>
          <w:szCs w:val="20"/>
          <w:lang w:eastAsia="hr-HR"/>
        </w:rPr>
        <w:t>O brisanju dužnika iz sudskog registra odlučeno je sukladno čl.286. st.3. SZ-a.</w:t>
      </w:r>
    </w:p>
    <w:p w:rsidRDefault="002C3BE0" w:rsidP="002C3BE0" w:rsidR="002C3BE0" w:rsidRPr="002C3BE0">
      <w:pPr>
        <w:overflowPunct w:val="false"/>
        <w:autoSpaceDE w:val="false"/>
        <w:autoSpaceDN w:val="false"/>
        <w:adjustRightInd w:val="false"/>
        <w:spacing w:after="0"/>
        <w:ind w:firstLine="851"/>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jc w:val="center"/>
        <w:rPr>
          <w:rFonts w:cs="Times New Roman" w:eastAsia="Times New Roman"/>
          <w:szCs w:val="20"/>
          <w:lang w:eastAsia="hr-HR"/>
        </w:rPr>
      </w:pPr>
      <w:r w:rsidRPr="002C3BE0">
        <w:rPr>
          <w:rFonts w:cs="Times New Roman" w:eastAsia="Times New Roman"/>
          <w:szCs w:val="20"/>
          <w:lang w:eastAsia="hr-HR"/>
        </w:rPr>
        <w:t>U Bjelovaru 19. prosinca 2018.</w:t>
      </w:r>
    </w:p>
    <w:p w:rsidRDefault="002C3BE0" w:rsidP="002C3BE0" w:rsidR="002C3BE0" w:rsidRPr="002C3BE0">
      <w:pPr>
        <w:overflowPunct w:val="false"/>
        <w:autoSpaceDE w:val="false"/>
        <w:autoSpaceDN w:val="false"/>
        <w:adjustRightInd w:val="false"/>
        <w:spacing w:after="0"/>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ind w:firstLine="5103"/>
        <w:jc w:val="both"/>
        <w:rPr>
          <w:rFonts w:cs="Times New Roman" w:eastAsia="Times New Roman"/>
          <w:szCs w:val="20"/>
          <w:lang w:eastAsia="hr-HR"/>
        </w:rPr>
      </w:pPr>
      <w:r w:rsidRPr="002C3BE0">
        <w:rPr>
          <w:rFonts w:cs="Times New Roman" w:eastAsia="Times New Roman"/>
          <w:szCs w:val="20"/>
          <w:lang w:eastAsia="hr-HR"/>
        </w:rPr>
        <w:t xml:space="preserve">                 Sutkinja</w:t>
      </w:r>
    </w:p>
    <w:p w:rsidRDefault="002C3BE0" w:rsidP="002C3BE0" w:rsidR="002C3BE0" w:rsidRPr="002C3BE0">
      <w:pPr>
        <w:overflowPunct w:val="false"/>
        <w:autoSpaceDE w:val="false"/>
        <w:autoSpaceDN w:val="false"/>
        <w:adjustRightInd w:val="false"/>
        <w:spacing w:after="0"/>
        <w:ind w:firstLine="4820"/>
        <w:jc w:val="both"/>
        <w:rPr>
          <w:rFonts w:cs="Times New Roman" w:eastAsia="Times New Roman"/>
          <w:szCs w:val="20"/>
          <w:lang w:eastAsia="hr-HR"/>
        </w:rPr>
      </w:pPr>
      <w:r w:rsidRPr="002C3BE0">
        <w:rPr>
          <w:rFonts w:cs="Times New Roman" w:eastAsia="Times New Roman"/>
          <w:szCs w:val="20"/>
          <w:lang w:eastAsia="hr-HR"/>
        </w:rPr>
        <w:t xml:space="preserve">            Marija Petrina Kubica v.r.</w:t>
      </w:r>
    </w:p>
    <w:p w:rsidRDefault="002C3BE0" w:rsidP="002C3BE0" w:rsidR="002C3BE0" w:rsidRPr="002C3BE0">
      <w:pPr>
        <w:overflowPunct w:val="false"/>
        <w:autoSpaceDE w:val="false"/>
        <w:autoSpaceDN w:val="false"/>
        <w:adjustRightInd w:val="false"/>
        <w:spacing w:after="0"/>
        <w:ind w:firstLine="4820"/>
        <w:jc w:val="both"/>
        <w:rPr>
          <w:rFonts w:cs="Times New Roman" w:eastAsia="Times New Roman"/>
          <w:szCs w:val="20"/>
          <w:lang w:eastAsia="hr-HR"/>
        </w:rPr>
      </w:pPr>
    </w:p>
    <w:p w:rsidRDefault="002C3BE0" w:rsidP="002C3BE0" w:rsidR="002C3BE0" w:rsidRPr="002C3BE0">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2C3BE0">
        <w:rPr>
          <w:rFonts w:cs="Times New Roman" w:eastAsia="Times New Roman"/>
          <w:noProof/>
          <w:szCs w:val="20"/>
          <w:lang w:eastAsia="hr-HR"/>
        </w:rPr>
        <w:t xml:space="preserve">     Za točnost otpravka - ovlašteni službenik</w:t>
      </w:r>
    </w:p>
    <w:p w:rsidRDefault="002C3BE0" w:rsidP="002C3BE0" w:rsidR="002C3BE0" w:rsidRPr="002C3BE0">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2C3BE0">
        <w:rPr>
          <w:rFonts w:cs="Times New Roman" w:eastAsia="Times New Roman"/>
          <w:noProof/>
          <w:szCs w:val="20"/>
          <w:lang w:eastAsia="hr-HR"/>
        </w:rPr>
        <w:t xml:space="preserve">                            Željka Vitez</w:t>
      </w:r>
    </w:p>
    <w:p w:rsidRDefault="002C3BE0" w:rsidP="002C3BE0" w:rsidR="002C3BE0" w:rsidRPr="002C3BE0">
      <w:pPr>
        <w:overflowPunct w:val="false"/>
        <w:autoSpaceDE w:val="false"/>
        <w:autoSpaceDN w:val="false"/>
        <w:adjustRightInd w:val="false"/>
        <w:spacing w:after="0"/>
        <w:ind w:firstLine="4820"/>
        <w:jc w:val="both"/>
        <w:rPr>
          <w:rFonts w:cs="Times New Roman" w:eastAsia="Times New Roman"/>
          <w:szCs w:val="20"/>
          <w:lang w:eastAsia="hr-HR"/>
        </w:rPr>
      </w:pPr>
    </w:p>
    <w:p w:rsidRDefault="002C3BE0" w:rsidP="002C3BE0" w:rsidR="002C3BE0" w:rsidRPr="002C3BE0">
      <w:pPr>
        <w:overflowPunct w:val="false"/>
        <w:autoSpaceDE w:val="false"/>
        <w:autoSpaceDN w:val="false"/>
        <w:adjustRightInd w:val="false"/>
        <w:spacing w:after="0"/>
        <w:jc w:val="both"/>
        <w:rPr>
          <w:rFonts w:cs="Times New Roman" w:eastAsia="Times New Roman"/>
          <w:noProof/>
          <w:szCs w:val="20"/>
          <w:lang w:eastAsia="hr-HR"/>
        </w:rPr>
      </w:pPr>
    </w:p>
    <w:p w:rsidRDefault="002C3BE0" w:rsidP="002C3BE0" w:rsidR="002C3BE0" w:rsidRPr="002C3BE0">
      <w:pPr>
        <w:overflowPunct w:val="false"/>
        <w:autoSpaceDE w:val="false"/>
        <w:autoSpaceDN w:val="false"/>
        <w:adjustRightInd w:val="false"/>
        <w:spacing w:after="0"/>
        <w:jc w:val="both"/>
        <w:rPr>
          <w:rFonts w:cs="Times New Roman" w:eastAsia="Times New Roman"/>
          <w:noProof/>
          <w:szCs w:val="20"/>
          <w:lang w:eastAsia="hr-HR"/>
        </w:rPr>
      </w:pPr>
    </w:p>
    <w:p w:rsidRDefault="002C3BE0" w:rsidP="002C3BE0" w:rsidR="002C3BE0" w:rsidRPr="002C3BE0">
      <w:pPr>
        <w:overflowPunct w:val="false"/>
        <w:autoSpaceDE w:val="false"/>
        <w:autoSpaceDN w:val="false"/>
        <w:adjustRightInd w:val="false"/>
        <w:spacing w:after="0"/>
        <w:jc w:val="both"/>
        <w:rPr>
          <w:rFonts w:cs="Times New Roman" w:eastAsia="Times New Roman"/>
          <w:noProof/>
          <w:szCs w:val="20"/>
          <w:lang w:eastAsia="hr-HR"/>
        </w:rPr>
      </w:pPr>
    </w:p>
    <w:p w:rsidRDefault="002C3BE0" w:rsidP="002C3BE0" w:rsidR="002C3BE0" w:rsidRPr="002C3BE0">
      <w:pPr>
        <w:overflowPunct w:val="false"/>
        <w:autoSpaceDE w:val="false"/>
        <w:autoSpaceDN w:val="false"/>
        <w:adjustRightInd w:val="false"/>
        <w:spacing w:after="0"/>
        <w:jc w:val="both"/>
        <w:rPr>
          <w:rFonts w:cs="Times New Roman" w:eastAsia="Times New Roman"/>
          <w:szCs w:val="20"/>
          <w:lang w:eastAsia="hr-HR"/>
        </w:rPr>
      </w:pPr>
      <w:r w:rsidRPr="002C3BE0">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2C3BE0" w:rsidP="002C3BE0" w:rsidR="002C3BE0" w:rsidRPr="002C3BE0">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2C3BE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1772812"/>
      <w:docPartObj>
        <w:docPartGallery w:val="Page Numbers (Top of Page)"/>
        <w:docPartUnique/>
      </w:docPartObj>
    </w:sdtPr>
    <w:sdtContent>
      <w:p w:rsidRDefault="002C3BE0" w:rsidP="002C3BE0" w:rsidR="002C3BE0">
        <w:pPr>
          <w:pStyle w:val="Zaglavlje"/>
          <w:spacing w:after="0"/>
          <w:jc w:val="center"/>
        </w:pPr>
        <w:r>
          <w:fldChar w:fldCharType="begin"/>
        </w:r>
        <w:r>
          <w:instrText>PAGE   \* MERGEFORMAT</w:instrText>
        </w:r>
        <w:r>
          <w:fldChar w:fldCharType="separate"/>
        </w:r>
        <w:r>
          <w:t>3</w:t>
        </w:r>
        <w:r>
          <w:fldChar w:fldCharType="end"/>
        </w:r>
      </w:p>
    </w:sdtContent>
  </w:sdt>
  <w:p w:rsidRDefault="002C3BE0" w:rsidP="002C3BE0"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2C3BE0">
      <w:rPr>
        <w:rFonts w:cs="Times New Roman" w:eastAsia="Times New Roman"/>
        <w:noProof/>
        <w:szCs w:val="20"/>
        <w:lang w:eastAsia="hr-HR"/>
      </w:rPr>
      <w:t>Poslovni broj: 5. St-382/2018-7</w:t>
    </w:r>
  </w:p>
  <w:p w:rsidRDefault="002C3BE0" w:rsidP="002C3BE0" w:rsidR="002C3BE0" w:rsidRPr="002C3BE0">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BE0"/>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56885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4659476">
      <w:bodyDiv w:val="true"/>
      <w:marLeft w:val="0"/>
      <w:marRight w:val="0"/>
      <w:marTop w:val="0"/>
      <w:marBottom w:val="0"/>
      <w:divBdr>
        <w:top w:space="0" w:sz="0" w:color="auto" w:val="none"/>
        <w:left w:space="0" w:sz="0" w:color="auto" w:val="none"/>
        <w:bottom w:space="0" w:sz="0" w:color="auto" w:val="none"/>
        <w:right w:space="0" w:sz="0" w:color="auto" w:val="none"/>
      </w:divBdr>
    </w:div>
    <w:div w:id="21178631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St-382/2018-7</izvorni_sadrzaj>
    <derivirana_varijabla naziv="DomainObject.Oznaka_1">St-382/2018-7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St-382/2018</izvorni_sadrzaj>
    <derivirana_varijabla naziv="DomainObject.Predmet.OznakaBroj_1">St-382/2018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S.B. PLINOMONT d.o.o. zastupanog po punomoćniku Stjepan Blažinović</izvorni_sadrzaj>
    <derivirana_varijabla naziv="DomainObject.Predmet.ProtustrankaFormated_1">  S.B. PLINOMONT d.o.o. zastupanog po punomoćniku Stjepan Blažinović</derivirana_varijabla>
  </DomainObject.Predmet.ProtustrankaFormated>
  <DomainObject.Predmet.ProtustrankaFormatedOIB>
    <izvorni_sadrzaj>  S.B. PLINOMONT d.o.o., OIB 96310386663 zastupanog po punomoćniku Stjepan Blažinović</izvorni_sadrzaj>
    <derivirana_varijabla naziv="DomainObject.Predmet.ProtustrankaFormatedOIB_1">  S.B. PLINOMONT d.o.o., OIB 96310386663 zastupanog po punomoćniku Stjepan Blažinović</derivirana_varijabla>
  </DomainObject.Predmet.ProtustrankaFormatedOIB>
  <DomainObject.Predmet.ProtustrankaFormatedWithAdress>
    <izvorni_sadrzaj> S.B. PLINOMONT d.o.o., Sesvetska Sela, Sesvetska cesta 50, 10360 Sesvete zastupanog po punomoćniku Stjepan Blažinović</izvorni_sadrzaj>
    <derivirana_varijabla naziv="DomainObject.Predmet.ProtustrankaFormatedWithAdress_1"> S.B. PLINOMONT d.o.o., Sesvetska Sela, Sesvetska cesta 50, 10360 Sesvete zastupanog po punomoćniku Stjepan Blažinović</derivirana_varijabla>
  </DomainObject.Predmet.ProtustrankaFormatedWithAdress>
  <DomainObject.Predmet.ProtustrankaFormatedWithAdressOIB>
    <izvorni_sadrzaj> S.B. PLINOMONT d.o.o., OIB 96310386663, Sesvetska Sela, Sesvetska cesta 50, 10360 Sesvete zastupanog po punomoćniku Stjepan Blažinović</izvorni_sadrzaj>
    <derivirana_varijabla naziv="DomainObject.Predmet.ProtustrankaFormatedWithAdressOIB_1"> S.B. PLINOMONT d.o.o., OIB 96310386663, Sesvetska Sela, Sesvetska cesta 50, 10360 Sesvete zastupanog po punomoćniku Stjepan Blažinović</derivirana_varijabla>
  </DomainObject.Predmet.ProtustrankaFormatedWithAdressOIB>
  <DomainObject.Predmet.ProtustrankaWithAdress>
    <izvorni_sadrzaj>S.B. PLINOMONT d.o.o. Sesvetska Sela, Sesvetska cesta 50, 10360 Sesvete</izvorni_sadrzaj>
    <derivirana_varijabla naziv="DomainObject.Predmet.ProtustrankaWithAdress_1">S.B. PLINOMONT d.o.o. Sesvetska Sela, Sesvetska cesta 50, 10360 Sesvete</derivirana_varijabla>
  </DomainObject.Predmet.ProtustrankaWithAdress>
  <DomainObject.Predmet.ProtustrankaWithAdressOIB>
    <izvorni_sadrzaj>S.B. PLINOMONT d.o.o., OIB 96310386663, Sesvetska Sela, Sesvetska cesta 50, 10360 Sesvete</izvorni_sadrzaj>
    <derivirana_varijabla naziv="DomainObject.Predmet.ProtustrankaWithAdressOIB_1">S.B. PLINOMONT d.o.o., OIB 96310386663, Sesvetska Sela, Sesvetska cesta 50, 10360 Sesvete</derivirana_varijabla>
  </DomainObject.Predmet.ProtustrankaWithAdressOIB>
  <DomainObject.Predmet.ProtustrankaNazivFormated>
    <izvorni_sadrzaj>S.B. PLINOMONT d.o.o.</izvorni_sadrzaj>
    <derivirana_varijabla naziv="DomainObject.Predmet.ProtustrankaNazivFormated_1">S.B. PLINOMONT d.o.o.</derivirana_varijabla>
  </DomainObject.Predmet.ProtustrankaNazivFormated>
  <DomainObject.Predmet.ProtustrankaNazivFormatedOIB>
    <izvorni_sadrzaj>S.B. PLINOMONT d.o.o., OIB 96310386663</izvorni_sadrzaj>
    <derivirana_varijabla naziv="DomainObject.Predmet.ProtustrankaNazivFormatedOIB_1">S.B. PLINOMONT d.o.o., OIB 96310386663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S.B. PLINOMONT d.o.o. zastupanog po punomoćniku Stjepan Blažinović</item>
    </izvorni_sadrzaj>
    <derivirana_varijabla naziv="DomainObject.Predmet.ProtuStrankaListFormated_1">
      <item>S.B. PLINOMONT d.o.o. zastupanog po punomoćniku Stjepan Blažinović</item>
    </derivirana_varijabla>
  </DomainObject.Predmet.ProtuStrankaListFormated>
  <DomainObject.Predmet.ProtuStrankaListFormatedOIB>
    <izvorni_sadrzaj>
      <item>S.B. PLINOMONT d.o.o., OIB 96310386663 zastupanog po punomoćniku Stjepan Blažinović</item>
    </izvorni_sadrzaj>
    <derivirana_varijabla naziv="DomainObject.Predmet.ProtuStrankaListFormatedOIB_1">
      <item>S.B. PLINOMONT d.o.o., OIB 96310386663 zastupanog po punomoćniku Stjepan Blažinović</item>
    </derivirana_varijabla>
  </DomainObject.Predmet.ProtuStrankaListFormatedOIB>
  <DomainObject.Predmet.ProtuStrankaListFormatedWithAdress>
    <izvorni_sadrzaj>
      <item>S.B. PLINOMONT d.o.o., Sesvetska Sela, Sesvetska cesta 50, 10360 Sesvete zastupanog po punomoćniku Stjepan Blažinović</item>
    </izvorni_sadrzaj>
    <derivirana_varijabla naziv="DomainObject.Predmet.ProtuStrankaListFormatedWithAdress_1">
      <item>S.B. PLINOMONT d.o.o., Sesvetska Sela, Sesvetska cesta 50, 10360 Sesvete zastupanog po punomoćniku Stjepan Blažinović</item>
    </derivirana_varijabla>
  </DomainObject.Predmet.ProtuStrankaListFormatedWithAdress>
  <DomainObject.Predmet.ProtuStrankaListFormatedWithAdressOIB>
    <izvorni_sadrzaj>
      <item>S.B. PLINOMONT d.o.o., OIB 96310386663, Sesvetska Sela, Sesvetska cesta 50, 10360 Sesvete zastupanog po punomoćniku Stjepan Blažinović</item>
    </izvorni_sadrzaj>
    <derivirana_varijabla naziv="DomainObject.Predmet.ProtuStrankaListFormatedWithAdressOIB_1">
      <item>S.B. PLINOMONT d.o.o., OIB 96310386663, Sesvetska Sela, Sesvetska cesta 50, 10360 Sesvete zastupanog po punomoćniku Stjepan Blažinović</item>
    </derivirana_varijabla>
  </DomainObject.Predmet.ProtuStrankaListFormatedWithAdressOIB>
  <DomainObject.Predmet.ProtuStrankaListNazivFormated>
    <izvorni_sadrzaj>
      <item>S.B. PLINOMONT d.o.o.</item>
    </izvorni_sadrzaj>
    <derivirana_varijabla naziv="DomainObject.Predmet.ProtuStrankaListNazivFormated_1">
      <item>S.B. PLINOMONT d.o.o.</item>
    </derivirana_varijabla>
  </DomainObject.Predmet.ProtuStrankaListNazivFormated>
  <DomainObject.Predmet.ProtuStrankaListNazivFormatedOIB>
    <izvorni_sadrzaj>
      <item>S.B. PLINOMONT d.o.o., OIB 96310386663</item>
    </izvorni_sadrzaj>
    <derivirana_varijabla naziv="DomainObject.Predmet.ProtuStrankaListNazivFormatedOIB_1">
      <item>S.B. PLINOMONT d.o.o., OIB 96310386663</item>
    </derivirana_varijabla>
  </DomainObject.Predmet.ProtuStrankaListNazivFormatedOIB>
  <DomainObject.Predmet.OstaliListFormated>
    <izvorni_sadrzaj>
      <item>Stjepan Blažinović punomoćnik sudionika u postupku S.B. PLINOMONT d.o.o.</item>
    </izvorni_sadrzaj>
    <derivirana_varijabla naziv="DomainObject.Predmet.OstaliListFormated_1">
      <item>Stjepan Blažinović punomoćnik sudionika u postupku S.B. PLINOMONT d.o.o.</item>
    </derivirana_varijabla>
  </DomainObject.Predmet.OstaliListFormated>
  <DomainObject.Predmet.OstaliListFormatedOIB>
    <izvorni_sadrzaj>
      <item>Stjepan Blažinović, OIB 70467554189 punomoćnik sudionika u postupku S.B. PLINOMONT d.o.o.</item>
    </izvorni_sadrzaj>
    <derivirana_varijabla naziv="DomainObject.Predmet.OstaliListFormatedOIB_1">
      <item>Stjepan Blažinović, OIB 70467554189 punomoćnik sudionika u postupku S.B. PLINOMONT d.o.o.</item>
    </derivirana_varijabla>
  </DomainObject.Predmet.OstaliListFormatedOIB>
  <DomainObject.Predmet.OstaliListFormatedWithAdress>
    <izvorni_sadrzaj>
      <item>Stjepan Blažinović, Sesvetska cesta 50, 10360 Sesvete punomoćnik sudionika u postupku S.B. PLINOMONT d.o.o.</item>
    </izvorni_sadrzaj>
    <derivirana_varijabla naziv="DomainObject.Predmet.OstaliListFormatedWithAdress_1">
      <item>Stjepan Blažinović, Sesvetska cesta 50, 10360 Sesvete punomoćnik sudionika u postupku S.B. PLINOMONT d.o.o.</item>
    </derivirana_varijabla>
  </DomainObject.Predmet.OstaliListFormatedWithAdress>
  <DomainObject.Predmet.OstaliListFormatedWithAdressOIB>
    <izvorni_sadrzaj>
      <item>Stjepan Blažinović, OIB 70467554189, Sesvetska cesta 50, 10360 Sesvete punomoćnik sudionika u postupku S.B. PLINOMONT d.o.o.</item>
    </izvorni_sadrzaj>
    <derivirana_varijabla naziv="DomainObject.Predmet.OstaliListFormatedWithAdressOIB_1">
      <item>Stjepan Blažinović, OIB 70467554189, Sesvetska cesta 50, 10360 Sesvete punomoćnik sudionika u postupku S.B. PLINOMONT d.o.o.</item>
    </derivirana_varijabla>
  </DomainObject.Predmet.OstaliListFormatedWithAdressOIB>
  <DomainObject.Predmet.OstaliListNazivFormated>
    <izvorni_sadrzaj>
      <item>Stjepan Blažinović</item>
    </izvorni_sadrzaj>
    <derivirana_varijabla naziv="DomainObject.Predmet.OstaliListNazivFormated_1">
      <item>Stjepan Blažinović</item>
    </derivirana_varijabla>
  </DomainObject.Predmet.OstaliListNazivFormated>
  <DomainObject.Predmet.OstaliListNazivFormatedOIB>
    <izvorni_sadrzaj>
      <item>Stjepan Blažinović, OIB 70467554189</item>
    </izvorni_sadrzaj>
    <derivirana_varijabla naziv="DomainObject.Predmet.OstaliListNazivFormatedOIB_1">
      <item>Stjepan Blažinović, OIB 70467554189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St-382/2018-7</izvorni_sadrzaj>
    <derivirana_varijabla naziv="DomainObject.PoslovniBrojDokumenta_1">St-382/2018-7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S.B. PLINOMONT d.o.o.</izvorni_sadrzaj>
    <derivirana_varijabla naziv="DomainObject.Predmet.ProtustrankaIDrugi_1">S.B. PLINOMONT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S.B. PLINOMONT d.o.o., OIB 96310386663, Sesvetska Sela, Sesvetska cesta 50, 10360 Sesvete</izvorni_sadrzaj>
    <derivirana_varijabla naziv="DomainObject.Predmet.ProtustrankaIDrugiAdressOIB_1">S.B. PLINOMONT d.o.o., OIB 96310386663, Sesvetska Sela, Sesvetska cesta 50,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 PLINOMONT d.o.o.</item>
      <item>FINA Regionalni centar Zagreb</item>
      <item>Stjepan Blažinović</item>
    </izvorni_sadrzaj>
    <derivirana_varijabla naziv="DomainObject.Predmet.SudioniciListNaziv_1">
      <item>S.B. PLINOMONT d.o.o.</item>
      <item>FINA Regionalni centar Zagreb</item>
      <item>Stjepan Blažinović</item>
    </derivirana_varijabla>
  </DomainObject.Predmet.SudioniciListNaziv>
  <DomainObject.Predmet.SudioniciListAdressOIB>
    <izvorni_sadrzaj>
      <item>S.B. PLINOMONT d.o.o., OIB 96310386663, Sesvetska Sela, Sesvetska cesta 50,10360 Sesvete</item>
      <item>FINA Regionalni centar Zagreb, OIB 85821130368, Trg svibanjskih žrtava 1995. 1,10000 Zagreb</item>
      <item>Stjepan Blažinović, OIB 70467554189, Sesvetska cesta 50,10360 Sesvete</item>
    </izvorni_sadrzaj>
    <derivirana_varijabla naziv="DomainObject.Predmet.SudioniciListAdressOIB_1">
      <item>S.B. PLINOMONT d.o.o., OIB 96310386663, Sesvetska Sela, Sesvetska cesta 50,10360 Sesvete</item>
      <item>FINA Regionalni centar Zagreb, OIB 85821130368, Trg svibanjskih žrtava 1995. 1,10000 Zagreb</item>
      <item>Stjepan Blažinović, OIB 70467554189, Sesvetska cesta 50,10360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DE8867-5F89-41F0-BB12-3957B50A81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5307</properties:Characters>
  <properties:Lines>122</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2018-12-19T11:13:00Z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St-382/2018-7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