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5abcb0" w14:paraId="95abcb0" w:rsidRDefault="00E33BA1" w:rsidP="004D1D51" w:rsidR="001B2DBE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</w:t>
      </w:r>
      <w:r w:rsidR="001B2DBE">
        <w:rPr>
          <w:rFonts w:hAnsi="Times New Roman" w:ascii="Times New Roman"/>
          <w:sz w:val="24"/>
        </w:rPr>
        <w:t xml:space="preserve"> St-3280/17</w:t>
      </w:r>
      <w:r w:rsidR="00D73AB1">
        <w:rPr>
          <w:rFonts w:hAnsi="Times New Roman" w:ascii="Times New Roman"/>
          <w:sz w:val="24"/>
        </w:rPr>
        <w:t>-22</w:t>
      </w:r>
    </w:p>
    <w:p w:rsidRDefault="001B2DBE" w:rsidP="004D1D51" w:rsidR="00E33BA1" w:rsidRPr="004D1D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(stari broj: </w:t>
      </w:r>
      <w:r w:rsidR="00E33BA1" w:rsidRPr="004D1D51">
        <w:rPr>
          <w:rFonts w:hAnsi="Times New Roman" w:ascii="Times New Roman"/>
          <w:sz w:val="24"/>
        </w:rPr>
        <w:t>St</w:t>
      </w:r>
      <w:r w:rsidR="00EC17E1">
        <w:rPr>
          <w:rFonts w:hAnsi="Times New Roman" w:ascii="Times New Roman"/>
          <w:sz w:val="24"/>
        </w:rPr>
        <w:t>s</w:t>
      </w:r>
      <w:r w:rsidR="00E33BA1" w:rsidRPr="004D1D51">
        <w:rPr>
          <w:rFonts w:hAnsi="Times New Roman" w:ascii="Times New Roman"/>
          <w:sz w:val="24"/>
        </w:rPr>
        <w:t>-</w:t>
      </w:r>
      <w:r w:rsidR="00EC17E1">
        <w:rPr>
          <w:rFonts w:hAnsi="Times New Roman" w:ascii="Times New Roman"/>
          <w:sz w:val="24"/>
        </w:rPr>
        <w:t>1272/01</w:t>
      </w:r>
      <w:r>
        <w:rPr>
          <w:rFonts w:hAnsi="Times New Roman" w:ascii="Times New Roman"/>
          <w:sz w:val="24"/>
        </w:rPr>
        <w:t>)</w:t>
      </w:r>
      <w:r w:rsidR="00E33BA1" w:rsidRPr="004D1D51">
        <w:rPr>
          <w:rFonts w:hAnsi="Times New Roman" w:ascii="Times New Roman"/>
          <w:sz w:val="24"/>
        </w:rPr>
        <w:t xml:space="preserve">   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2B5C34">
        <w:rPr>
          <w:rFonts w:hAnsi="Times New Roman" w:ascii="Times New Roman"/>
          <w:sz w:val="24"/>
        </w:rPr>
        <w:t xml:space="preserve">iza </w:t>
      </w:r>
      <w:r w:rsidR="00EC17E1">
        <w:rPr>
          <w:rFonts w:hAnsi="Times New Roman" w:ascii="Times New Roman"/>
          <w:sz w:val="24"/>
        </w:rPr>
        <w:t>TEH</w:t>
      </w:r>
      <w:r w:rsidR="002B5C34">
        <w:rPr>
          <w:rFonts w:hAnsi="Times New Roman" w:ascii="Times New Roman"/>
          <w:sz w:val="24"/>
        </w:rPr>
        <w:t>NO</w:t>
      </w:r>
      <w:r w:rsidR="00EC17E1">
        <w:rPr>
          <w:rFonts w:hAnsi="Times New Roman" w:ascii="Times New Roman"/>
          <w:sz w:val="24"/>
        </w:rPr>
        <w:t xml:space="preserve">COL </w:t>
      </w:r>
      <w:r w:rsidR="00FE790F">
        <w:rPr>
          <w:rFonts w:hAnsi="Times New Roman" w:ascii="Times New Roman"/>
          <w:sz w:val="24"/>
        </w:rPr>
        <w:t>- P</w:t>
      </w:r>
      <w:r w:rsidR="00EC17E1">
        <w:rPr>
          <w:rFonts w:hAnsi="Times New Roman" w:ascii="Times New Roman"/>
          <w:sz w:val="24"/>
        </w:rPr>
        <w:t xml:space="preserve">oduzeće za građevinarstvo, marketing i trgovinu p.o. </w:t>
      </w:r>
      <w:r w:rsidR="00FE790F">
        <w:rPr>
          <w:rFonts w:hAnsi="Times New Roman" w:ascii="Times New Roman"/>
          <w:sz w:val="24"/>
        </w:rPr>
        <w:t xml:space="preserve">u stečaju, Kutina (Grad Kutina), Crkvena 26, (ranije sjedište: </w:t>
      </w:r>
      <w:r w:rsidR="00EC17E1">
        <w:rPr>
          <w:rFonts w:hAnsi="Times New Roman" w:ascii="Times New Roman"/>
          <w:sz w:val="24"/>
        </w:rPr>
        <w:t>Zagreb, Vrbik VIII objekt 5 K 8-3</w:t>
      </w:r>
      <w:r w:rsidR="00FE790F">
        <w:rPr>
          <w:rFonts w:hAnsi="Times New Roman" w:ascii="Times New Roman"/>
          <w:sz w:val="24"/>
        </w:rPr>
        <w:t xml:space="preserve">), MBS: 081134986, OIB: 91331759640, </w:t>
      </w:r>
      <w:r w:rsidR="002B5C34">
        <w:rPr>
          <w:rFonts w:hAnsi="Times New Roman" w:ascii="Times New Roman"/>
          <w:sz w:val="24"/>
        </w:rPr>
        <w:t xml:space="preserve">pokrenutom na prijedlog </w:t>
      </w:r>
      <w:r w:rsidR="00EC17E1">
        <w:rPr>
          <w:rFonts w:hAnsi="Times New Roman" w:ascii="Times New Roman"/>
          <w:sz w:val="24"/>
        </w:rPr>
        <w:t xml:space="preserve">Martine Maldini iz Zagreba, Gundulićeva 38, </w:t>
      </w:r>
      <w:r w:rsidR="001B2DBE">
        <w:rPr>
          <w:rFonts w:hAnsi="Times New Roman" w:ascii="Times New Roman"/>
          <w:sz w:val="24"/>
        </w:rPr>
        <w:t>5. veljače 2018.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F11090" w:rsidR="00F11090">
      <w:pPr>
        <w:rPr>
          <w:rFonts w:hAnsi="Times New Roman" w:ascii="Times New Roman"/>
          <w:sz w:val="24"/>
          <w:lang w:eastAsia="hr-HR"/>
        </w:rPr>
      </w:pPr>
      <w:r w:rsidRPr="004D1D51">
        <w:rPr>
          <w:rFonts w:hAnsi="Times New Roman" w:ascii="Times New Roman"/>
          <w:sz w:val="24"/>
        </w:rPr>
        <w:tab/>
      </w:r>
      <w:r w:rsidR="00F11090">
        <w:rPr>
          <w:rFonts w:hAnsi="Times New Roman" w:ascii="Times New Roman"/>
          <w:sz w:val="24"/>
        </w:rPr>
        <w:t xml:space="preserve">Dopunjuje se </w:t>
      </w:r>
      <w:r w:rsidR="001B2DBE">
        <w:rPr>
          <w:rFonts w:hAnsi="Times New Roman" w:ascii="Times New Roman"/>
          <w:sz w:val="24"/>
        </w:rPr>
        <w:t xml:space="preserve">rješenje ovoga suda posl. broj Sts-1272/01-10 od 30. listopada 2017. </w:t>
      </w:r>
      <w:r w:rsidR="00F11090">
        <w:rPr>
          <w:rFonts w:hAnsi="Times New Roman" w:ascii="Times New Roman"/>
          <w:sz w:val="24"/>
        </w:rPr>
        <w:t>na način da se dodaju stavci V.,</w:t>
      </w:r>
      <w:r w:rsidR="00F11090" w:rsidRPr="00F11090">
        <w:rPr>
          <w:rFonts w:hAnsi="Times New Roman" w:ascii="Times New Roman"/>
          <w:sz w:val="24"/>
          <w:lang w:eastAsia="hr-HR"/>
        </w:rPr>
        <w:t xml:space="preserve"> </w:t>
      </w:r>
      <w:r w:rsidR="00F11090">
        <w:rPr>
          <w:rFonts w:hAnsi="Times New Roman" w:ascii="Times New Roman"/>
          <w:sz w:val="24"/>
          <w:lang w:eastAsia="hr-HR"/>
        </w:rPr>
        <w:t>VI. i VII. koji glase:</w:t>
      </w:r>
    </w:p>
    <w:p w:rsidRDefault="00F11090" w:rsidP="00F11090" w:rsidR="00F11090">
      <w:pPr>
        <w:rPr>
          <w:rFonts w:hAnsi="Times New Roman" w:ascii="Times New Roman"/>
          <w:sz w:val="24"/>
          <w:lang w:eastAsia="hr-HR"/>
        </w:rPr>
      </w:pPr>
    </w:p>
    <w:p w:rsidRDefault="00F11090" w:rsidP="00F11090" w:rsidR="00F11090" w:rsidRPr="00F110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"V. </w:t>
      </w:r>
      <w:r w:rsidRPr="00F11090">
        <w:rPr>
          <w:rFonts w:hAnsi="Times New Roman" w:ascii="Times New Roman"/>
          <w:sz w:val="24"/>
        </w:rPr>
        <w:t xml:space="preserve">Pozivaju se stečajni vjerovnici viših isplatnih redova da u roku 30 dana </w:t>
      </w:r>
      <w:r w:rsidRPr="00F11090">
        <w:rPr>
          <w:rFonts w:hAnsi="Times New Roman" w:ascii="Times New Roman"/>
          <w:bCs/>
          <w:sz w:val="24"/>
        </w:rPr>
        <w:t xml:space="preserve">prijave svoje tražbine </w:t>
      </w:r>
      <w:r w:rsidRPr="00F11090">
        <w:rPr>
          <w:rFonts w:hAnsi="Times New Roman" w:ascii="Times New Roman"/>
          <w:b/>
          <w:bCs/>
          <w:sz w:val="24"/>
        </w:rPr>
        <w:t>stečajno</w:t>
      </w:r>
      <w:r>
        <w:rPr>
          <w:rFonts w:hAnsi="Times New Roman" w:ascii="Times New Roman"/>
          <w:b/>
          <w:bCs/>
          <w:sz w:val="24"/>
        </w:rPr>
        <w:t>j</w:t>
      </w:r>
      <w:r w:rsidRPr="00F11090">
        <w:rPr>
          <w:rFonts w:hAnsi="Times New Roman" w:ascii="Times New Roman"/>
          <w:b/>
          <w:bCs/>
          <w:sz w:val="24"/>
        </w:rPr>
        <w:t xml:space="preserve"> upravitelj</w:t>
      </w:r>
      <w:r>
        <w:rPr>
          <w:rFonts w:hAnsi="Times New Roman" w:ascii="Times New Roman"/>
          <w:b/>
          <w:bCs/>
          <w:sz w:val="24"/>
        </w:rPr>
        <w:t>ici Biserki Šmit-Sabolić, na a</w:t>
      </w:r>
      <w:r w:rsidRPr="00F11090">
        <w:rPr>
          <w:rFonts w:hAnsi="Times New Roman" w:ascii="Times New Roman"/>
          <w:b/>
          <w:bCs/>
          <w:sz w:val="24"/>
        </w:rPr>
        <w:t>dresu stečajn</w:t>
      </w:r>
      <w:r>
        <w:rPr>
          <w:rFonts w:hAnsi="Times New Roman" w:ascii="Times New Roman"/>
          <w:b/>
          <w:bCs/>
          <w:sz w:val="24"/>
        </w:rPr>
        <w:t>e</w:t>
      </w:r>
      <w:r w:rsidRPr="00F11090">
        <w:rPr>
          <w:rFonts w:hAnsi="Times New Roman" w:ascii="Times New Roman"/>
          <w:b/>
          <w:bCs/>
          <w:sz w:val="24"/>
        </w:rPr>
        <w:t xml:space="preserve"> upravitelj</w:t>
      </w:r>
      <w:r>
        <w:rPr>
          <w:rFonts w:hAnsi="Times New Roman" w:ascii="Times New Roman"/>
          <w:b/>
          <w:bCs/>
          <w:sz w:val="24"/>
        </w:rPr>
        <w:t xml:space="preserve">ice u Kutini, Crkvena 26, </w:t>
      </w:r>
      <w:r w:rsidRPr="00F11090">
        <w:rPr>
          <w:rFonts w:hAnsi="Times New Roman" w:ascii="Times New Roman"/>
          <w:sz w:val="24"/>
        </w:rPr>
        <w:t xml:space="preserve"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5045-OIB. U prijavi je potrebno navesti tražbinu </w:t>
      </w:r>
      <w:r w:rsidRPr="00F11090">
        <w:rPr>
          <w:rFonts w:hAnsi="Times New Roman" w:ascii="Times New Roman"/>
          <w:bCs/>
          <w:sz w:val="24"/>
        </w:rPr>
        <w:t>u novčanom obliku i kunskoj valuti,</w:t>
      </w:r>
      <w:r w:rsidRPr="00F11090">
        <w:rPr>
          <w:rFonts w:hAnsi="Times New Roman" w:ascii="Times New Roman"/>
          <w:b/>
          <w:bCs/>
          <w:sz w:val="24"/>
        </w:rPr>
        <w:t xml:space="preserve"> </w:t>
      </w:r>
      <w:r w:rsidRPr="00F11090">
        <w:rPr>
          <w:rFonts w:hAnsi="Times New Roman" w:ascii="Times New Roman"/>
          <w:bCs/>
          <w:sz w:val="24"/>
        </w:rPr>
        <w:t>isplatni red i</w:t>
      </w:r>
      <w:r w:rsidRPr="00F11090">
        <w:rPr>
          <w:rFonts w:hAnsi="Times New Roman" w:ascii="Times New Roman"/>
          <w:b/>
          <w:bCs/>
          <w:sz w:val="24"/>
        </w:rPr>
        <w:t xml:space="preserve"> </w:t>
      </w:r>
      <w:r w:rsidRPr="00F11090">
        <w:rPr>
          <w:rFonts w:hAnsi="Times New Roman" w:ascii="Times New Roman"/>
          <w:sz w:val="24"/>
        </w:rPr>
        <w:t>osnovu tražbine, te broj računa vjerovnika. Ako se prijavljuje tražbina o kojoj je u tijeku parnica, potrebno je navesti broj spisa i sud pred kojim se spor vodi.</w:t>
      </w:r>
    </w:p>
    <w:p w:rsidRDefault="00F11090" w:rsidP="00F11090" w:rsidR="00F11090" w:rsidRPr="00F11090">
      <w:pPr>
        <w:rPr>
          <w:rFonts w:hAnsi="Times New Roman" w:ascii="Times New Roman"/>
          <w:sz w:val="24"/>
        </w:rPr>
      </w:pPr>
    </w:p>
    <w:p w:rsidRDefault="00F11090" w:rsidP="00F11090" w:rsidR="00F11090" w:rsidRPr="00F11090">
      <w:pPr>
        <w:rPr>
          <w:rFonts w:hAnsi="Times New Roman" w:ascii="Times New Roman"/>
          <w:sz w:val="24"/>
        </w:rPr>
      </w:pPr>
      <w:r w:rsidRPr="00F11090">
        <w:rPr>
          <w:rFonts w:hAnsi="Times New Roman" w:ascii="Times New Roman"/>
          <w:sz w:val="24"/>
        </w:rPr>
        <w:tab/>
        <w:t>IV. Ispitno ročište zakazuje se za dan:</w:t>
      </w:r>
      <w:r w:rsidRPr="00F11090">
        <w:rPr>
          <w:rFonts w:hAnsi="Times New Roman" w:ascii="Times New Roman"/>
          <w:b/>
          <w:sz w:val="24"/>
        </w:rPr>
        <w:t xml:space="preserve"> </w:t>
      </w:r>
      <w:r w:rsidRPr="006D4807">
        <w:rPr>
          <w:rFonts w:hAnsi="Times New Roman" w:ascii="Times New Roman"/>
          <w:b/>
          <w:sz w:val="24"/>
          <w:u w:val="single"/>
        </w:rPr>
        <w:t>15. ožujka 2018</w:t>
      </w:r>
      <w:r w:rsidRPr="006D4807">
        <w:rPr>
          <w:rFonts w:hAnsi="Times New Roman" w:ascii="Times New Roman"/>
          <w:sz w:val="24"/>
          <w:u w:val="single"/>
        </w:rPr>
        <w:t>.</w:t>
      </w:r>
      <w:r w:rsidRPr="006D4807">
        <w:rPr>
          <w:rFonts w:hAnsi="Times New Roman" w:ascii="Times New Roman"/>
          <w:b/>
          <w:sz w:val="24"/>
          <w:u w:val="single"/>
        </w:rPr>
        <w:t xml:space="preserve"> u 10,00 sati</w:t>
      </w:r>
      <w:r w:rsidRPr="00F11090">
        <w:rPr>
          <w:rFonts w:hAnsi="Times New Roman" w:ascii="Times New Roman"/>
          <w:b/>
          <w:sz w:val="24"/>
        </w:rPr>
        <w:t>,</w:t>
      </w:r>
      <w:r w:rsidRPr="00F11090">
        <w:rPr>
          <w:rFonts w:hAnsi="Times New Roman" w:ascii="Times New Roman"/>
          <w:sz w:val="24"/>
        </w:rPr>
        <w:t xml:space="preserve"> koje će se održati na Trgovačkom sudu u Zagrebu, Petrinjska 8, sudnica </w:t>
      </w:r>
      <w:r>
        <w:rPr>
          <w:rFonts w:hAnsi="Times New Roman" w:ascii="Times New Roman"/>
          <w:sz w:val="24"/>
        </w:rPr>
        <w:t>96/II</w:t>
      </w:r>
      <w:r w:rsidRPr="00F11090">
        <w:rPr>
          <w:rFonts w:hAnsi="Times New Roman" w:ascii="Times New Roman"/>
          <w:sz w:val="24"/>
        </w:rPr>
        <w:t xml:space="preserve"> (Mala dvorana).</w:t>
      </w:r>
    </w:p>
    <w:p w:rsidRDefault="00F11090" w:rsidP="00F11090" w:rsidR="00F11090" w:rsidRPr="00F11090">
      <w:pPr>
        <w:rPr>
          <w:rFonts w:hAnsi="Times New Roman" w:ascii="Times New Roman"/>
          <w:b/>
          <w:sz w:val="24"/>
          <w:u w:val="single"/>
        </w:rPr>
      </w:pPr>
    </w:p>
    <w:p w:rsidRDefault="00F11090" w:rsidP="00F11090" w:rsidR="00F11090">
      <w:pPr>
        <w:rPr>
          <w:rFonts w:hAnsi="Times New Roman" w:ascii="Times New Roman"/>
          <w:sz w:val="24"/>
        </w:rPr>
      </w:pPr>
      <w:r w:rsidRPr="00F11090">
        <w:rPr>
          <w:rFonts w:hAnsi="Times New Roman" w:ascii="Times New Roman"/>
          <w:sz w:val="24"/>
        </w:rPr>
        <w:tab/>
        <w:t>V</w:t>
      </w:r>
      <w:r w:rsidR="006D4807">
        <w:rPr>
          <w:rFonts w:hAnsi="Times New Roman" w:ascii="Times New Roman"/>
          <w:sz w:val="24"/>
        </w:rPr>
        <w:t>II</w:t>
      </w:r>
      <w:r w:rsidRPr="00F11090">
        <w:rPr>
          <w:rFonts w:hAnsi="Times New Roman" w:ascii="Times New Roman"/>
          <w:sz w:val="24"/>
        </w:rPr>
        <w:t>. Izvještajno ročište zakazuje se istoga dana na istome mjestu</w:t>
      </w:r>
      <w:r>
        <w:rPr>
          <w:rFonts w:hAnsi="Times New Roman" w:ascii="Times New Roman"/>
          <w:sz w:val="24"/>
        </w:rPr>
        <w:t xml:space="preserve">, s početkom u 10,10 sati." 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</w:p>
    <w:p w:rsidRDefault="000801FA" w:rsidP="000801FA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FE790F" w:rsidP="00F11090" w:rsidR="00C6185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F11090" w:rsidRPr="00F11090">
        <w:rPr>
          <w:rFonts w:hAnsi="Times New Roman" w:ascii="Times New Roman"/>
          <w:sz w:val="24"/>
        </w:rPr>
        <w:t>Rješenjem ovoga suda posl. broj St</w:t>
      </w:r>
      <w:r w:rsidR="00C61852">
        <w:rPr>
          <w:rFonts w:hAnsi="Times New Roman" w:ascii="Times New Roman"/>
          <w:sz w:val="24"/>
        </w:rPr>
        <w:t>s</w:t>
      </w:r>
      <w:r w:rsidR="00F11090" w:rsidRPr="00F11090">
        <w:rPr>
          <w:rFonts w:hAnsi="Times New Roman" w:ascii="Times New Roman"/>
          <w:sz w:val="24"/>
        </w:rPr>
        <w:t>-</w:t>
      </w:r>
      <w:r w:rsidR="00C61852">
        <w:rPr>
          <w:rFonts w:hAnsi="Times New Roman" w:ascii="Times New Roman"/>
          <w:sz w:val="24"/>
        </w:rPr>
        <w:t>1272/01 od 30. listopada 2017.</w:t>
      </w:r>
      <w:r w:rsidR="00F11090" w:rsidRPr="00F11090">
        <w:rPr>
          <w:rFonts w:hAnsi="Times New Roman" w:ascii="Times New Roman"/>
          <w:sz w:val="24"/>
        </w:rPr>
        <w:t xml:space="preserve"> određen  je nastavak postupka radi naknadne diobe s</w:t>
      </w:r>
      <w:r w:rsidR="00F11090" w:rsidRPr="00F11090">
        <w:rPr>
          <w:rFonts w:hAnsi="Times New Roman" w:ascii="Times New Roman"/>
          <w:sz w:val="24"/>
          <w:lang w:val="sl-SI"/>
        </w:rPr>
        <w:t xml:space="preserve">tečajne mase </w:t>
      </w:r>
      <w:r w:rsidR="00C61852">
        <w:rPr>
          <w:rFonts w:hAnsi="Times New Roman" w:ascii="Times New Roman"/>
          <w:sz w:val="24"/>
          <w:lang w:val="sl-SI"/>
        </w:rPr>
        <w:t xml:space="preserve">iza </w:t>
      </w:r>
      <w:r w:rsidR="00F11090" w:rsidRPr="00F11090">
        <w:rPr>
          <w:rFonts w:hAnsi="Times New Roman" w:ascii="Times New Roman"/>
          <w:sz w:val="24"/>
          <w:lang w:val="sl-SI"/>
        </w:rPr>
        <w:t>stečajnog dužnika</w:t>
      </w:r>
      <w:r w:rsidR="00C61852">
        <w:rPr>
          <w:rFonts w:hAnsi="Times New Roman" w:ascii="Times New Roman"/>
          <w:sz w:val="24"/>
          <w:lang w:val="sl-SI"/>
        </w:rPr>
        <w:t xml:space="preserve"> (sada stečajne mase iza </w:t>
      </w:r>
      <w:r w:rsidR="00C61852" w:rsidRPr="00C61852">
        <w:rPr>
          <w:rFonts w:hAnsi="Times New Roman" w:ascii="Times New Roman"/>
          <w:sz w:val="24"/>
        </w:rPr>
        <w:t>TEHNOCOL - Poduzeće za građevinarstvo, marketing i trgovinu p.o. u stečaju</w:t>
      </w:r>
      <w:r w:rsidR="00C61852">
        <w:rPr>
          <w:rFonts w:hAnsi="Times New Roman" w:ascii="Times New Roman"/>
          <w:sz w:val="24"/>
        </w:rPr>
        <w:t>), koji je brisan iz sudskog registra nakon provedenog sumarnog stečajnog postupka. Postupak je dalje nastavljen pod ovim brojem spisa – St-3280/17.</w:t>
      </w:r>
    </w:p>
    <w:p w:rsidRDefault="00C61852" w:rsidP="00F11090" w:rsidR="00C61852">
      <w:pPr>
        <w:rPr>
          <w:rFonts w:hAnsi="Times New Roman" w:ascii="Times New Roman"/>
          <w:sz w:val="24"/>
        </w:rPr>
      </w:pPr>
    </w:p>
    <w:p w:rsidRDefault="00C61852" w:rsidP="00C61852" w:rsidR="00C6185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Odredbom članka 133. stavak 5. i 6. </w:t>
      </w:r>
      <w:r w:rsidRPr="00C61852">
        <w:rPr>
          <w:rFonts w:hAnsi="Times New Roman" w:ascii="Times New Roman"/>
          <w:sz w:val="24"/>
        </w:rPr>
        <w:t>Stečajnog zakona (Narodne novine, broj 71/15 i 104/17; nastavno: SZ)</w:t>
      </w:r>
      <w:r>
        <w:rPr>
          <w:rFonts w:hAnsi="Times New Roman" w:ascii="Times New Roman"/>
          <w:sz w:val="24"/>
        </w:rPr>
        <w:t xml:space="preserve"> propisano je da će, a</w:t>
      </w:r>
      <w:r w:rsidRPr="00C61852">
        <w:rPr>
          <w:rFonts w:hAnsi="Times New Roman" w:ascii="Times New Roman"/>
          <w:sz w:val="24"/>
        </w:rPr>
        <w:t xml:space="preserve">ko se ispune pretpostavke za nastavljanje postupka radi naknadne diobe iz članka 289. stavka 1. </w:t>
      </w:r>
      <w:r>
        <w:rPr>
          <w:rFonts w:hAnsi="Times New Roman" w:ascii="Times New Roman"/>
          <w:sz w:val="24"/>
        </w:rPr>
        <w:t xml:space="preserve">SZ, </w:t>
      </w:r>
      <w:r w:rsidRPr="00C61852">
        <w:rPr>
          <w:rFonts w:hAnsi="Times New Roman" w:ascii="Times New Roman"/>
          <w:sz w:val="24"/>
        </w:rPr>
        <w:t>sud rješenjem o nastavljanju postupka pozvati stečajne vjerovnike da u roku od 30 dana stečajnom upravitelju prijave svoje tražbine i zakazati ročište na kojem će se ispitati prijavljene tražbine (ispitno ročište).</w:t>
      </w:r>
      <w:r>
        <w:rPr>
          <w:rFonts w:hAnsi="Times New Roman" w:ascii="Times New Roman"/>
          <w:sz w:val="24"/>
        </w:rPr>
        <w:t xml:space="preserve"> A</w:t>
      </w:r>
      <w:r w:rsidRPr="00C61852">
        <w:rPr>
          <w:rFonts w:hAnsi="Times New Roman" w:ascii="Times New Roman"/>
          <w:sz w:val="24"/>
        </w:rPr>
        <w:t xml:space="preserve">ko se stečajni postupak nastavlja zbog pronađene imovine koja ulazi u stečajnu masu, sud će rješenjem iz stavka 5. </w:t>
      </w:r>
      <w:r>
        <w:rPr>
          <w:rFonts w:hAnsi="Times New Roman" w:ascii="Times New Roman"/>
          <w:sz w:val="24"/>
        </w:rPr>
        <w:t>t</w:t>
      </w:r>
      <w:r w:rsidRPr="00C61852">
        <w:rPr>
          <w:rFonts w:hAnsi="Times New Roman" w:ascii="Times New Roman"/>
          <w:sz w:val="24"/>
        </w:rPr>
        <w:t xml:space="preserve">oga članka zakazati istodobno i izvještajno ročište. Na odgovarajući način primijenit će se odredbe članaka 229. − 234. te članaka 247. − 285. </w:t>
      </w:r>
      <w:r>
        <w:rPr>
          <w:rFonts w:hAnsi="Times New Roman" w:ascii="Times New Roman"/>
          <w:sz w:val="24"/>
        </w:rPr>
        <w:t xml:space="preserve">SZ. </w:t>
      </w:r>
    </w:p>
    <w:p w:rsidRDefault="00C61852" w:rsidP="00C61852" w:rsidR="00C61852">
      <w:pPr>
        <w:rPr>
          <w:rFonts w:hAnsi="Times New Roman" w:ascii="Times New Roman"/>
          <w:sz w:val="24"/>
        </w:rPr>
      </w:pPr>
    </w:p>
    <w:p w:rsidRDefault="00C61852" w:rsidP="00F11090" w:rsidR="00F11090" w:rsidRPr="00F110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valjalo je sukladno citiranim odredbama </w:t>
      </w:r>
      <w:r w:rsidR="00F11090" w:rsidRPr="00F11090">
        <w:rPr>
          <w:rFonts w:hAnsi="Times New Roman" w:ascii="Times New Roman"/>
          <w:bCs/>
          <w:sz w:val="24"/>
        </w:rPr>
        <w:t>dopuniti navedeno rješenje o nastavku postupka radi naknadne diobe, na način kako je to navedeno u izreci.</w:t>
      </w:r>
      <w:r w:rsidR="00F11090" w:rsidRPr="00F11090">
        <w:rPr>
          <w:rFonts w:hAnsi="Times New Roman" w:ascii="Times New Roman"/>
          <w:sz w:val="24"/>
        </w:rPr>
        <w:t xml:space="preserve"> </w:t>
      </w:r>
    </w:p>
    <w:p w:rsidRDefault="000801FA" w:rsidP="0036625F" w:rsidR="005419C8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</w:t>
      </w:r>
      <w:r w:rsidR="00DB399B">
        <w:rPr>
          <w:rFonts w:hAnsi="Times New Roman" w:ascii="Times New Roman"/>
          <w:sz w:val="24"/>
        </w:rPr>
        <w:t>5. veljače 2018.</w:t>
      </w:r>
      <w:r w:rsidR="004D1D51">
        <w:rPr>
          <w:rFonts w:hAnsi="Times New Roman" w:ascii="Times New Roman"/>
          <w:sz w:val="24"/>
        </w:rPr>
        <w:t xml:space="preserve"> 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D73AB1">
        <w:rPr>
          <w:rFonts w:hAnsi="Times New Roman" w:ascii="Times New Roman"/>
          <w:sz w:val="24"/>
        </w:rPr>
        <w:t xml:space="preserve">                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D73AB1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D73AB1" w:rsidP="00482439" w:rsidR="00D73AB1">
      <w:pPr>
        <w:rPr>
          <w:rFonts w:hAnsi="Times New Roman" w:ascii="Times New Roman"/>
          <w:sz w:val="24"/>
        </w:rPr>
      </w:pPr>
    </w:p>
    <w:p w:rsidRDefault="00D73AB1" w:rsidP="00482439" w:rsidR="00D73AB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73AB1" w:rsidP="00482439" w:rsidR="00D73AB1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D73AB1">
      <w:pPr>
        <w:rPr>
          <w:rFonts w:hAnsi="Times New Roman" w:ascii="Times New Roman"/>
          <w:color w:themeColor="background1" w:val="FFFFFF"/>
          <w:sz w:val="24"/>
        </w:rPr>
      </w:pPr>
      <w:r w:rsidRPr="00D73AB1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557CC8" w:rsidRPr="00D73AB1">
      <w:pPr>
        <w:rPr>
          <w:rFonts w:hAnsi="Times New Roman" w:ascii="Times New Roman"/>
          <w:color w:themeColor="background1" w:val="FFFFFF"/>
          <w:sz w:val="24"/>
        </w:rPr>
      </w:pPr>
      <w:r w:rsidRPr="00D73AB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D73AB1">
        <w:rPr>
          <w:rFonts w:hAnsi="Times New Roman" w:ascii="Times New Roman"/>
          <w:color w:themeColor="background1" w:val="FFFFFF"/>
          <w:sz w:val="24"/>
        </w:rPr>
        <w:t>Predlagateljici: Martina Maldini, Zagreb, Gundulićeva 38</w:t>
      </w:r>
    </w:p>
    <w:p w:rsidRDefault="007543E6" w:rsidP="0036625F" w:rsidR="007543E6" w:rsidRPr="00D73AB1">
      <w:pPr>
        <w:rPr>
          <w:rFonts w:hAnsi="Times New Roman" w:ascii="Times New Roman"/>
          <w:color w:themeColor="background1" w:val="FFFFFF"/>
          <w:sz w:val="24"/>
        </w:rPr>
      </w:pPr>
      <w:r w:rsidRPr="00D73AB1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E4032A" w:rsidRPr="00D73AB1">
        <w:rPr>
          <w:rFonts w:hAnsi="Times New Roman" w:ascii="Times New Roman"/>
          <w:color w:themeColor="background1" w:val="FFFFFF"/>
          <w:sz w:val="24"/>
        </w:rPr>
        <w:t>Stečajnoj upraviteljici, osobno</w:t>
      </w:r>
    </w:p>
    <w:p w:rsidRDefault="00E4032A" w:rsidP="0036625F" w:rsidR="007543E6" w:rsidRPr="00D73AB1">
      <w:pPr>
        <w:rPr>
          <w:rFonts w:hAnsi="Times New Roman" w:ascii="Times New Roman"/>
          <w:color w:themeColor="background1" w:val="FFFFFF"/>
          <w:sz w:val="24"/>
        </w:rPr>
      </w:pPr>
      <w:r w:rsidRPr="00D73AB1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4D1D51" w:rsidRPr="00D73AB1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D73AB1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010C68" w:rsidP="0036625F" w:rsidR="00010C68" w:rsidRPr="00D73AB1">
      <w:pPr>
        <w:rPr>
          <w:rFonts w:hAnsi="Times New Roman" w:ascii="Times New Roman"/>
          <w:color w:themeColor="background1" w:val="FFFFFF"/>
          <w:sz w:val="24"/>
        </w:rPr>
      </w:pPr>
    </w:p>
    <w:p w:rsidRDefault="00010C68" w:rsidP="0036625F" w:rsidR="00010C68" w:rsidRPr="00D73AB1">
      <w:pPr>
        <w:rPr>
          <w:rFonts w:hAnsi="Times New Roman" w:ascii="Times New Roman"/>
          <w:color w:themeColor="background1" w:val="FFFFFF"/>
          <w:sz w:val="24"/>
        </w:rPr>
      </w:pPr>
      <w:r w:rsidRPr="00D73AB1">
        <w:rPr>
          <w:rFonts w:hAnsi="Times New Roman" w:ascii="Times New Roman"/>
          <w:color w:themeColor="background1" w:val="FFFFFF"/>
          <w:sz w:val="24"/>
        </w:rPr>
        <w:t>NK:</w:t>
      </w:r>
    </w:p>
    <w:p w:rsidRDefault="00010C68" w:rsidP="0036625F" w:rsidR="00010C68" w:rsidRPr="00D73AB1">
      <w:pPr>
        <w:rPr>
          <w:rFonts w:hAnsi="Times New Roman" w:ascii="Times New Roman"/>
          <w:color w:themeColor="background1" w:val="FFFFFF"/>
          <w:sz w:val="24"/>
        </w:rPr>
      </w:pPr>
      <w:r w:rsidRPr="00D73AB1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010C68" w:rsidP="0036625F" w:rsidR="00010C68" w:rsidRPr="00D73AB1">
      <w:pPr>
        <w:rPr>
          <w:rFonts w:hAnsi="Times New Roman" w:ascii="Times New Roman"/>
          <w:color w:themeColor="background1" w:val="FFFFFF"/>
          <w:sz w:val="24"/>
        </w:rPr>
      </w:pPr>
      <w:r w:rsidRPr="00D73AB1">
        <w:rPr>
          <w:rFonts w:hAnsi="Times New Roman" w:ascii="Times New Roman"/>
          <w:color w:themeColor="background1" w:val="FFFFFF"/>
          <w:sz w:val="24"/>
        </w:rPr>
        <w:t>2. Spis u roč.</w:t>
      </w:r>
    </w:p>
    <w:p w:rsidRDefault="00692C25" w:rsidP="0036625F" w:rsidR="00692C25" w:rsidRPr="00D73AB1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692C25" w:rsidRPr="00D73AB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1C6" w:rsidR="00B711C6">
      <w:r>
        <w:separator/>
      </w:r>
    </w:p>
  </w:endnote>
  <w:endnote w:id="0" w:type="continuationSeparator">
    <w:p w:rsidRDefault="00B711C6" w:rsidR="00B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1C6" w:rsidR="00B711C6">
      <w:r>
        <w:separator/>
      </w:r>
    </w:p>
  </w:footnote>
  <w:footnote w:id="0" w:type="continuationSeparator">
    <w:p w:rsidRDefault="00B711C6" w:rsidR="00B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445E93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</w:t>
    </w:r>
    <w:r w:rsidR="00DB399B">
      <w:rPr>
        <w:rFonts w:hAnsi="Times New Roman" w:ascii="Times New Roman"/>
        <w:szCs w:val="22"/>
      </w:rPr>
      <w:t>-3280/17</w:t>
    </w:r>
    <w:r w:rsidR="00D73AB1">
      <w:rPr>
        <w:rFonts w:hAnsi="Times New Roman" w:ascii="Times New Roman"/>
        <w:szCs w:val="22"/>
      </w:rPr>
      <w:t>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10C68"/>
    <w:rsid w:val="00070CB4"/>
    <w:rsid w:val="000801FA"/>
    <w:rsid w:val="000A046A"/>
    <w:rsid w:val="000D010B"/>
    <w:rsid w:val="00111E44"/>
    <w:rsid w:val="001241C1"/>
    <w:rsid w:val="00164FDA"/>
    <w:rsid w:val="00177A30"/>
    <w:rsid w:val="001B2DBE"/>
    <w:rsid w:val="001E575C"/>
    <w:rsid w:val="002335F7"/>
    <w:rsid w:val="002B5C34"/>
    <w:rsid w:val="002C1105"/>
    <w:rsid w:val="002E591B"/>
    <w:rsid w:val="00317DF9"/>
    <w:rsid w:val="00334965"/>
    <w:rsid w:val="00360318"/>
    <w:rsid w:val="0036625F"/>
    <w:rsid w:val="003B3623"/>
    <w:rsid w:val="003B4319"/>
    <w:rsid w:val="003C3ECA"/>
    <w:rsid w:val="003D21F3"/>
    <w:rsid w:val="003E2E24"/>
    <w:rsid w:val="00436CBD"/>
    <w:rsid w:val="00441071"/>
    <w:rsid w:val="00445E93"/>
    <w:rsid w:val="00482439"/>
    <w:rsid w:val="004D1D51"/>
    <w:rsid w:val="0052149D"/>
    <w:rsid w:val="005419C8"/>
    <w:rsid w:val="00557CC8"/>
    <w:rsid w:val="0057341F"/>
    <w:rsid w:val="00593FFA"/>
    <w:rsid w:val="006008F9"/>
    <w:rsid w:val="00636DFC"/>
    <w:rsid w:val="00642359"/>
    <w:rsid w:val="00663A52"/>
    <w:rsid w:val="00675D84"/>
    <w:rsid w:val="00692C25"/>
    <w:rsid w:val="00693232"/>
    <w:rsid w:val="006D4807"/>
    <w:rsid w:val="006E1347"/>
    <w:rsid w:val="006E52BB"/>
    <w:rsid w:val="007002C2"/>
    <w:rsid w:val="0070227B"/>
    <w:rsid w:val="007160D0"/>
    <w:rsid w:val="007543E6"/>
    <w:rsid w:val="007E0A65"/>
    <w:rsid w:val="007E3B92"/>
    <w:rsid w:val="007F048E"/>
    <w:rsid w:val="007F415E"/>
    <w:rsid w:val="008217D5"/>
    <w:rsid w:val="0087133B"/>
    <w:rsid w:val="0089706B"/>
    <w:rsid w:val="008B6BCE"/>
    <w:rsid w:val="008F7361"/>
    <w:rsid w:val="00923A32"/>
    <w:rsid w:val="00970A4F"/>
    <w:rsid w:val="00971D49"/>
    <w:rsid w:val="00973546"/>
    <w:rsid w:val="00A23DC2"/>
    <w:rsid w:val="00A5102A"/>
    <w:rsid w:val="00A86D58"/>
    <w:rsid w:val="00AA17B5"/>
    <w:rsid w:val="00AC30C2"/>
    <w:rsid w:val="00B36118"/>
    <w:rsid w:val="00B52117"/>
    <w:rsid w:val="00B711C6"/>
    <w:rsid w:val="00C172D4"/>
    <w:rsid w:val="00C32C1D"/>
    <w:rsid w:val="00C61852"/>
    <w:rsid w:val="00C74832"/>
    <w:rsid w:val="00CF7CA9"/>
    <w:rsid w:val="00D73AB1"/>
    <w:rsid w:val="00D746F6"/>
    <w:rsid w:val="00DB399B"/>
    <w:rsid w:val="00DB5644"/>
    <w:rsid w:val="00DC21A2"/>
    <w:rsid w:val="00DF2875"/>
    <w:rsid w:val="00E066CE"/>
    <w:rsid w:val="00E24AF4"/>
    <w:rsid w:val="00E33BA1"/>
    <w:rsid w:val="00E4032A"/>
    <w:rsid w:val="00E50768"/>
    <w:rsid w:val="00EA52A1"/>
    <w:rsid w:val="00EC17E1"/>
    <w:rsid w:val="00EF42CF"/>
    <w:rsid w:val="00F11090"/>
    <w:rsid w:val="00F24F5C"/>
    <w:rsid w:val="00F35635"/>
    <w:rsid w:val="00F53F3B"/>
    <w:rsid w:val="00FC5817"/>
    <w:rsid w:val="00FE6DDB"/>
    <w:rsid w:val="00FE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5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E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E9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E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E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5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E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E9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E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E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3280</izvorni_sadrzaj>
    <derivirana_varijabla naziv="DomainObject.Predmet.Broj_1">3280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St-3280/2017</izvorni_sadrzaj>
    <derivirana_varijabla naziv="DomainObject.Predmet.OznakaBroj_1">St-3280/2017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TEHNOCOL p.o. u stečaju</izvorni_sadrzaj>
    <derivirana_varijabla naziv="DomainObject.Predmet.ProtustrankaFormated_1">  Stečajna masa iza TEHNOCOL p.o. u stečaju</derivirana_varijabla>
  </DomainObject.Predmet.ProtustrankaFormated>
  <DomainObject.Predmet.ProtustrankaFormatedOIB>
    <izvorni_sadrzaj>  Stečajna masa iza TEHNOCOL p.o. u stečaju, OIB 00000000001</izvorni_sadrzaj>
    <derivirana_varijabla naziv="DomainObject.Predmet.ProtustrankaFormatedOIB_1">  Stečajna masa iza TEHNOCOL p.o. u stečaju, OIB 00000000001</derivirana_varijabla>
  </DomainObject.Predmet.ProtustrankaFormatedOIB>
  <DomainObject.Predmet.ProtustrankaFormatedWithAdress>
    <izvorni_sadrzaj> Stečajna masa iza TEHNOCOL p.o. u stečaju, VRBIK VIII OBJEKT 5, 10000 Zagreb</izvorni_sadrzaj>
    <derivirana_varijabla naziv="DomainObject.Predmet.ProtustrankaFormatedWithAdress_1"> Stečajna masa iza TEHNOCOL p.o. u stečaju, VRBIK VIII OBJEKT 5, 10000 Zagreb</derivirana_varijabla>
  </DomainObject.Predmet.ProtustrankaFormatedWithAdress>
  <DomainObject.Predmet.ProtustrankaFormatedWithAdressOIB>
    <izvorni_sadrzaj> Stečajna masa iza TEHNOCOL p.o. u stečaju, OIB 00000000001, VRBIK VIII OBJEKT 5, 10000 Zagreb</izvorni_sadrzaj>
    <derivirana_varijabla naziv="DomainObject.Predmet.ProtustrankaFormatedWithAdressOIB_1"> Stečajna masa iza TEHNOCOL p.o. u stečaju, OIB 00000000001, VRBIK VIII OBJEKT 5, 10000 Zagreb</derivirana_varijabla>
  </DomainObject.Predmet.ProtustrankaFormatedWithAdressOIB>
  <DomainObject.Predmet.ProtustrankaWithAdress>
    <izvorni_sadrzaj>Stečajna masa iza TEHNOCOL p.o. u stečaju VRBIK VIII OBJEKT 5, 10000 Zagreb</izvorni_sadrzaj>
    <derivirana_varijabla naziv="DomainObject.Predmet.ProtustrankaWithAdress_1">Stečajna masa iza TEHNOCOL p.o. u stečaju VRBIK VIII OBJEKT 5, 10000 Zagreb</derivirana_varijabla>
  </DomainObject.Predmet.ProtustrankaWithAdress>
  <DomainObject.Predmet.ProtustrankaWithAdressOIB>
    <izvorni_sadrzaj>Stečajna masa iza TEHNOCOL p.o. u stečaju, OIB 00000000001, VRBIK VIII OBJEKT 5, 10000 Zagreb</izvorni_sadrzaj>
    <derivirana_varijabla naziv="DomainObject.Predmet.ProtustrankaWithAdressOIB_1">Stečajna masa iza TEHNOCOL p.o. u stečaju, OIB 00000000001, VRBIK VIII OBJEKT 5, 10000 Zagreb</derivirana_varijabla>
  </DomainObject.Predmet.ProtustrankaWithAdressOIB>
  <DomainObject.Predmet.ProtustrankaNazivFormated>
    <izvorni_sadrzaj>Stečajna masa iza TEHNOCOL p.o. u stečaju</izvorni_sadrzaj>
    <derivirana_varijabla naziv="DomainObject.Predmet.ProtustrankaNazivFormated_1">Stečajna masa iza TEHNOCOL p.o. u stečaju</derivirana_varijabla>
  </DomainObject.Predmet.ProtustrankaNazivFormated>
  <DomainObject.Predmet.ProtustrankaNazivFormatedOIB>
    <izvorni_sadrzaj>Stečajna masa iza TEHNOCOL p.o. u stečaju, OIB 00000000001</izvorni_sadrzaj>
    <derivirana_varijabla naziv="DomainObject.Predmet.ProtustrankaNazivFormatedOIB_1">Stečajna masa iza TEHNOCOL p.o.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TEHNOCOL p.o. u stečaju</item>
    </izvorni_sadrzaj>
    <derivirana_varijabla naziv="DomainObject.Predmet.ProtuStrankaListFormated_1">
      <item>Stečajna masa iza TEHNOCOL p.o. u stečaju</item>
    </derivirana_varijabla>
  </DomainObject.Predmet.ProtuStrankaListFormated>
  <DomainObject.Predmet.ProtuStrankaListFormatedOIB>
    <izvorni_sadrzaj>
      <item>Stečajna masa iza TEHNOCOL p.o. u stečaju, OIB 00000000001</item>
    </izvorni_sadrzaj>
    <derivirana_varijabla naziv="DomainObject.Predmet.ProtuStrankaListFormatedOIB_1">
      <item>Stečajna masa iza TEHNOCOL p.o. u stečaju, OIB 00000000001</item>
    </derivirana_varijabla>
  </DomainObject.Predmet.ProtuStrankaListFormatedOIB>
  <DomainObject.Predmet.ProtuStrankaListFormatedWithAdress>
    <izvorni_sadrzaj>
      <item>Stečajna masa iza TEHNOCOL p.o. u stečaju, VRBIK VIII OBJEKT 5, 10000 Zagreb</item>
    </izvorni_sadrzaj>
    <derivirana_varijabla naziv="DomainObject.Predmet.ProtuStrankaListFormatedWithAdress_1">
      <item>Stečajna masa iza TEHNOCOL p.o. u stečaju, VRBIK VIII OBJEKT 5, 10000 Zagreb</item>
    </derivirana_varijabla>
  </DomainObject.Predmet.ProtuStrankaListFormatedWithAdress>
  <DomainObject.Predmet.ProtuStrankaListFormatedWithAdressOIB>
    <izvorni_sadrzaj>
      <item>Stečajna masa iza TEHNOCOL p.o. u stečaju, OIB 00000000001, VRBIK VIII OBJEKT 5, 10000 Zagreb</item>
    </izvorni_sadrzaj>
    <derivirana_varijabla naziv="DomainObject.Predmet.ProtuStrankaListFormatedWithAdressOIB_1">
      <item>Stečajna masa iza TEHNOCOL p.o. u stečaju, OIB 00000000001, VRBIK VIII OBJEKT 5, 10000 Zagreb</item>
    </derivirana_varijabla>
  </DomainObject.Predmet.ProtuStrankaListFormatedWithAdressOIB>
  <DomainObject.Predmet.ProtuStrankaListNazivFormated>
    <izvorni_sadrzaj>
      <item>Stečajna masa iza TEHNOCOL p.o. u stečaju</item>
    </izvorni_sadrzaj>
    <derivirana_varijabla naziv="DomainObject.Predmet.ProtuStrankaListNazivFormated_1">
      <item>Stečajna masa iza TEHNOCOL p.o. u stečaju</item>
    </derivirana_varijabla>
  </DomainObject.Predmet.ProtuStrankaListNazivFormated>
  <DomainObject.Predmet.ProtuStrankaListNazivFormatedOIB>
    <izvorni_sadrzaj>
      <item>Stečajna masa iza TEHNOCOL p.o. u stečaju, OIB 00000000001</item>
    </izvorni_sadrzaj>
    <derivirana_varijabla naziv="DomainObject.Predmet.ProtuStrankaListNazivFormatedOIB_1">
      <item>Stečajna masa iza TEHNOCOL p.o.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TEHNOCOL p.o. u stečaju</izvorni_sadrzaj>
    <derivirana_varijabla naziv="DomainObject.Predmet.ProtustrankaIDrugi_1">Stečajna masa iza TEHNOCOL p.o.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TEHNOCOL p.o. u stečaju, OIB 00000000001, VRBIK VIII OBJEKT 5, 10000 Zagreb</izvorni_sadrzaj>
    <derivirana_varijabla naziv="DomainObject.Predmet.ProtustrankaIDrugiAdressOIB_1">Stečajna masa iza TEHNOCOL p.o. u stečaju, OIB 00000000001, VRBIK VIII OBJEKT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TEHNOCOL p.o. u stečaju</item>
    </izvorni_sadrzaj>
    <derivirana_varijabla naziv="DomainObject.Predmet.SudioniciListNaziv_1">
      <item>Po službenoj dužnosti / - Po službenoj dužnosti</item>
      <item>Stečajna masa iza TEHNOCOL p.o. u stečaju</item>
    </derivirana_varijabla>
  </DomainObject.Predmet.SudioniciListNaziv>
  <DomainObject.Predmet.SudioniciListAdressOIB>
    <izvorni_sadrzaj>
      <item>Po službenoj dužnosti / - Po službenoj dužnosti</item>
      <item>Stečajna masa iza TEHNOCOL p.o. u stečaju, OIB 00000000001, VRBIK VIII OBJEKT 5,10000 Zagreb</item>
    </izvorni_sadrzaj>
    <derivirana_varijabla naziv="DomainObject.Predmet.SudioniciListAdressOIB_1">
      <item>Po službenoj dužnosti / - Po službenoj dužnosti</item>
      <item>Stečajna masa iza TEHNOCOL p.o. u stečaju, OIB 00000000001, VRBIK VIII OBJEKT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2832</properties:Characters>
  <properties:Lines>80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2018-02-06T07:34:00Z</dcterms:created>
  <dc:creator>MK</dc:creator>
  <cp:lastModifiedBy>Sonja Pilić</cp:lastModifiedBy>
  <cp:lastPrinted>2018-02-06T08:54:00Z</cp:lastPrinted>
  <dcterms:modified xmlns:xsi="http://www.w3.org/2001/XMLSchema-instance" xsi:type="dcterms:W3CDTF">2018-02-06T08:56:00Z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