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3e585" w14:paraId="7a3e585" w:rsidRDefault="00AB4602" w:rsidP="009E2CED" w:rsidR="00AE649C" w:rsidRPr="00B76F3C">
      <w:pPr>
        <w:pStyle w:val="NormaleSPIS"/>
        <w:ind w:firstLine="0"/>
        <w15:collapsed w:val="false"/>
      </w:pPr>
      <w:r>
        <w:rPr>
          <w:noProof/>
        </w:rPr>
        <w:drawing>
          <wp:anchor allowOverlap="true" layoutInCell="true" locked="false" behindDoc="false" relativeHeight="251658240" simplePos="false" distR="114300" distL="114300" distB="0" distT="0">
            <wp:simplePos y="0" x="0"/>
            <wp:positionH relativeFrom="page">
              <wp:posOffset>1584960</wp:posOffset>
            </wp:positionH>
            <wp:positionV relativeFrom="page">
              <wp:posOffset>728015</wp:posOffset>
            </wp:positionV>
            <wp:extent cy="773354" cx="579291"/>
            <wp:effectExtent b="825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73354" cx="579291"/>
                    </a:xfrm>
                    <a:prstGeom prst="rect">
                      <a:avLst/>
                    </a:prstGeom>
                  </pic:spPr>
                </pic:pic>
              </a:graphicData>
            </a:graphic>
          </wp:anchor>
        </w:drawing>
      </w:r>
    </w:p>
    <w:p w:rsidRDefault="009E2CED" w:rsidP="009E2CED" w:rsidR="009E2CED">
      <w:pPr>
        <w:overflowPunct w:val="false"/>
        <w:autoSpaceDE w:val="false"/>
        <w:autoSpaceDN w:val="false"/>
        <w:adjustRightInd w:val="false"/>
        <w:spacing w:after="0"/>
        <w:jc w:val="right"/>
        <w:rPr>
          <w:rFonts w:cs="Times New Roman" w:eastAsia="Times New Roman"/>
          <w:color w:val="000000"/>
          <w:lang w:eastAsia="hr-HR"/>
        </w:rPr>
      </w:pPr>
    </w:p>
    <w:p w:rsidRDefault="009E2CED" w:rsidP="009E2CED" w:rsidR="009E2CED">
      <w:pPr>
        <w:overflowPunct w:val="false"/>
        <w:autoSpaceDE w:val="false"/>
        <w:autoSpaceDN w:val="false"/>
        <w:adjustRightInd w:val="false"/>
        <w:spacing w:after="0"/>
        <w:jc w:val="right"/>
        <w:rPr>
          <w:rFonts w:cs="Times New Roman" w:eastAsia="Times New Roman"/>
          <w:color w:val="000000"/>
          <w:lang w:eastAsia="hr-HR"/>
        </w:rPr>
      </w:pPr>
    </w:p>
    <w:p w:rsidRDefault="009E2CED" w:rsidP="009E2CED" w:rsidR="009E2CED">
      <w:pPr>
        <w:overflowPunct w:val="false"/>
        <w:autoSpaceDE w:val="false"/>
        <w:autoSpaceDN w:val="false"/>
        <w:adjustRightInd w:val="false"/>
        <w:spacing w:after="0"/>
        <w:jc w:val="both"/>
        <w:rPr>
          <w:rFonts w:cs="Times New Roman" w:eastAsia="Times New Roman"/>
          <w:color w:val="000000"/>
          <w:lang w:eastAsia="hr-HR"/>
        </w:rPr>
      </w:pPr>
      <w:r>
        <w:rPr>
          <w:rFonts w:cs="Times New Roman" w:eastAsia="Times New Roman"/>
          <w:color w:val="000000"/>
          <w:lang w:eastAsia="hr-HR"/>
        </w:rPr>
        <w:t xml:space="preserve">           Republika Hrvatska</w:t>
      </w:r>
    </w:p>
    <w:p w:rsidRDefault="009E2CED" w:rsidP="009E2CED" w:rsidR="009E2CED">
      <w:pPr>
        <w:overflowPunct w:val="false"/>
        <w:autoSpaceDE w:val="false"/>
        <w:autoSpaceDN w:val="false"/>
        <w:adjustRightInd w:val="false"/>
        <w:spacing w:after="0"/>
        <w:jc w:val="both"/>
        <w:rPr>
          <w:rFonts w:cs="Times New Roman" w:eastAsia="Times New Roman"/>
          <w:color w:val="000000"/>
          <w:lang w:eastAsia="hr-HR"/>
        </w:rPr>
      </w:pPr>
      <w:r>
        <w:rPr>
          <w:rFonts w:cs="Times New Roman" w:eastAsia="Times New Roman"/>
          <w:color w:val="000000"/>
          <w:lang w:eastAsia="hr-HR"/>
        </w:rPr>
        <w:t xml:space="preserve">     Trgovački sud u Bjelovaru</w:t>
      </w:r>
    </w:p>
    <w:p w:rsidRDefault="009E2CED" w:rsidP="009E2CED" w:rsidR="009E2CED">
      <w:pPr>
        <w:overflowPunct w:val="false"/>
        <w:autoSpaceDE w:val="false"/>
        <w:autoSpaceDN w:val="false"/>
        <w:adjustRightInd w:val="false"/>
        <w:spacing w:after="0"/>
        <w:jc w:val="both"/>
        <w:rPr>
          <w:rFonts w:cs="Times New Roman" w:eastAsia="Times New Roman"/>
          <w:color w:val="000000"/>
          <w:lang w:eastAsia="hr-HR"/>
        </w:rPr>
      </w:pPr>
      <w:r>
        <w:rPr>
          <w:rFonts w:cs="Times New Roman" w:eastAsia="Times New Roman"/>
          <w:color w:val="000000"/>
          <w:lang w:eastAsia="hr-HR"/>
        </w:rPr>
        <w:t xml:space="preserve">Bjelovar, Šetalište dr. I. </w:t>
      </w:r>
      <w:proofErr w:type="spellStart"/>
      <w:r>
        <w:rPr>
          <w:rFonts w:cs="Times New Roman" w:eastAsia="Times New Roman"/>
          <w:color w:val="000000"/>
          <w:lang w:eastAsia="hr-HR"/>
        </w:rPr>
        <w:t>Lebovića</w:t>
      </w:r>
      <w:proofErr w:type="spellEnd"/>
      <w:r>
        <w:rPr>
          <w:rFonts w:cs="Times New Roman" w:eastAsia="Times New Roman"/>
          <w:color w:val="000000"/>
          <w:lang w:eastAsia="hr-HR"/>
        </w:rPr>
        <w:t xml:space="preserve"> 42</w:t>
      </w:r>
    </w:p>
    <w:p w:rsidRDefault="009E2CED" w:rsidP="009E2CED" w:rsidR="009E2CED" w:rsidRPr="009E2CED">
      <w:pPr>
        <w:overflowPunct w:val="false"/>
        <w:autoSpaceDE w:val="false"/>
        <w:autoSpaceDN w:val="false"/>
        <w:adjustRightInd w:val="false"/>
        <w:spacing w:after="0"/>
        <w:jc w:val="right"/>
        <w:rPr>
          <w:rFonts w:cs="Times New Roman" w:eastAsia="Times New Roman"/>
          <w:lang w:eastAsia="hr-HR"/>
        </w:rPr>
      </w:pPr>
      <w:r w:rsidRPr="009E2CED">
        <w:rPr>
          <w:rFonts w:cs="Times New Roman" w:eastAsia="Times New Roman"/>
          <w:color w:val="000000"/>
          <w:lang w:eastAsia="hr-HR"/>
        </w:rPr>
        <w:t xml:space="preserve">                                  Poslovni broj: 5 </w:t>
      </w:r>
      <w:r w:rsidRPr="009E2CED">
        <w:rPr>
          <w:rFonts w:cs="Times New Roman" w:eastAsia="Times New Roman"/>
          <w:noProof/>
          <w:lang w:eastAsia="hr-HR"/>
        </w:rPr>
        <w:t>St-1012/2016-55</w:t>
      </w:r>
    </w:p>
    <w:p w:rsidRDefault="009E2CED" w:rsidP="009E2CED" w:rsidR="009E2CED" w:rsidRPr="009E2CED">
      <w:pPr>
        <w:overflowPunct w:val="false"/>
        <w:autoSpaceDE w:val="false"/>
        <w:autoSpaceDN w:val="false"/>
        <w:adjustRightInd w:val="false"/>
        <w:spacing w:after="0"/>
        <w:ind w:firstLine="5387"/>
        <w:rPr>
          <w:rFonts w:cs="Times New Roman" w:eastAsia="Times New Roman"/>
          <w:noProof/>
          <w:lang w:eastAsia="hr-HR"/>
        </w:rPr>
      </w:pPr>
    </w:p>
    <w:p w:rsidRDefault="009E2CED" w:rsidP="009E2CED" w:rsidR="009E2CED" w:rsidRPr="009E2CED">
      <w:pPr>
        <w:overflowPunct w:val="false"/>
        <w:autoSpaceDE w:val="false"/>
        <w:autoSpaceDN w:val="false"/>
        <w:adjustRightInd w:val="false"/>
        <w:spacing w:after="0"/>
        <w:ind w:firstLine="5387"/>
        <w:rPr>
          <w:rFonts w:cs="Times New Roman" w:eastAsia="Times New Roman"/>
          <w:noProof/>
          <w:lang w:eastAsia="hr-HR"/>
        </w:rPr>
      </w:pPr>
    </w:p>
    <w:p w:rsidRDefault="009E2CED" w:rsidP="009E2CED" w:rsidR="009E2CED" w:rsidRPr="009E2CED">
      <w:pPr>
        <w:overflowPunct w:val="false"/>
        <w:autoSpaceDE w:val="false"/>
        <w:autoSpaceDN w:val="false"/>
        <w:adjustRightInd w:val="false"/>
        <w:spacing w:after="0"/>
        <w:ind w:firstLine="5387"/>
        <w:rPr>
          <w:rFonts w:cs="Times New Roman" w:eastAsia="Times New Roman"/>
          <w:noProof/>
          <w:lang w:eastAsia="hr-HR"/>
        </w:rPr>
      </w:pPr>
    </w:p>
    <w:p w:rsidRDefault="009E2CED" w:rsidP="009E2CED" w:rsidR="009E2CED" w:rsidRPr="009E2CED">
      <w:pPr>
        <w:overflowPunct w:val="false"/>
        <w:autoSpaceDE w:val="false"/>
        <w:autoSpaceDN w:val="false"/>
        <w:adjustRightInd w:val="false"/>
        <w:spacing w:after="0"/>
        <w:rPr>
          <w:rFonts w:cs="Times New Roman" w:eastAsia="Times New Roman"/>
          <w:noProof/>
          <w:lang w:eastAsia="hr-HR"/>
        </w:rPr>
      </w:pPr>
    </w:p>
    <w:p w:rsidRDefault="009E2CED" w:rsidP="009E2CED" w:rsidR="009E2CED" w:rsidRPr="009E2CED">
      <w:pPr>
        <w:overflowPunct w:val="false"/>
        <w:autoSpaceDE w:val="false"/>
        <w:autoSpaceDN w:val="false"/>
        <w:adjustRightInd w:val="false"/>
        <w:spacing w:after="0"/>
        <w:jc w:val="center"/>
        <w:rPr>
          <w:rFonts w:cs="Times New Roman" w:eastAsia="Times New Roman"/>
          <w:noProof/>
          <w:lang w:eastAsia="hr-HR"/>
        </w:rPr>
      </w:pPr>
      <w:r w:rsidRPr="009E2CED">
        <w:rPr>
          <w:rFonts w:cs="Times New Roman" w:eastAsia="Times New Roman"/>
          <w:noProof/>
          <w:lang w:eastAsia="hr-HR"/>
        </w:rPr>
        <w:t>U  I M E  R E P U B L I K E  H R V A T S K E</w:t>
      </w:r>
    </w:p>
    <w:p w:rsidRDefault="009E2CED" w:rsidP="009E2CED" w:rsidR="009E2CED" w:rsidRPr="009E2CED">
      <w:pPr>
        <w:overflowPunct w:val="false"/>
        <w:autoSpaceDE w:val="false"/>
        <w:autoSpaceDN w:val="false"/>
        <w:adjustRightInd w:val="false"/>
        <w:spacing w:after="0"/>
        <w:jc w:val="center"/>
        <w:rPr>
          <w:rFonts w:cs="Times New Roman" w:eastAsia="Times New Roman"/>
          <w:noProof/>
          <w:lang w:eastAsia="hr-HR"/>
        </w:rPr>
      </w:pPr>
    </w:p>
    <w:p w:rsidRDefault="009E2CED" w:rsidP="009E2CED" w:rsidR="009E2CED" w:rsidRPr="009E2CED">
      <w:pPr>
        <w:overflowPunct w:val="false"/>
        <w:autoSpaceDE w:val="false"/>
        <w:autoSpaceDN w:val="false"/>
        <w:adjustRightInd w:val="false"/>
        <w:spacing w:after="0"/>
        <w:jc w:val="center"/>
        <w:rPr>
          <w:rFonts w:cs="Times New Roman" w:eastAsia="Times New Roman"/>
          <w:noProof/>
          <w:lang w:eastAsia="hr-HR"/>
        </w:rPr>
      </w:pPr>
      <w:r w:rsidRPr="009E2CED">
        <w:rPr>
          <w:rFonts w:cs="Times New Roman" w:eastAsia="Times New Roman"/>
          <w:noProof/>
          <w:lang w:eastAsia="hr-HR"/>
        </w:rPr>
        <w:t>R J E Š E N J E</w:t>
      </w:r>
    </w:p>
    <w:p w:rsidRDefault="009E2CED" w:rsidP="009E2CED" w:rsidR="009E2CED" w:rsidRPr="009E2CED">
      <w:pPr>
        <w:overflowPunct w:val="false"/>
        <w:autoSpaceDE w:val="false"/>
        <w:autoSpaceDN w:val="false"/>
        <w:adjustRightInd w:val="false"/>
        <w:spacing w:after="0"/>
        <w:rPr>
          <w:rFonts w:cs="Times New Roman" w:eastAsia="Times New Roman"/>
          <w:lang w:eastAsia="hr-HR"/>
        </w:rPr>
      </w:pPr>
    </w:p>
    <w:p w:rsidRDefault="009E2CED" w:rsidP="009E2CED" w:rsidR="009E2CED" w:rsidRPr="009E2CED">
      <w:pPr>
        <w:overflowPunct w:val="false"/>
        <w:autoSpaceDE w:val="false"/>
        <w:autoSpaceDN w:val="false"/>
        <w:adjustRightInd w:val="false"/>
        <w:spacing w:after="0"/>
        <w:ind w:firstLine="851"/>
        <w:jc w:val="both"/>
        <w:rPr>
          <w:rFonts w:cs="Times New Roman" w:eastAsia="Times New Roman"/>
          <w:lang w:eastAsia="hr-HR"/>
        </w:rPr>
      </w:pPr>
      <w:r w:rsidRPr="009E2CED">
        <w:rPr>
          <w:rFonts w:cs="Times New Roman" w:eastAsia="Times New Roman"/>
          <w:lang w:eastAsia="hr-HR"/>
        </w:rPr>
        <w:t xml:space="preserve">Trgovački sud u Bjelovaru, po stečajnoj sutkinji Mariji Petrina Kubica, u stečajnom postupku nad dužnikom SEVERINSKI KOMUNALAC društvo s ograničenom odgovornošću za proizvodnju, trgovinu, komunalne i druge usluge, Severin, Severin 75/F, OIB: 59339228327, MBS: 010050182, 11. siječnja 2018.  </w:t>
      </w:r>
    </w:p>
    <w:p w:rsidRDefault="009E2CED" w:rsidP="009E2CED" w:rsidR="009E2CED" w:rsidRPr="009E2CED">
      <w:pPr>
        <w:overflowPunct w:val="false"/>
        <w:autoSpaceDE w:val="false"/>
        <w:autoSpaceDN w:val="false"/>
        <w:adjustRightInd w:val="false"/>
        <w:spacing w:after="0"/>
        <w:rPr>
          <w:rFonts w:cs="Times New Roman" w:eastAsia="Times New Roman"/>
          <w:lang w:eastAsia="hr-HR"/>
        </w:rPr>
      </w:pPr>
    </w:p>
    <w:p w:rsidRDefault="009E2CED" w:rsidP="009E2CED" w:rsidR="009E2CED" w:rsidRPr="009E2CED">
      <w:pPr>
        <w:overflowPunct w:val="false"/>
        <w:autoSpaceDE w:val="false"/>
        <w:autoSpaceDN w:val="false"/>
        <w:adjustRightInd w:val="false"/>
        <w:spacing w:after="0"/>
        <w:jc w:val="center"/>
        <w:rPr>
          <w:rFonts w:cs="Times New Roman" w:eastAsia="Times New Roman"/>
          <w:lang w:eastAsia="hr-HR"/>
        </w:rPr>
      </w:pPr>
      <w:r w:rsidRPr="009E2CED">
        <w:rPr>
          <w:rFonts w:cs="Times New Roman" w:eastAsia="Times New Roman"/>
          <w:lang w:eastAsia="hr-HR"/>
        </w:rPr>
        <w:t>r i j e š i o  j e</w:t>
      </w:r>
    </w:p>
    <w:p w:rsidRDefault="009E2CED" w:rsidP="009E2CED" w:rsidR="009E2CED" w:rsidRPr="009E2CED">
      <w:pPr>
        <w:overflowPunct w:val="false"/>
        <w:autoSpaceDE w:val="false"/>
        <w:autoSpaceDN w:val="false"/>
        <w:adjustRightInd w:val="false"/>
        <w:spacing w:after="0"/>
        <w:rPr>
          <w:rFonts w:cs="Times New Roman" w:eastAsia="Times New Roman"/>
          <w:lang w:eastAsia="hr-HR"/>
        </w:rPr>
      </w:pPr>
    </w:p>
    <w:p w:rsidRDefault="009E2CED" w:rsidP="009E2CED" w:rsidR="009E2CED" w:rsidRPr="009E2CED">
      <w:pPr>
        <w:overflowPunct w:val="false"/>
        <w:autoSpaceDE w:val="false"/>
        <w:autoSpaceDN w:val="false"/>
        <w:adjustRightInd w:val="false"/>
        <w:spacing w:after="0"/>
        <w:ind w:firstLine="851"/>
        <w:jc w:val="both"/>
        <w:rPr>
          <w:rFonts w:cs="Times New Roman" w:eastAsia="Times New Roman"/>
          <w:color w:val="000000"/>
          <w:lang w:eastAsia="hr-HR"/>
        </w:rPr>
      </w:pPr>
      <w:r w:rsidRPr="009E2CED">
        <w:rPr>
          <w:rFonts w:cs="Times New Roman" w:eastAsia="Times New Roman"/>
          <w:lang w:eastAsia="hr-HR"/>
        </w:rPr>
        <w:t xml:space="preserve">1. Zaključuje se stečajni postupak nad dužnikom SEVERINSKI KOMUNALAC društvo s ograničenom odgovornošću za proizvodnju, trgovinu, komunalne i druge usluge, Severin, Severin 75/F, OIB: 59339228327, MBS: 010050182, </w:t>
      </w:r>
      <w:r w:rsidRPr="009E2CED">
        <w:rPr>
          <w:rFonts w:cs="Times New Roman" w:eastAsia="Times New Roman"/>
          <w:color w:val="000000"/>
          <w:lang w:eastAsia="hr-HR"/>
        </w:rPr>
        <w:t>s danom 11. siječnja 2018.</w:t>
      </w:r>
    </w:p>
    <w:p w:rsidRDefault="009E2CED" w:rsidP="009E2CED" w:rsidR="009E2CED" w:rsidRPr="009E2CED">
      <w:pPr>
        <w:overflowPunct w:val="false"/>
        <w:autoSpaceDE w:val="false"/>
        <w:autoSpaceDN w:val="false"/>
        <w:adjustRightInd w:val="false"/>
        <w:spacing w:after="0"/>
        <w:ind w:firstLine="851"/>
        <w:jc w:val="both"/>
        <w:rPr>
          <w:rFonts w:cs="Times New Roman" w:eastAsia="Times New Roman"/>
          <w:color w:val="000000"/>
          <w:lang w:eastAsia="hr-HR"/>
        </w:rPr>
      </w:pPr>
    </w:p>
    <w:p w:rsidRDefault="009E2CED" w:rsidP="009E2CED" w:rsidR="009E2CED" w:rsidRPr="009E2CED">
      <w:pPr>
        <w:overflowPunct w:val="false"/>
        <w:autoSpaceDE w:val="false"/>
        <w:autoSpaceDN w:val="false"/>
        <w:adjustRightInd w:val="false"/>
        <w:spacing w:after="0"/>
        <w:ind w:firstLine="851"/>
        <w:jc w:val="both"/>
        <w:rPr>
          <w:rFonts w:cs="Times New Roman" w:eastAsia="Times New Roman"/>
          <w:lang w:eastAsia="hr-HR"/>
        </w:rPr>
      </w:pPr>
      <w:r w:rsidRPr="009E2CED">
        <w:rPr>
          <w:rFonts w:cs="Times New Roman" w:eastAsia="Times New Roman"/>
          <w:lang w:eastAsia="hr-HR"/>
        </w:rPr>
        <w:t xml:space="preserve">2. Ovo rješenje objaviti će se na e-oglasnoj ploči ovog suda.  </w:t>
      </w:r>
    </w:p>
    <w:p w:rsidRDefault="009E2CED" w:rsidP="009E2CED" w:rsidR="009E2CED" w:rsidRPr="009E2CED">
      <w:pPr>
        <w:overflowPunct w:val="false"/>
        <w:autoSpaceDE w:val="false"/>
        <w:autoSpaceDN w:val="false"/>
        <w:adjustRightInd w:val="false"/>
        <w:spacing w:after="0"/>
        <w:ind w:firstLine="851"/>
        <w:jc w:val="both"/>
        <w:rPr>
          <w:rFonts w:cs="Times New Roman" w:eastAsia="Times New Roman"/>
          <w:lang w:eastAsia="hr-HR"/>
        </w:rPr>
      </w:pPr>
    </w:p>
    <w:p w:rsidRDefault="009E2CED" w:rsidP="009E2CED" w:rsidR="009E2CED" w:rsidRPr="009E2CED">
      <w:pPr>
        <w:overflowPunct w:val="false"/>
        <w:autoSpaceDE w:val="false"/>
        <w:autoSpaceDN w:val="false"/>
        <w:adjustRightInd w:val="false"/>
        <w:spacing w:after="0"/>
        <w:ind w:firstLine="851"/>
        <w:jc w:val="both"/>
        <w:rPr>
          <w:rFonts w:cs="Times New Roman" w:eastAsia="Times New Roman"/>
          <w:lang w:eastAsia="hr-HR"/>
        </w:rPr>
      </w:pPr>
      <w:r w:rsidRPr="009E2CED">
        <w:rPr>
          <w:rFonts w:cs="Times New Roman" w:eastAsia="Times New Roman"/>
          <w:lang w:eastAsia="hr-HR"/>
        </w:rPr>
        <w:t>3. Nakon pravomoćnosti ovoga rješenja stečajni dužnik će se brisati iz sudskog registra.</w:t>
      </w:r>
    </w:p>
    <w:p w:rsidRDefault="009E2CED" w:rsidP="009E2CED" w:rsidR="009E2CED" w:rsidRPr="009E2CED">
      <w:pPr>
        <w:overflowPunct w:val="false"/>
        <w:autoSpaceDE w:val="false"/>
        <w:autoSpaceDN w:val="false"/>
        <w:adjustRightInd w:val="false"/>
        <w:spacing w:after="0"/>
        <w:jc w:val="both"/>
        <w:rPr>
          <w:rFonts w:cs="Times New Roman" w:eastAsia="Times New Roman"/>
          <w:lang w:eastAsia="hr-HR"/>
        </w:rPr>
      </w:pPr>
    </w:p>
    <w:p w:rsidRDefault="009E2CED" w:rsidP="009E2CED" w:rsidR="009E2CED" w:rsidRPr="009E2CED">
      <w:pPr>
        <w:overflowPunct w:val="false"/>
        <w:autoSpaceDE w:val="false"/>
        <w:autoSpaceDN w:val="false"/>
        <w:adjustRightInd w:val="false"/>
        <w:spacing w:after="0"/>
        <w:jc w:val="center"/>
        <w:rPr>
          <w:rFonts w:cs="Times New Roman" w:eastAsia="Times New Roman"/>
          <w:lang w:eastAsia="hr-HR"/>
        </w:rPr>
      </w:pPr>
      <w:r w:rsidRPr="009E2CED">
        <w:rPr>
          <w:rFonts w:cs="Times New Roman" w:eastAsia="Times New Roman"/>
          <w:lang w:eastAsia="hr-HR"/>
        </w:rPr>
        <w:t>Obrazloženje</w:t>
      </w:r>
    </w:p>
    <w:p w:rsidRDefault="009E2CED" w:rsidP="009E2CED" w:rsidR="009E2CED" w:rsidRPr="009E2CED">
      <w:pPr>
        <w:overflowPunct w:val="false"/>
        <w:autoSpaceDE w:val="false"/>
        <w:autoSpaceDN w:val="false"/>
        <w:adjustRightInd w:val="false"/>
        <w:spacing w:after="0"/>
        <w:rPr>
          <w:rFonts w:cs="Times New Roman" w:eastAsia="Times New Roman"/>
          <w:lang w:eastAsia="hr-HR"/>
        </w:rPr>
      </w:pPr>
    </w:p>
    <w:p w:rsidRDefault="009E2CED" w:rsidP="009E2CED" w:rsidR="009E2CED" w:rsidRPr="009E2CED">
      <w:pPr>
        <w:overflowPunct w:val="false"/>
        <w:autoSpaceDE w:val="false"/>
        <w:autoSpaceDN w:val="false"/>
        <w:adjustRightInd w:val="false"/>
        <w:spacing w:after="0"/>
        <w:ind w:firstLine="851"/>
        <w:jc w:val="both"/>
        <w:outlineLvl w:val="0"/>
        <w:rPr>
          <w:rFonts w:cs="Times New Roman" w:eastAsia="Times New Roman"/>
          <w:lang w:eastAsia="hr-HR"/>
        </w:rPr>
      </w:pPr>
      <w:r w:rsidRPr="009E2CED">
        <w:rPr>
          <w:rFonts w:cs="Times New Roman" w:eastAsia="Times New Roman"/>
          <w:lang w:eastAsia="hr-HR"/>
        </w:rPr>
        <w:t>Rješenjem poslovni br.</w:t>
      </w:r>
      <w:r w:rsidRPr="009E2CED">
        <w:rPr>
          <w:rFonts w:cs="Times New Roman" w:eastAsia="Times New Roman"/>
          <w:noProof/>
          <w:lang w:eastAsia="hr-HR"/>
        </w:rPr>
        <w:t xml:space="preserve"> 5 St-1012/2016-7 od</w:t>
      </w:r>
      <w:r w:rsidRPr="009E2CED">
        <w:rPr>
          <w:rFonts w:cs="Times New Roman" w:eastAsia="Times New Roman"/>
          <w:lang w:eastAsia="hr-HR"/>
        </w:rPr>
        <w:t xml:space="preserve"> 3. veljače 20</w:t>
      </w:r>
      <w:r w:rsidRPr="009E2CED">
        <w:rPr>
          <w:rFonts w:cs="Times New Roman" w:eastAsia="Times New Roman"/>
          <w:noProof/>
          <w:lang w:eastAsia="hr-HR"/>
        </w:rPr>
        <w:t>17. o</w:t>
      </w:r>
      <w:r w:rsidRPr="009E2CED">
        <w:rPr>
          <w:rFonts w:cs="Times New Roman" w:eastAsia="Times New Roman"/>
          <w:lang w:eastAsia="hr-HR"/>
        </w:rPr>
        <w:t xml:space="preserve">tvoren je  stečajni postupak nad dužnikom SEVERINSKI KOMUNALAC d.o.o. Severin. </w:t>
      </w:r>
    </w:p>
    <w:p w:rsidRDefault="009E2CED" w:rsidP="009E2CED" w:rsidR="009E2CED" w:rsidRPr="009E2CED">
      <w:pPr>
        <w:overflowPunct w:val="false"/>
        <w:autoSpaceDE w:val="false"/>
        <w:autoSpaceDN w:val="false"/>
        <w:adjustRightInd w:val="false"/>
        <w:spacing w:after="0"/>
        <w:ind w:firstLine="851"/>
        <w:outlineLvl w:val="0"/>
        <w:rPr>
          <w:rFonts w:cs="Times New Roman" w:eastAsia="Times New Roman"/>
          <w:lang w:eastAsia="hr-HR"/>
        </w:rPr>
      </w:pPr>
    </w:p>
    <w:p w:rsidRDefault="009E2CED" w:rsidP="009E2CED" w:rsidR="009E2CED" w:rsidRPr="009E2CED">
      <w:pPr>
        <w:overflowPunct w:val="false"/>
        <w:autoSpaceDE w:val="false"/>
        <w:autoSpaceDN w:val="false"/>
        <w:adjustRightInd w:val="false"/>
        <w:spacing w:after="0"/>
        <w:ind w:firstLine="851"/>
        <w:jc w:val="both"/>
        <w:rPr>
          <w:rFonts w:cs="Times New Roman" w:eastAsia="Times New Roman"/>
          <w:lang w:eastAsia="hr-HR"/>
        </w:rPr>
      </w:pPr>
      <w:r w:rsidRPr="009E2CED">
        <w:rPr>
          <w:rFonts w:cs="Times New Roman" w:eastAsia="Times New Roman"/>
          <w:lang w:eastAsia="hr-HR"/>
        </w:rPr>
        <w:t xml:space="preserve">Tijekom postupka ispitane su sve prijavljene tražbine te utvrđene tražbine prvog višeg isplatnog reda u ukupnom iznosu od 59.846,55 kn i tražbine drugog višeg isplatnog reda u ukupnom iznosu od 34.572,65 kn. Osporene su tražbine vjerovnika prvog višeg isplatnog reda u iznosu od 14.416,93 kn i drugog višeg isplatnog reda u iznosu od 8.287,08 kn. </w:t>
      </w:r>
    </w:p>
    <w:p w:rsidRDefault="009E2CED" w:rsidP="009E2CED" w:rsidR="009E2CED" w:rsidRPr="009E2CED">
      <w:pPr>
        <w:overflowPunct w:val="false"/>
        <w:autoSpaceDE w:val="false"/>
        <w:autoSpaceDN w:val="false"/>
        <w:adjustRightInd w:val="false"/>
        <w:spacing w:after="0"/>
        <w:ind w:firstLine="851"/>
        <w:jc w:val="both"/>
        <w:rPr>
          <w:rFonts w:cs="Times New Roman" w:eastAsia="Times New Roman"/>
          <w:lang w:eastAsia="hr-HR"/>
        </w:rPr>
      </w:pPr>
    </w:p>
    <w:p w:rsidRDefault="009E2CED" w:rsidP="009E2CED" w:rsidR="009E2CED" w:rsidRPr="009E2CED">
      <w:pPr>
        <w:overflowPunct w:val="false"/>
        <w:autoSpaceDE w:val="false"/>
        <w:autoSpaceDN w:val="false"/>
        <w:adjustRightInd w:val="false"/>
        <w:spacing w:after="0"/>
        <w:ind w:firstLine="851"/>
        <w:jc w:val="both"/>
        <w:rPr>
          <w:rFonts w:cs="Times New Roman" w:eastAsia="Times New Roman"/>
          <w:lang w:eastAsia="hr-HR"/>
        </w:rPr>
      </w:pPr>
      <w:r w:rsidRPr="009E2CED">
        <w:rPr>
          <w:rFonts w:cs="Times New Roman" w:eastAsia="Times New Roman"/>
          <w:lang w:eastAsia="hr-HR"/>
        </w:rPr>
        <w:t xml:space="preserve">Dužnikovu stečajnu masu sačinjavale su pokretnine koje je, sukladno čl. 229. st.2. Stečajnog zakona ("Narodne novine" broj 71/15 i 104/17, u daljnjem tekstu: SZ) unovčio stečajni upravitelj prikupljanjem pisanih ponuda. Prodajom pokretnina ostvaren je prihod od 172.708,75 kn. Ostvarenim iznosom stečajni upravitelj je namirio prvo troškove stečajnog postupka koji su iznosili ukupno iznos od 78.289,55 kn, a sastojali su se od troškova stečajnog upravitelja za izradu žiga, knjigovodstvo, putovanje, otvaranje žiro-računa, mobitela i dr. u iznosu od 11.572,80 kn, nagradu stečajnom upravitelju u iznosu od bruto 24.725,00 kn, </w:t>
      </w:r>
      <w:r w:rsidRPr="009E2CED">
        <w:rPr>
          <w:rFonts w:cs="Times New Roman" w:eastAsia="Times New Roman"/>
          <w:lang w:eastAsia="hr-HR"/>
        </w:rPr>
        <w:lastRenderedPageBreak/>
        <w:t>troškove vještačenja – procjene vrijednosti pokretnina u iznosu od 5.750,00 kn i porez na dodanu vrijednost u iznosu od 34.541,75 kn.</w:t>
      </w:r>
    </w:p>
    <w:p w:rsidRDefault="009E2CED" w:rsidP="009E2CED" w:rsidR="009E2CED" w:rsidRPr="009E2CED">
      <w:pPr>
        <w:overflowPunct w:val="false"/>
        <w:autoSpaceDE w:val="false"/>
        <w:autoSpaceDN w:val="false"/>
        <w:adjustRightInd w:val="false"/>
        <w:spacing w:after="0"/>
        <w:ind w:firstLine="851"/>
        <w:jc w:val="both"/>
        <w:rPr>
          <w:rFonts w:cs="Times New Roman" w:eastAsia="Times New Roman"/>
          <w:lang w:eastAsia="hr-HR"/>
        </w:rPr>
      </w:pPr>
    </w:p>
    <w:p w:rsidRDefault="009E2CED" w:rsidP="009E2CED" w:rsidR="009E2CED" w:rsidRPr="009E2CED">
      <w:pPr>
        <w:overflowPunct w:val="false"/>
        <w:autoSpaceDE w:val="false"/>
        <w:autoSpaceDN w:val="false"/>
        <w:adjustRightInd w:val="false"/>
        <w:spacing w:after="0"/>
        <w:ind w:firstLine="851"/>
        <w:jc w:val="both"/>
        <w:rPr>
          <w:rFonts w:cs="Times New Roman" w:eastAsia="Times New Roman"/>
          <w:lang w:eastAsia="hr-HR"/>
        </w:rPr>
      </w:pPr>
      <w:r w:rsidRPr="009E2CED">
        <w:rPr>
          <w:rFonts w:cs="Times New Roman" w:eastAsia="Times New Roman"/>
          <w:lang w:eastAsia="hr-HR"/>
        </w:rPr>
        <w:t xml:space="preserve">Nakon namirenja troškova stečajnog postupka provedena je dioba kojom su namirene tražbine vjerovnika prvog višeg i drugog višeg isplatnog reda u 100% iznosu (94.419,20 kn).      </w:t>
      </w:r>
    </w:p>
    <w:p w:rsidRDefault="009E2CED" w:rsidP="009E2CED" w:rsidR="009E2CED" w:rsidRPr="009E2CED">
      <w:pPr>
        <w:overflowPunct w:val="false"/>
        <w:autoSpaceDE w:val="false"/>
        <w:autoSpaceDN w:val="false"/>
        <w:adjustRightInd w:val="false"/>
        <w:spacing w:after="0"/>
        <w:ind w:firstLine="851"/>
        <w:jc w:val="both"/>
        <w:rPr>
          <w:rFonts w:cs="Times New Roman" w:eastAsia="Times New Roman"/>
          <w:lang w:eastAsia="hr-HR"/>
        </w:rPr>
      </w:pPr>
      <w:r w:rsidRPr="009E2CED">
        <w:rPr>
          <w:rFonts w:cs="Times New Roman" w:eastAsia="Times New Roman"/>
          <w:lang w:eastAsia="hr-HR"/>
        </w:rPr>
        <w:t xml:space="preserve">   </w:t>
      </w:r>
    </w:p>
    <w:p w:rsidRDefault="009E2CED" w:rsidP="009E2CED" w:rsidR="009E2CED" w:rsidRPr="009E2CED">
      <w:pPr>
        <w:overflowPunct w:val="false"/>
        <w:autoSpaceDE w:val="false"/>
        <w:autoSpaceDN w:val="false"/>
        <w:adjustRightInd w:val="false"/>
        <w:spacing w:after="0"/>
        <w:ind w:firstLine="851"/>
        <w:jc w:val="both"/>
        <w:rPr>
          <w:rFonts w:cs="Times New Roman" w:eastAsia="Times New Roman"/>
          <w:lang w:eastAsia="hr-HR"/>
        </w:rPr>
      </w:pPr>
      <w:r w:rsidRPr="009E2CED">
        <w:rPr>
          <w:rFonts w:cs="Times New Roman" w:eastAsia="Times New Roman"/>
          <w:lang w:eastAsia="hr-HR"/>
        </w:rPr>
        <w:t xml:space="preserve">Podneskom od 7. kolovoza 2017. stečajni upravitelj je dostavio završno izvješće i završni račun (list 155-160). U završnom računu stečajni upravitelj je dao račun prihoda i rashoda te izvještaj o tijeku stečajnog postupka, predmetima stečajne mase i njihovom unovčenju, obvezama i namirenju obveza. Naveo je da je će preostalim iznosom od 1.700,00 kn namiriti troškove knjigovodstvenih usluga (izrade završnog računa) i zatvaranja računa. Predložio je zaključenje stečajnog postupka. </w:t>
      </w:r>
    </w:p>
    <w:p w:rsidRDefault="009E2CED" w:rsidP="009E2CED" w:rsidR="009E2CED" w:rsidRPr="009E2CED">
      <w:pPr>
        <w:overflowPunct w:val="false"/>
        <w:autoSpaceDE w:val="false"/>
        <w:autoSpaceDN w:val="false"/>
        <w:adjustRightInd w:val="false"/>
        <w:spacing w:after="0"/>
        <w:ind w:firstLine="851"/>
        <w:jc w:val="both"/>
        <w:rPr>
          <w:rFonts w:cs="Times New Roman" w:eastAsia="Times New Roman"/>
          <w:lang w:eastAsia="hr-HR"/>
        </w:rPr>
      </w:pPr>
    </w:p>
    <w:p w:rsidRDefault="009E2CED" w:rsidP="009E2CED" w:rsidR="009E2CED" w:rsidRPr="009E2CED">
      <w:pPr>
        <w:overflowPunct w:val="false"/>
        <w:autoSpaceDE w:val="false"/>
        <w:autoSpaceDN w:val="false"/>
        <w:adjustRightInd w:val="false"/>
        <w:spacing w:after="0"/>
        <w:ind w:firstLine="851"/>
        <w:jc w:val="both"/>
        <w:rPr>
          <w:rFonts w:cs="Times New Roman" w:eastAsia="Times New Roman"/>
          <w:lang w:eastAsia="hr-HR"/>
        </w:rPr>
      </w:pPr>
      <w:r w:rsidRPr="009E2CED">
        <w:rPr>
          <w:rFonts w:cs="Times New Roman" w:eastAsia="Times New Roman"/>
          <w:lang w:eastAsia="hr-HR"/>
        </w:rPr>
        <w:t>Završni račun i završno izvješće objavljeno je na e-oglasnoj ploči suda 22. rujna 2017. Na njega nije bilo primjedbi.</w:t>
      </w:r>
    </w:p>
    <w:p w:rsidRDefault="009E2CED" w:rsidP="009E2CED" w:rsidR="009E2CED" w:rsidRPr="009E2CED">
      <w:pPr>
        <w:overflowPunct w:val="false"/>
        <w:autoSpaceDE w:val="false"/>
        <w:autoSpaceDN w:val="false"/>
        <w:adjustRightInd w:val="false"/>
        <w:spacing w:after="0"/>
        <w:ind w:firstLine="851"/>
        <w:jc w:val="both"/>
        <w:rPr>
          <w:rFonts w:cs="Times New Roman" w:eastAsia="Times New Roman"/>
          <w:lang w:eastAsia="hr-HR"/>
        </w:rPr>
      </w:pPr>
    </w:p>
    <w:p w:rsidRDefault="009E2CED" w:rsidP="009E2CED" w:rsidR="009E2CED" w:rsidRPr="009E2CED">
      <w:pPr>
        <w:overflowPunct w:val="false"/>
        <w:autoSpaceDE w:val="false"/>
        <w:autoSpaceDN w:val="false"/>
        <w:adjustRightInd w:val="false"/>
        <w:spacing w:after="0"/>
        <w:ind w:firstLine="851"/>
        <w:jc w:val="both"/>
        <w:rPr>
          <w:rFonts w:cs="Times New Roman" w:eastAsia="Times New Roman"/>
          <w:lang w:eastAsia="hr-HR"/>
        </w:rPr>
      </w:pPr>
      <w:r w:rsidRPr="009E2CED">
        <w:rPr>
          <w:rFonts w:cs="Times New Roman" w:eastAsia="Times New Roman"/>
          <w:lang w:eastAsia="hr-HR"/>
        </w:rPr>
        <w:t>Imajući u vidu navedeno sud je ocijenio da su ispunjene pretpostavke za zaključenje stečajnog postupka jer je unovčena cjelokupna imovina stečajnog dužnika, namireni su u cijelosti troškovi stečajnog  postupka, obveze stečajne mase i vjerovnici prvog višeg i drugog višeg isplatnog reda.</w:t>
      </w:r>
    </w:p>
    <w:p w:rsidRDefault="009E2CED" w:rsidP="009E2CED" w:rsidR="009E2CED" w:rsidRPr="009E2CED">
      <w:pPr>
        <w:overflowPunct w:val="false"/>
        <w:autoSpaceDE w:val="false"/>
        <w:autoSpaceDN w:val="false"/>
        <w:adjustRightInd w:val="false"/>
        <w:spacing w:after="0"/>
        <w:ind w:firstLine="851"/>
        <w:jc w:val="both"/>
        <w:rPr>
          <w:rFonts w:cs="Times New Roman" w:eastAsia="Times New Roman"/>
          <w:lang w:eastAsia="hr-HR"/>
        </w:rPr>
      </w:pPr>
    </w:p>
    <w:p w:rsidRDefault="009E2CED" w:rsidP="009E2CED" w:rsidR="009E2CED" w:rsidRPr="009E2CED">
      <w:pPr>
        <w:overflowPunct w:val="false"/>
        <w:autoSpaceDE w:val="false"/>
        <w:autoSpaceDN w:val="false"/>
        <w:adjustRightInd w:val="false"/>
        <w:spacing w:after="0"/>
        <w:ind w:firstLine="851"/>
        <w:jc w:val="both"/>
        <w:rPr>
          <w:rFonts w:cs="Times New Roman" w:eastAsia="Times New Roman"/>
          <w:lang w:eastAsia="hr-HR"/>
        </w:rPr>
      </w:pPr>
      <w:r w:rsidRPr="009E2CED">
        <w:rPr>
          <w:rFonts w:cs="Times New Roman" w:eastAsia="Times New Roman"/>
          <w:lang w:eastAsia="hr-HR"/>
        </w:rPr>
        <w:t xml:space="preserve">Stoga je sud temeljem odredbe čl. 286. SZ-a riješio kao u izreci. </w:t>
      </w:r>
    </w:p>
    <w:p w:rsidRDefault="009E2CED" w:rsidP="009E2CED" w:rsidR="009E2CED" w:rsidRPr="009E2CED">
      <w:pPr>
        <w:overflowPunct w:val="false"/>
        <w:autoSpaceDE w:val="false"/>
        <w:autoSpaceDN w:val="false"/>
        <w:adjustRightInd w:val="false"/>
        <w:spacing w:after="0"/>
        <w:rPr>
          <w:rFonts w:cs="Times New Roman" w:eastAsia="Times New Roman"/>
          <w:lang w:eastAsia="hr-HR"/>
        </w:rPr>
      </w:pPr>
    </w:p>
    <w:p w:rsidRDefault="009E2CED" w:rsidP="009E2CED" w:rsidR="009E2CED" w:rsidRPr="009E2CED">
      <w:pPr>
        <w:overflowPunct w:val="false"/>
        <w:autoSpaceDE w:val="false"/>
        <w:autoSpaceDN w:val="false"/>
        <w:adjustRightInd w:val="false"/>
        <w:spacing w:after="0"/>
        <w:jc w:val="center"/>
        <w:rPr>
          <w:rFonts w:cs="Times New Roman" w:eastAsia="Times New Roman"/>
          <w:lang w:eastAsia="hr-HR"/>
        </w:rPr>
      </w:pPr>
      <w:r w:rsidRPr="009E2CED">
        <w:rPr>
          <w:rFonts w:cs="Times New Roman" w:eastAsia="Times New Roman"/>
          <w:lang w:eastAsia="hr-HR"/>
        </w:rPr>
        <w:t>U Bjelovaru 11. siječnja 2018.</w:t>
      </w:r>
    </w:p>
    <w:p w:rsidRDefault="009E2CED" w:rsidP="009E2CED" w:rsidR="009E2CED" w:rsidRPr="009E2CED">
      <w:pPr>
        <w:overflowPunct w:val="false"/>
        <w:autoSpaceDE w:val="false"/>
        <w:autoSpaceDN w:val="false"/>
        <w:adjustRightInd w:val="false"/>
        <w:spacing w:after="0"/>
        <w:rPr>
          <w:rFonts w:cs="Times New Roman" w:eastAsia="Times New Roman"/>
          <w:lang w:eastAsia="hr-HR"/>
        </w:rPr>
      </w:pPr>
    </w:p>
    <w:p w:rsidRDefault="009E2CED" w:rsidP="009E2CED" w:rsidR="009E2CED" w:rsidRPr="009E2CED">
      <w:pPr>
        <w:overflowPunct w:val="false"/>
        <w:autoSpaceDE w:val="false"/>
        <w:autoSpaceDN w:val="false"/>
        <w:adjustRightInd w:val="false"/>
        <w:spacing w:after="0"/>
        <w:ind w:firstLine="4678"/>
        <w:rPr>
          <w:rFonts w:cs="Times New Roman" w:eastAsia="Times New Roman"/>
          <w:lang w:eastAsia="hr-HR"/>
        </w:rPr>
      </w:pPr>
      <w:r w:rsidRPr="009E2CED">
        <w:rPr>
          <w:rFonts w:cs="Times New Roman" w:eastAsia="Times New Roman"/>
          <w:lang w:eastAsia="hr-HR"/>
        </w:rPr>
        <w:t xml:space="preserve">   STEČAJNA SUTKINJA</w:t>
      </w:r>
    </w:p>
    <w:p w:rsidRDefault="009E2CED" w:rsidP="009E2CED" w:rsidR="009E2CED" w:rsidRPr="009E2CED">
      <w:pPr>
        <w:overflowPunct w:val="false"/>
        <w:autoSpaceDE w:val="false"/>
        <w:autoSpaceDN w:val="false"/>
        <w:adjustRightInd w:val="false"/>
        <w:spacing w:after="0"/>
        <w:ind w:firstLine="4253"/>
        <w:rPr>
          <w:rFonts w:cs="Times New Roman" w:eastAsia="Times New Roman"/>
          <w:lang w:eastAsia="hr-HR"/>
        </w:rPr>
      </w:pPr>
      <w:r w:rsidRPr="009E2CED">
        <w:rPr>
          <w:rFonts w:cs="Times New Roman" w:eastAsia="Times New Roman"/>
          <w:lang w:eastAsia="hr-HR"/>
        </w:rPr>
        <w:t xml:space="preserve">    MARIJA PETRINA KUBICA v.r.</w:t>
      </w:r>
    </w:p>
    <w:p w:rsidRDefault="009E2CED" w:rsidP="009E2CED" w:rsidR="009E2CED" w:rsidRPr="009E2CED">
      <w:pPr>
        <w:overflowPunct w:val="false"/>
        <w:autoSpaceDE w:val="false"/>
        <w:autoSpaceDN w:val="false"/>
        <w:adjustRightInd w:val="false"/>
        <w:spacing w:after="0"/>
        <w:ind w:firstLine="4253"/>
        <w:rPr>
          <w:rFonts w:cs="Times New Roman" w:eastAsia="Times New Roman"/>
          <w:lang w:eastAsia="hr-HR"/>
        </w:rPr>
      </w:pPr>
    </w:p>
    <w:p w:rsidRDefault="009E2CED" w:rsidP="009E2CED" w:rsidR="009E2CED" w:rsidRPr="009E2CED">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9E2CED">
        <w:rPr>
          <w:rFonts w:cs="Times New Roman" w:eastAsia="Times New Roman"/>
          <w:noProof/>
          <w:szCs w:val="20"/>
          <w:lang w:eastAsia="hr-HR"/>
        </w:rPr>
        <w:t>Za točnost otpravka - ovlašteni službenik</w:t>
      </w:r>
    </w:p>
    <w:p w:rsidRDefault="009E2CED" w:rsidP="009E2CED" w:rsidR="009E2CED" w:rsidRPr="009E2CED">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9E2CED">
        <w:rPr>
          <w:rFonts w:cs="Times New Roman" w:eastAsia="Times New Roman"/>
          <w:noProof/>
          <w:szCs w:val="20"/>
          <w:lang w:eastAsia="hr-HR"/>
        </w:rPr>
        <w:t xml:space="preserve">                  Željka Vitez</w:t>
      </w:r>
    </w:p>
    <w:p w:rsidRDefault="009E2CED" w:rsidP="009E2CED" w:rsidR="009E2CED" w:rsidRPr="009E2CED">
      <w:pPr>
        <w:overflowPunct w:val="false"/>
        <w:autoSpaceDE w:val="false"/>
        <w:autoSpaceDN w:val="false"/>
        <w:adjustRightInd w:val="false"/>
        <w:spacing w:after="0"/>
        <w:ind w:firstLine="4253"/>
        <w:rPr>
          <w:rFonts w:cs="Times New Roman" w:eastAsia="Times New Roman"/>
          <w:lang w:eastAsia="hr-HR"/>
        </w:rPr>
      </w:pPr>
    </w:p>
    <w:p w:rsidRDefault="009E2CED" w:rsidP="009E2CED" w:rsidR="009E2CED" w:rsidRPr="009E2CED">
      <w:pPr>
        <w:overflowPunct w:val="false"/>
        <w:autoSpaceDE w:val="false"/>
        <w:autoSpaceDN w:val="false"/>
        <w:adjustRightInd w:val="false"/>
        <w:spacing w:after="0"/>
        <w:rPr>
          <w:rFonts w:cs="Times New Roman" w:eastAsia="Times New Roman"/>
          <w:lang w:eastAsia="hr-HR"/>
        </w:rPr>
      </w:pPr>
      <w:bookmarkStart w:name="_GoBack" w:id="0"/>
      <w:bookmarkEnd w:id="0"/>
    </w:p>
    <w:p w:rsidRDefault="009E2CED" w:rsidP="009E2CED" w:rsidR="009E2CED" w:rsidRPr="009E2CED">
      <w:pPr>
        <w:overflowPunct w:val="false"/>
        <w:autoSpaceDE w:val="false"/>
        <w:autoSpaceDN w:val="false"/>
        <w:adjustRightInd w:val="false"/>
        <w:spacing w:after="0"/>
        <w:ind w:firstLine="4820"/>
        <w:rPr>
          <w:rFonts w:cs="Times New Roman" w:eastAsia="Times New Roman"/>
          <w:lang w:eastAsia="hr-HR"/>
        </w:rPr>
      </w:pPr>
      <w:r w:rsidRPr="009E2CED">
        <w:rPr>
          <w:rFonts w:cs="Times New Roman" w:eastAsia="Times New Roman"/>
          <w:lang w:eastAsia="hr-HR"/>
        </w:rPr>
        <w:t xml:space="preserve">       </w:t>
      </w:r>
    </w:p>
    <w:p w:rsidRDefault="009E2CED" w:rsidP="009E2CED" w:rsidR="009E2CED" w:rsidRPr="009E2CED">
      <w:pPr>
        <w:overflowPunct w:val="false"/>
        <w:autoSpaceDE w:val="false"/>
        <w:autoSpaceDN w:val="false"/>
        <w:adjustRightInd w:val="false"/>
        <w:spacing w:after="0"/>
        <w:jc w:val="both"/>
        <w:rPr>
          <w:rFonts w:cs="Times New Roman" w:eastAsia="Times New Roman"/>
          <w:lang w:eastAsia="hr-HR"/>
        </w:rPr>
      </w:pPr>
      <w:r w:rsidRPr="009E2CED">
        <w:rPr>
          <w:rFonts w:cs="Times New Roman" w:eastAsia="Times New Roman"/>
          <w:lang w:eastAsia="hr-HR"/>
        </w:rPr>
        <w:t>POUKA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9E2CED" w:rsidP="009E2CED" w:rsidR="009E2CED" w:rsidRPr="009E2CED">
      <w:pPr>
        <w:overflowPunct w:val="false"/>
        <w:autoSpaceDE w:val="false"/>
        <w:autoSpaceDN w:val="false"/>
        <w:adjustRightInd w:val="false"/>
        <w:spacing w:after="0"/>
        <w:rPr>
          <w:rFonts w:cs="Times New Roman" w:eastAsia="Times New Roman"/>
          <w:lang w:eastAsia="hr-HR"/>
        </w:rPr>
      </w:pPr>
    </w:p>
    <w:p w:rsidRDefault="009E2CED" w:rsidP="009E2CED" w:rsidR="009E2CED" w:rsidRPr="009E2CED">
      <w:pPr>
        <w:overflowPunct w:val="false"/>
        <w:autoSpaceDE w:val="false"/>
        <w:autoSpaceDN w:val="false"/>
        <w:adjustRightInd w:val="false"/>
        <w:spacing w:after="0"/>
        <w:rPr>
          <w:rFonts w:cs="Times New Roman" w:eastAsia="Times New Roman"/>
          <w:lang w:eastAsia="hr-HR"/>
        </w:rPr>
      </w:pPr>
    </w:p>
    <w:p w:rsidRDefault="009E2CED" w:rsidP="009E2CED" w:rsidR="009E2CED" w:rsidRPr="009E2CED">
      <w:pPr>
        <w:overflowPunct w:val="false"/>
        <w:autoSpaceDE w:val="false"/>
        <w:autoSpaceDN w:val="false"/>
        <w:adjustRightInd w:val="false"/>
        <w:spacing w:after="0"/>
        <w:rPr>
          <w:rFonts w:cs="Times New Roman" w:eastAsia="Times New Roman"/>
          <w:lang w:eastAsia="hr-HR"/>
        </w:rPr>
      </w:pPr>
    </w:p>
    <w:p w:rsidRDefault="009E2CED" w:rsidP="009E2CED" w:rsidR="009E2CED" w:rsidRPr="009E2CED">
      <w:pPr>
        <w:overflowPunct w:val="false"/>
        <w:autoSpaceDE w:val="false"/>
        <w:autoSpaceDN w:val="false"/>
        <w:adjustRightInd w:val="false"/>
        <w:spacing w:after="0"/>
        <w:rPr>
          <w:rFonts w:cs="Times New Roman" w:eastAsia="Times New Roman"/>
          <w:lang w:eastAsia="hr-HR"/>
        </w:rPr>
      </w:pPr>
    </w:p>
    <w:p w:rsidRDefault="009E2CED" w:rsidP="009E2CED" w:rsidR="009E2CED" w:rsidRPr="009E2CED">
      <w:pPr>
        <w:overflowPunct w:val="false"/>
        <w:autoSpaceDE w:val="false"/>
        <w:autoSpaceDN w:val="false"/>
        <w:adjustRightInd w:val="false"/>
        <w:spacing w:after="0"/>
        <w:rPr>
          <w:rFonts w:cs="Times New Roman" w:eastAsia="Times New Roman"/>
          <w:lang w:eastAsia="hr-HR"/>
        </w:rPr>
      </w:pPr>
    </w:p>
    <w:p w:rsidRDefault="00AE649C" w:rsidP="004F27AE" w:rsidR="00AE649C" w:rsidRPr="00B76F3C">
      <w:pPr>
        <w:pStyle w:val="NormaleSPIS"/>
      </w:pPr>
    </w:p>
    <w:sectPr w:rsidSect="009E2CED"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00579342"/>
      <w:docPartObj>
        <w:docPartGallery w:val="Page Numbers (Top of Page)"/>
        <w:docPartUnique/>
      </w:docPartObj>
    </w:sdtPr>
    <w:sdtContent>
      <w:p w:rsidRDefault="009E2CED" w:rsidP="009E2CED" w:rsidR="009E2CED">
        <w:pPr>
          <w:pStyle w:val="Zaglavlje"/>
          <w:spacing w:after="0"/>
          <w:jc w:val="center"/>
        </w:pPr>
        <w:r>
          <w:fldChar w:fldCharType="begin"/>
        </w:r>
        <w:r>
          <w:instrText>PAGE   \* MERGEFORMAT</w:instrText>
        </w:r>
        <w:r>
          <w:fldChar w:fldCharType="separate"/>
        </w:r>
        <w:r>
          <w:t>2</w:t>
        </w:r>
        <w:r>
          <w:fldChar w:fldCharType="end"/>
        </w:r>
      </w:p>
    </w:sdtContent>
  </w:sdt>
  <w:p w:rsidRDefault="009E2CED" w:rsidR="008333A9">
    <w:pPr>
      <w:pStyle w:val="Zaglavlje"/>
    </w:pPr>
    <w:r w:rsidRPr="009E2CED">
      <w:rPr>
        <w:rFonts w:cs="Times New Roman" w:eastAsia="Times New Roman"/>
        <w:color w:val="000000"/>
        <w:lang w:eastAsia="hr-HR"/>
      </w:rPr>
      <w:t xml:space="preserve">Poslovni broj: 5 </w:t>
    </w:r>
    <w:r w:rsidRPr="009E2CED">
      <w:rPr>
        <w:rFonts w:cs="Times New Roman" w:eastAsia="Times New Roman"/>
        <w:lang w:eastAsia="hr-HR"/>
      </w:rPr>
      <w:t>St-1012/2016-55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2CED"/>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3623452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2018.</izvorni_sadrzaj>
    <derivirana_varijabla naziv="DomainObject.DatumDonosenjaOdluke_1">11.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St-1012/2016-55</izvorni_sadrzaj>
    <derivirana_varijabla naziv="DomainObject.Oznaka_1">St-1012/2016-55</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1012</izvorni_sadrzaj>
    <derivirana_varijabla naziv="DomainObject.Predmet.Broj_1">1012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St-1012/2016</izvorni_sadrzaj>
    <derivirana_varijabla naziv="DomainObject.Predmet.OznakaBroj_1">St-1012/2016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SEVERINSKI KOMUNALAC društvo s ograničenom odgovornošću za proizvodnju, trgovinu, komunalne i druge usluge zastupanog po punomoćniku Matija Blažeković</izvorni_sadrzaj>
    <derivirana_varijabla naziv="DomainObject.Predmet.ProtustrankaFormated_1">  SEVERINSKI KOMUNALAC društvo s ograničenom odgovornošću za proizvodnju, trgovinu, komunalne i druge usluge zastupanog po punomoćniku Matija Blažeković</derivirana_varijabla>
  </DomainObject.Predmet.ProtustrankaFormated>
  <DomainObject.Predmet.ProtustrankaFormatedOIB>
    <izvorni_sadrzaj>  SEVERINSKI KOMUNALAC društvo s ograničenom odgovornošću za proizvodnju, trgovinu, komunalne i druge usluge, OIB 59339228327 zastupanog po punomoćniku Matija Blažeković</izvorni_sadrzaj>
    <derivirana_varijabla naziv="DomainObject.Predmet.ProtustrankaFormatedOIB_1">  SEVERINSKI KOMUNALAC društvo s ograničenom odgovornošću za proizvodnju, trgovinu, komunalne i druge usluge, OIB 59339228327 zastupanog po punomoćniku Matija Blažeković</derivirana_varijabla>
  </DomainObject.Predmet.ProtustrankaFormatedOIB>
  <DomainObject.Predmet.ProtustrankaFormatedWithAdress>
    <izvorni_sadrzaj> SEVERINSKI KOMUNALAC društvo s ograničenom odgovornošću za proizvodnju, trgovinu, komunalne i druge usluge, Severin 75/F, 43000 Severin zastupanog po punomoćniku Matija Blažeković</izvorni_sadrzaj>
    <derivirana_varijabla naziv="DomainObject.Predmet.ProtustrankaFormatedWithAdress_1"> SEVERINSKI KOMUNALAC društvo s ograničenom odgovornošću za proizvodnju, trgovinu, komunalne i druge usluge, Severin 75/F, 43000 Severin zastupanog po punomoćniku Matija Blažeković</derivirana_varijabla>
  </DomainObject.Predmet.ProtustrankaFormatedWithAdress>
  <DomainObject.Predmet.ProtustrankaFormatedWithAdressOIB>
    <izvorni_sadrzaj> SEVERINSKI KOMUNALAC društvo s ograničenom odgovornošću za proizvodnju, trgovinu, komunalne i druge usluge, OIB 59339228327, Severin 75/F, 43000 Severin zastupanog po punomoćniku Matija Blažeković</izvorni_sadrzaj>
    <derivirana_varijabla naziv="DomainObject.Predmet.ProtustrankaFormatedWithAdressOIB_1"> SEVERINSKI KOMUNALAC društvo s ograničenom odgovornošću za proizvodnju, trgovinu, komunalne i druge usluge, OIB 59339228327, Severin 75/F, 43000 Severin zastupanog po punomoćniku Matija Blažeković</derivirana_varijabla>
  </DomainObject.Predmet.ProtustrankaFormatedWithAdressOIB>
  <DomainObject.Predmet.ProtustrankaWithAdress>
    <izvorni_sadrzaj>SEVERINSKI KOMUNALAC društvo s ograničenom odgovornošću za proizvodnju, trgovinu, komunalne i druge usluge Severin 75/F, 43000 Severin</izvorni_sadrzaj>
    <derivirana_varijabla naziv="DomainObject.Predmet.ProtustrankaWithAdress_1">SEVERINSKI KOMUNALAC društvo s ograničenom odgovornošću za proizvodnju, trgovinu, komunalne i druge usluge Severin 75/F, 43000 Severin</derivirana_varijabla>
  </DomainObject.Predmet.ProtustrankaWithAdress>
  <DomainObject.Predmet.ProtustrankaWithAdressOIB>
    <izvorni_sadrzaj>SEVERINSKI KOMUNALAC društvo s ograničenom odgovornošću za proizvodnju, trgovinu, komunalne i druge usluge, OIB 59339228327, Severin 75/F, 43000 Severin</izvorni_sadrzaj>
    <derivirana_varijabla naziv="DomainObject.Predmet.ProtustrankaWithAdressOIB_1">SEVERINSKI KOMUNALAC društvo s ograničenom odgovornošću za proizvodnju, trgovinu, komunalne i druge usluge, OIB 59339228327, Severin 75/F, 43000 Severin</derivirana_varijabla>
  </DomainObject.Predmet.ProtustrankaWithAdressOIB>
  <DomainObject.Predmet.ProtustrankaNazivFormated>
    <izvorni_sadrzaj>SEVERINSKI KOMUNALAC društvo s ograničenom odgovornošću za proizvodnju, trgovinu, komunalne i druge usluge</izvorni_sadrzaj>
    <derivirana_varijabla naziv="DomainObject.Predmet.ProtustrankaNazivFormated_1">SEVERINSKI KOMUNALAC društvo s ograničenom odgovornošću za proizvodnju, trgovinu, komunalne i druge usluge</derivirana_varijabla>
  </DomainObject.Predmet.ProtustrankaNazivFormated>
  <DomainObject.Predmet.ProtustrankaNazivFormatedOIB>
    <izvorni_sadrzaj>SEVERINSKI KOMUNALAC društvo s ograničenom odgovornošću za proizvodnju, trgovinu, komunalne i druge usluge, OIB 59339228327</izvorni_sadrzaj>
    <derivirana_varijabla naziv="DomainObject.Predmet.ProtustrankaNazivFormatedOIB_1">SEVERINSKI KOMUNALAC društvo s ograničenom odgovornošću za proizvodnju, trgovinu, komunalne i druge usluge, OIB 59339228327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SEVERINSKI KOMUNALAC društvo s ograničenom odgovornošću za proizvodnju, trgovinu, komunalne i druge usluge zastupanog po punomoćniku Matija Blažeković</item>
    </izvorni_sadrzaj>
    <derivirana_varijabla naziv="DomainObject.Predmet.ProtuStrankaListFormated_1">
      <item>SEVERINSKI KOMUNALAC društvo s ograničenom odgovornošću za proizvodnju, trgovinu, komunalne i druge usluge zastupanog po punomoćniku Matija Blažeković</item>
    </derivirana_varijabla>
  </DomainObject.Predmet.ProtuStrankaListFormated>
  <DomainObject.Predmet.ProtuStrankaListFormatedOIB>
    <izvorni_sadrzaj>
      <item>SEVERINSKI KOMUNALAC društvo s ograničenom odgovornošću za proizvodnju, trgovinu, komunalne i druge usluge, OIB 59339228327 zastupanog po punomoćniku Matija Blažeković</item>
    </izvorni_sadrzaj>
    <derivirana_varijabla naziv="DomainObject.Predmet.ProtuStrankaListFormatedOIB_1">
      <item>SEVERINSKI KOMUNALAC društvo s ograničenom odgovornošću za proizvodnju, trgovinu, komunalne i druge usluge, OIB 59339228327 zastupanog po punomoćniku Matija Blažeković</item>
    </derivirana_varijabla>
  </DomainObject.Predmet.ProtuStrankaListFormatedOIB>
  <DomainObject.Predmet.ProtuStrankaListFormatedWithAdress>
    <izvorni_sadrzaj>
      <item>SEVERINSKI KOMUNALAC društvo s ograničenom odgovornošću za proizvodnju, trgovinu, komunalne i druge usluge, Severin 75/F, 43000 Severin zastupanog po punomoćniku Matija Blažeković</item>
    </izvorni_sadrzaj>
    <derivirana_varijabla naziv="DomainObject.Predmet.ProtuStrankaListFormatedWithAdress_1">
      <item>SEVERINSKI KOMUNALAC društvo s ograničenom odgovornošću za proizvodnju, trgovinu, komunalne i druge usluge, Severin 75/F, 43000 Severin zastupanog po punomoćniku Matija Blažeković</item>
    </derivirana_varijabla>
  </DomainObject.Predmet.ProtuStrankaListFormatedWithAdress>
  <DomainObject.Predmet.ProtuStrankaListFormatedWithAdressOIB>
    <izvorni_sadrzaj>
      <item>SEVERINSKI KOMUNALAC društvo s ograničenom odgovornošću za proizvodnju, trgovinu, komunalne i druge usluge, OIB 59339228327, Severin 75/F, 43000 Severin zastupanog po punomoćniku Matija Blažeković</item>
    </izvorni_sadrzaj>
    <derivirana_varijabla naziv="DomainObject.Predmet.ProtuStrankaListFormatedWithAdressOIB_1">
      <item>SEVERINSKI KOMUNALAC društvo s ograničenom odgovornošću za proizvodnju, trgovinu, komunalne i druge usluge, OIB 59339228327, Severin 75/F, 43000 Severin zastupanog po punomoćniku Matija Blažeković</item>
    </derivirana_varijabla>
  </DomainObject.Predmet.ProtuStrankaListFormatedWithAdressOIB>
  <DomainObject.Predmet.ProtuStrankaListNazivFormated>
    <izvorni_sadrzaj>
      <item>SEVERINSKI KOMUNALAC društvo s ograničenom odgovornošću za proizvodnju, trgovinu, komunalne i druge usluge</item>
    </izvorni_sadrzaj>
    <derivirana_varijabla naziv="DomainObject.Predmet.ProtuStrankaListNazivFormated_1">
      <item>SEVERINSKI KOMUNALAC društvo s ograničenom odgovornošću za proizvodnju, trgovinu, komunalne i druge usluge</item>
    </derivirana_varijabla>
  </DomainObject.Predmet.ProtuStrankaListNazivFormated>
  <DomainObject.Predmet.ProtuStrankaListNazivFormatedOIB>
    <izvorni_sadrzaj>
      <item>SEVERINSKI KOMUNALAC društvo s ograničenom odgovornošću za proizvodnju, trgovinu, komunalne i druge usluge, OIB 59339228327</item>
    </izvorni_sadrzaj>
    <derivirana_varijabla naziv="DomainObject.Predmet.ProtuStrankaListNazivFormatedOIB_1">
      <item>SEVERINSKI KOMUNALAC društvo s ograničenom odgovornošću za proizvodnju, trgovinu, komunalne i druge usluge, OIB 59339228327</item>
    </derivirana_varijabla>
  </DomainObject.Predmet.ProtuStrankaListNazivFormatedOIB>
  <DomainObject.Predmet.OstaliListFormated>
    <izvorni_sadrzaj>
      <item>Matija Blažeković punomoćnik sudionika u postupku SEVERINSKI KOMUNALAC društvo s ograničenom odgovornošću za proizvodnju, trgovinu, komunalne i druge usluge</item>
      <item>Ivo Žiža</item>
      <item>Ministarstvo financija,Porezna uprava Sjeverna Hrvatska</item>
      <item>Hrvatski Telekom d.d.</item>
      <item>Županijsko državno odvjetništvo u Bjelovaru</item>
    </izvorni_sadrzaj>
    <derivirana_varijabla naziv="DomainObject.Predmet.OstaliListFormated_1">
      <item>Matija Blažeković punomoćnik sudionika u postupku SEVERINSKI KOMUNALAC društvo s ograničenom odgovornošću za proizvodnju, trgovinu, komunalne i druge usluge</item>
      <item>Ivo Žiža</item>
      <item>Ministarstvo financija,Porezna uprava Sjeverna Hrvatska</item>
      <item>Hrvatski Telekom d.d.</item>
      <item>Županijsko državno odvjetništvo u Bjelovaru</item>
    </derivirana_varijabla>
  </DomainObject.Predmet.OstaliListFormated>
  <DomainObject.Predmet.OstaliListFormatedOIB>
    <izvorni_sadrzaj>
      <item>Matija Blažeković, OIB 03423725746 punomoćnik sudionika u postupku SEVERINSKI KOMUNALAC društvo s ograničenom odgovornošću za proizvodnju, trgovinu, komunalne i druge usluge</item>
      <item>Ivo Žiža</item>
      <item>Ministarstvo financija,Porezna uprava Sjeverna Hrvatska, OIB 18683136487</item>
      <item>Hrvatski Telekom d.d., OIB 81793146560</item>
      <item>Županijsko državno odvjetništvo u Bjelovaru, OIB 86821435474</item>
    </izvorni_sadrzaj>
    <derivirana_varijabla naziv="DomainObject.Predmet.OstaliListFormatedOIB_1">
      <item>Matija Blažeković, OIB 03423725746 punomoćnik sudionika u postupku SEVERINSKI KOMUNALAC društvo s ograničenom odgovornošću za proizvodnju, trgovinu, komunalne i druge usluge</item>
      <item>Ivo Žiža</item>
      <item>Ministarstvo financija,Porezna uprava Sjeverna Hrvatska, OIB 18683136487</item>
      <item>Hrvatski Telekom d.d., OIB 81793146560</item>
      <item>Županijsko državno odvjetništvo u Bjelovaru, OIB 86821435474</item>
    </derivirana_varijabla>
  </DomainObject.Predmet.OstaliListFormatedOIB>
  <DomainObject.Predmet.OstaliListFormatedWithAdress>
    <izvorni_sadrzaj>
      <item>Matija Blažeković, Marije Petković 30, 43000 Bjelovar punomoćnik sudionika u postupku SEVERINSKI KOMUNALAC društvo s ograničenom odgovornošću za proizvodnju, trgovinu, komunalne i druge usluge</item>
      <item>Ivo Žiža, Vinogradi Ludbreški 53, 42230 Vinogradi Ludbreški</item>
      <item>Ministarstvo financija,Porezna uprava Sjeverna Hrvatska</item>
      <item>Hrvatski Telekom d.d., Roberta Frangeša Mihanovića 9, 10000 Zagreb</item>
      <item>Županijsko državno odvjetništvo u Bjelovaru</item>
    </izvorni_sadrzaj>
    <derivirana_varijabla naziv="DomainObject.Predmet.OstaliListFormatedWithAdress_1">
      <item>Matija Blažeković, Marije Petković 30, 43000 Bjelovar punomoćnik sudionika u postupku SEVERINSKI KOMUNALAC društvo s ograničenom odgovornošću za proizvodnju, trgovinu, komunalne i druge usluge</item>
      <item>Ivo Žiža, Vinogradi Ludbreški 53, 42230 Vinogradi Ludbreški</item>
      <item>Ministarstvo financija,Porezna uprava Sjeverna Hrvatska</item>
      <item>Hrvatski Telekom d.d., Roberta Frangeša Mihanovića 9, 10000 Zagreb</item>
      <item>Županijsko državno odvjetništvo u Bjelovaru</item>
    </derivirana_varijabla>
  </DomainObject.Predmet.OstaliListFormatedWithAdress>
  <DomainObject.Predmet.OstaliListFormatedWithAdressOIB>
    <izvorni_sadrzaj>
      <item>Matija Blažeković, OIB 03423725746, Marije Petković 30, 43000 Bjelovar punomoćnik sudionika u postupku SEVERINSKI KOMUNALAC društvo s ograničenom odgovornošću za proizvodnju, trgovinu, komunalne i druge usluge</item>
      <item>Ivo Žiža, Vinogradi Ludbreški 53, 42230 Vinogradi Ludbreški</item>
      <item>Ministarstvo financija,Porezna uprava Sjeverna Hrvatska, OIB 18683136487</item>
      <item>Hrvatski Telekom d.d., OIB 81793146560, Roberta Frangeša Mihanovića 9, 10000 Zagreb</item>
      <item>Županijsko državno odvjetništvo u Bjelovaru, OIB 86821435474</item>
    </izvorni_sadrzaj>
    <derivirana_varijabla naziv="DomainObject.Predmet.OstaliListFormatedWithAdressOIB_1">
      <item>Matija Blažeković, OIB 03423725746, Marije Petković 30, 43000 Bjelovar punomoćnik sudionika u postupku SEVERINSKI KOMUNALAC društvo s ograničenom odgovornošću za proizvodnju, trgovinu, komunalne i druge usluge</item>
      <item>Ivo Žiža, Vinogradi Ludbreški 53, 42230 Vinogradi Ludbreški</item>
      <item>Ministarstvo financija,Porezna uprava Sjeverna Hrvatska, OIB 18683136487</item>
      <item>Hrvatski Telekom d.d., OIB 81793146560, Roberta Frangeša Mihanovića 9, 10000 Zagreb</item>
      <item>Županijsko državno odvjetništvo u Bjelovaru, OIB 86821435474</item>
    </derivirana_varijabla>
  </DomainObject.Predmet.OstaliListFormatedWithAdressOIB>
  <DomainObject.Predmet.OstaliListNazivFormated>
    <izvorni_sadrzaj>
      <item>Matija Blažeković</item>
      <item>Ivo Žiža</item>
      <item>Ministarstvo financija,Porezna uprava Sjeverna Hrvatska</item>
      <item>Hrvatski Telekom d.d.</item>
      <item>Županijsko državno odvjetništvo u Bjelovaru</item>
    </izvorni_sadrzaj>
    <derivirana_varijabla naziv="DomainObject.Predmet.OstaliListNazivFormated_1">
      <item>Matija Blažeković</item>
      <item>Ivo Žiža</item>
      <item>Ministarstvo financija,Porezna uprava Sjeverna Hrvatska</item>
      <item>Hrvatski Telekom d.d.</item>
      <item>Županijsko državno odvjetništvo u Bjelovaru</item>
    </derivirana_varijabla>
  </DomainObject.Predmet.OstaliListNazivFormated>
  <DomainObject.Predmet.OstaliListNazivFormatedOIB>
    <izvorni_sadrzaj>
      <item>Matija Blažeković, OIB 03423725746</item>
      <item>Ivo Žiža</item>
      <item>Ministarstvo financija,Porezna uprava Sjeverna Hrvatska, OIB 18683136487</item>
      <item>Hrvatski Telekom d.d., OIB 81793146560</item>
      <item>Županijsko državno odvjetništvo u Bjelovaru, OIB 86821435474</item>
    </izvorni_sadrzaj>
    <derivirana_varijabla naziv="DomainObject.Predmet.OstaliListNazivFormatedOIB_1">
      <item>Matija Blažeković, OIB 03423725746</item>
      <item>Ivo Žiža</item>
      <item>Ministarstvo financija,Porezna uprava Sjeverna Hrvatska, OIB 18683136487</item>
      <item>Hrvatski Telekom d.d., OIB 81793146560</item>
      <item>Županijsko državno odvjetništvo u Bjelovaru, OIB 86821435474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2018.</izvorni_sadrzaj>
    <derivirana_varijabla naziv="DomainObject.Datum_1">11. siječnja 2018.</derivirana_varijabla>
  </DomainObject.Datum>
  <DomainObject.PoslovniBrojDokumenta>
    <izvorni_sadrzaj>St-1012/2016-55</izvorni_sadrzaj>
    <derivirana_varijabla naziv="DomainObject.PoslovniBrojDokumenta_1">St-1012/2016-55</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SEVERINSKI KOMUNALAC društvo s ograničenom odgovornošću za proizvodnju, trgovinu, komunalne i druge usluge</izvorni_sadrzaj>
    <derivirana_varijabla naziv="DomainObject.Predmet.ProtustrankaIDrugi_1">SEVERINSKI KOMUNALAC društvo s ograničenom odgovornošću za proizvodnju, trgovinu, komunalne i druge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SEVERINSKI KOMUNALAC društvo s ograničenom odgovornošću za proizvodnju, trgovinu, komunalne i druge usluge, OIB 59339228327, Severin 75/F, 43000 Severin</izvorni_sadrzaj>
    <derivirana_varijabla naziv="DomainObject.Predmet.ProtustrankaIDrugiAdressOIB_1">SEVERINSKI KOMUNALAC društvo s ograničenom odgovornošću za proizvodnju, trgovinu, komunalne i druge usluge, OIB 59339228327, Severin 75/F, 43000 Severin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SEVERINSKI KOMUNALAC društvo s ograničenom odgovornošću za proizvodnju, trgovinu, komunalne i druge usluge</item>
      <item>Matija Blažeković</item>
      <item>Ivo Žiža</item>
      <item>Ministarstvo financija,Porezna uprava Sjeverna Hrvatska</item>
      <item>Hrvatski Telekom d.d.</item>
      <item>Županijsko državno odvjetništvo u Bjelovaru</item>
    </izvorni_sadrzaj>
    <derivirana_varijabla naziv="DomainObject.Predmet.SudioniciListNaziv_1">
      <item>FINA, RC ZAGREB, Podružnica Bjelovar</item>
      <item>SEVERINSKI KOMUNALAC društvo s ograničenom odgovornošću za proizvodnju, trgovinu, komunalne i druge usluge</item>
      <item>Matija Blažeković</item>
      <item>Ivo Žiža</item>
      <item>Ministarstvo financija,Porezna uprava Sjeverna Hrvatska</item>
      <item>Hrvatski Telekom d.d.</item>
      <item>Županijsko državno odvjetništvo u Bjelovaru</item>
    </derivirana_varijabla>
  </DomainObject.Predmet.SudioniciListNaziv>
  <DomainObject.Predmet.SudioniciListAdressOIB>
    <izvorni_sadrzaj>
      <item>FINA, RC ZAGREB, Podružnica Bjelovar, OIB 85821130368, F. Supila 4,43000 Bjelovar</item>
      <item>SEVERINSKI KOMUNALAC društvo s ograničenom odgovornošću za proizvodnju, trgovinu, komunalne i druge usluge, OIB 59339228327, Severin 75/F,43000 Severin</item>
      <item>Matija Blažeković, OIB 03423725746, Marije Petković 30,43000 Bjelovar</item>
      <item>Ivo Žiža, Vinogradi Ludbreški 53,42230 Vinogradi Ludbreški</item>
      <item>Ministarstvo financija,Porezna uprava Sjeverna Hrvatska, OIB 18683136487</item>
      <item>Hrvatski Telekom d.d., OIB 81793146560, Roberta Frangeša Mihanovića 9,10000 Zagreb</item>
      <item>Županijsko državno odvjetništvo u Bjelovaru, OIB 86821435474</item>
    </izvorni_sadrzaj>
    <derivirana_varijabla naziv="DomainObject.Predmet.SudioniciListAdressOIB_1">
      <item>FINA, RC ZAGREB, Podružnica Bjelovar, OIB 85821130368, F. Supila 4,43000 Bjelovar</item>
      <item>SEVERINSKI KOMUNALAC društvo s ograničenom odgovornošću za proizvodnju, trgovinu, komunalne i druge usluge, OIB 59339228327, Severin 75/F,43000 Severin</item>
      <item>Matija Blažeković, OIB 03423725746, Marije Petković 30,43000 Bjelovar</item>
      <item>Ivo Žiža, Vinogradi Ludbreški 53,42230 Vinogradi Ludbreški</item>
      <item>Ministarstvo financija,Porezna uprava Sjeverna Hrvatska, OIB 18683136487</item>
      <item>Hrvatski Telekom d.d., OIB 81793146560, Roberta Frangeša Mihanovića 9,10000 Zagreb</item>
      <item>Županijsko državno odvjetništvo u Bjelovaru, OIB 86821435474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62D4DE-9427-4398-ACB0-F9755DCB33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575</properties:Words>
  <properties:Characters>3160</properties:Characters>
  <properties:Lines>91</properties:Lines>
  <properties:Paragraphs>26</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3815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2018-01-11T14:00:00Z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St-1012/2016-55 / Odluka - Rješenje - zaključen stečajni postupak (čl. 286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