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87a1" w14:paraId="89787a1" w:rsidRDefault="00266760" w:rsidR="00266760" w:rsidRPr="00AB3F5B">
      <w:pPr>
        <w:jc w:val="both"/>
        <w15:collapsed w:val="false"/>
      </w:pPr>
      <w:bookmarkStart w:name="_GoBack" w:id="0"/>
      <w:bookmarkEnd w:id="0"/>
      <w:r w:rsidRPr="00AB3F5B">
        <w:t>REPUBLIKA HRVATSKA</w:t>
      </w:r>
    </w:p>
    <w:p w:rsidRDefault="00266760" w:rsidR="00266760" w:rsidRPr="00AB3F5B">
      <w:pPr>
        <w:jc w:val="both"/>
      </w:pPr>
      <w:r w:rsidRPr="00AB3F5B">
        <w:t xml:space="preserve">TRGOVAČKI SUD U PAZINU                                                 </w:t>
      </w:r>
      <w:r w:rsidR="00E80D14" w:rsidRPr="00AB3F5B">
        <w:t>Poslovni broj 1</w:t>
      </w:r>
      <w:r w:rsidRPr="00AB3F5B">
        <w:t xml:space="preserve"> St-</w:t>
      </w:r>
      <w:r w:rsidR="00F919E8">
        <w:t>841/16-26</w:t>
      </w:r>
    </w:p>
    <w:p w:rsidRDefault="00266760" w:rsidR="00266760" w:rsidRPr="00AB3F5B">
      <w:pPr>
        <w:jc w:val="both"/>
      </w:pPr>
    </w:p>
    <w:p w:rsidRDefault="00266760" w:rsidR="00266760" w:rsidRPr="00AB3F5B">
      <w:pPr>
        <w:jc w:val="both"/>
      </w:pPr>
    </w:p>
    <w:p w:rsidRDefault="00266760" w:rsidR="00266760" w:rsidRPr="00AB3F5B">
      <w:pPr>
        <w:jc w:val="center"/>
      </w:pPr>
      <w:r w:rsidRPr="00AB3F5B">
        <w:t>ZAPISNIK</w:t>
      </w:r>
    </w:p>
    <w:p w:rsidRDefault="00266760" w:rsidR="00266760" w:rsidRPr="00AB3F5B">
      <w:pPr>
        <w:jc w:val="both"/>
      </w:pPr>
    </w:p>
    <w:p w:rsidRDefault="00266760" w:rsidR="00266760" w:rsidRPr="00AB3F5B">
      <w:pPr>
        <w:jc w:val="center"/>
      </w:pPr>
      <w:r w:rsidRPr="00AB3F5B">
        <w:t xml:space="preserve">sastavljen kod Trgovačkog suda u Pazinu, dana </w:t>
      </w:r>
      <w:r w:rsidR="00F919E8">
        <w:t>11. svibnja</w:t>
      </w:r>
      <w:r w:rsidR="00A12304" w:rsidRPr="00AB3F5B">
        <w:t xml:space="preserve"> 2017</w:t>
      </w:r>
      <w:r w:rsidRPr="00AB3F5B">
        <w:t>. godine o izvještajnom</w:t>
      </w:r>
    </w:p>
    <w:p w:rsidRDefault="00266760" w:rsidR="00266760" w:rsidRPr="00AB3F5B">
      <w:pPr>
        <w:jc w:val="center"/>
      </w:pPr>
      <w:r w:rsidRPr="00AB3F5B">
        <w:t>ročištu u stečajnom postupku nad dužnikom</w:t>
      </w:r>
    </w:p>
    <w:p w:rsidRDefault="00F919E8" w:rsidP="00F919E8" w:rsidR="00F919E8">
      <w:pPr>
        <w:jc w:val="center"/>
      </w:pPr>
      <w:r>
        <w:t>INFINET - TRADE d.o.o. Labin, Dubrova 102,</w:t>
      </w:r>
      <w:r w:rsidRPr="00BD3A85">
        <w:t xml:space="preserve"> OIB: </w:t>
      </w:r>
      <w:r w:rsidRPr="00426297">
        <w:t>74041841809</w:t>
      </w:r>
    </w:p>
    <w:p w:rsidRDefault="00F919E8" w:rsidP="00F919E8" w:rsidR="00F919E8" w:rsidRPr="00BD3A85">
      <w:pPr>
        <w:jc w:val="center"/>
      </w:pPr>
    </w:p>
    <w:p w:rsidRDefault="00F919E8" w:rsidP="00F919E8" w:rsidR="00F919E8" w:rsidRPr="00BD3A85">
      <w:pPr>
        <w:jc w:val="both"/>
      </w:pPr>
      <w:r w:rsidRPr="00BD3A85">
        <w:t>OD SUDA NAZOČNI:</w:t>
      </w:r>
    </w:p>
    <w:p w:rsidRDefault="002B075B" w:rsidP="00F919E8" w:rsidR="00F919E8" w:rsidRPr="00BD3A85">
      <w:pPr>
        <w:jc w:val="both"/>
      </w:pPr>
      <w:r w:rsidRPr="002B075B">
        <w:t>Adrijana Labinjan Skok</w:t>
      </w:r>
      <w:r w:rsidR="00F919E8" w:rsidRPr="002B075B">
        <w:t xml:space="preserve">, </w:t>
      </w:r>
      <w:r w:rsidR="00F919E8" w:rsidRPr="00BD3A85">
        <w:t>stečajni sudac</w:t>
      </w:r>
    </w:p>
    <w:p w:rsidRDefault="00F919E8" w:rsidP="00F919E8" w:rsidR="00F919E8" w:rsidRPr="00BD3A85">
      <w:pPr>
        <w:jc w:val="both"/>
      </w:pPr>
      <w:r w:rsidRPr="00BD3A85">
        <w:t>Lorena Paris Aničić, zapisničar</w:t>
      </w:r>
    </w:p>
    <w:p w:rsidRDefault="00F919E8" w:rsidP="00F919E8" w:rsidR="00F919E8" w:rsidRPr="00BD3A85">
      <w:pPr>
        <w:jc w:val="both"/>
      </w:pPr>
      <w:r>
        <w:t>Ana Glavan Dukić</w:t>
      </w:r>
      <w:r w:rsidRPr="00BD3A85">
        <w:t>, stečajn</w:t>
      </w:r>
      <w:r>
        <w:t>a upraviteljica</w:t>
      </w:r>
    </w:p>
    <w:p w:rsidRDefault="005F1EF9" w:rsidP="005F1EF9" w:rsidR="005F1EF9" w:rsidRPr="007E2BE5">
      <w:pPr>
        <w:jc w:val="both"/>
      </w:pPr>
    </w:p>
    <w:p w:rsidRDefault="005D492F" w:rsidP="005F1EF9" w:rsidR="005D492F" w:rsidRPr="00AB3F5B">
      <w:pPr>
        <w:jc w:val="center"/>
      </w:pPr>
    </w:p>
    <w:p w:rsidRDefault="005D492F" w:rsidP="005D492F" w:rsidR="005D492F" w:rsidRPr="00AB3F5B">
      <w:pPr>
        <w:jc w:val="both"/>
      </w:pPr>
      <w:r w:rsidRPr="00AB3F5B">
        <w:t>Utvrđuje se da su na današnje ročište pristupili slijedeći vjerovnici:</w:t>
      </w:r>
    </w:p>
    <w:p w:rsidRDefault="005D492F" w:rsidP="005D492F" w:rsidR="005D492F" w:rsidRPr="00AB3F5B">
      <w:pPr>
        <w:jc w:val="both"/>
      </w:pPr>
    </w:p>
    <w:p w:rsidRDefault="002B075B" w:rsidP="002B075B" w:rsidR="002B075B" w:rsidRPr="00E90C58">
      <w:pPr>
        <w:numPr>
          <w:ilvl w:val="0"/>
          <w:numId w:val="2"/>
        </w:numPr>
        <w:jc w:val="both"/>
      </w:pPr>
      <w:r w:rsidRPr="00BD3A85">
        <w:t xml:space="preserve">za </w:t>
      </w:r>
      <w:r>
        <w:t>REPUBLIKU HRVATSKU</w:t>
      </w:r>
      <w:r w:rsidRPr="00BD3A85">
        <w:t xml:space="preserve">, </w:t>
      </w:r>
      <w:r>
        <w:t>zamjenica</w:t>
      </w:r>
      <w:r w:rsidRPr="00BA4E96">
        <w:t xml:space="preserve"> </w:t>
      </w:r>
      <w:r w:rsidRPr="00E90C58">
        <w:t>ŽDO Pula, Nevenka Kovčalija</w:t>
      </w:r>
    </w:p>
    <w:p w:rsidRDefault="002B075B" w:rsidP="002B075B" w:rsidR="002B075B">
      <w:pPr>
        <w:ind w:left="705"/>
        <w:jc w:val="both"/>
      </w:pPr>
      <w:r>
        <w:t>-  za VARGA ANTONA, zamjenica punomoćnica Helena Derosi, odvjetnička vježbenica u uredu odvjetnika Bojana Zustovića iz Pazina</w:t>
      </w:r>
    </w:p>
    <w:p w:rsidRDefault="002B075B" w:rsidP="002B075B" w:rsidR="002B075B" w:rsidRPr="00BD3A85">
      <w:pPr>
        <w:ind w:left="705"/>
        <w:jc w:val="both"/>
      </w:pPr>
      <w:r>
        <w:t>- IVAN DUŠAN, vlasnik obrta "DUŠAN" iz Pazina, Dušani 78</w:t>
      </w:r>
    </w:p>
    <w:p w:rsidRDefault="0037738A" w:rsidR="0037738A" w:rsidRPr="00AB3F5B">
      <w:pPr>
        <w:jc w:val="both"/>
      </w:pPr>
    </w:p>
    <w:p w:rsidRDefault="00EC5781" w:rsidR="00266760" w:rsidRPr="00AB3F5B">
      <w:pPr>
        <w:jc w:val="both"/>
      </w:pPr>
      <w:r w:rsidRPr="00AB3F5B">
        <w:tab/>
        <w:t xml:space="preserve">Početak u </w:t>
      </w:r>
      <w:r w:rsidR="00F919E8">
        <w:t>10</w:t>
      </w:r>
      <w:r w:rsidR="00320417">
        <w:t>:</w:t>
      </w:r>
      <w:r w:rsidR="002B075B">
        <w:t>58</w:t>
      </w:r>
      <w:r w:rsidR="005D492F" w:rsidRPr="00AB3F5B">
        <w:t xml:space="preserve"> </w:t>
      </w:r>
      <w:r w:rsidR="00266760" w:rsidRPr="00AB3F5B">
        <w:t>sati.</w:t>
      </w:r>
    </w:p>
    <w:p w:rsidRDefault="00266760" w:rsidR="00266760" w:rsidRPr="00AB3F5B">
      <w:pPr>
        <w:jc w:val="both"/>
      </w:pPr>
    </w:p>
    <w:p w:rsidRDefault="00266760" w:rsidR="00266760" w:rsidRPr="00AB3F5B">
      <w:pPr>
        <w:jc w:val="both"/>
      </w:pPr>
      <w:r w:rsidRPr="00AB3F5B">
        <w:tab/>
      </w:r>
      <w:r w:rsidR="00C33742" w:rsidRPr="00AB3F5B">
        <w:t>Temeljem čl. 130. st. 4. Stečajnog zakona stečajni sudac</w:t>
      </w:r>
    </w:p>
    <w:p w:rsidRDefault="00266760" w:rsidR="00266760" w:rsidRPr="00AB3F5B">
      <w:pPr>
        <w:jc w:val="both"/>
      </w:pPr>
    </w:p>
    <w:p w:rsidRDefault="00266760" w:rsidR="00266760" w:rsidRPr="00AB3F5B">
      <w:pPr>
        <w:jc w:val="center"/>
      </w:pPr>
      <w:r w:rsidRPr="00AB3F5B">
        <w:t>r j e š a v a</w:t>
      </w:r>
    </w:p>
    <w:p w:rsidRDefault="00266760" w:rsidR="00266760" w:rsidRPr="00AB3F5B">
      <w:pPr>
        <w:jc w:val="center"/>
      </w:pPr>
    </w:p>
    <w:p w:rsidRDefault="00266760" w:rsidR="00266760" w:rsidRPr="00AB3F5B">
      <w:pPr>
        <w:jc w:val="center"/>
      </w:pPr>
      <w:r w:rsidRPr="00AB3F5B">
        <w:t>Spajaju se ispitno i izvještajno ročište</w:t>
      </w:r>
    </w:p>
    <w:p w:rsidRDefault="00266760" w:rsidR="00266760" w:rsidRPr="00AB3F5B">
      <w:pPr>
        <w:jc w:val="both"/>
      </w:pPr>
    </w:p>
    <w:p w:rsidRDefault="00266760" w:rsidP="00EC5781" w:rsidR="00266760" w:rsidRPr="00AB3F5B">
      <w:pPr>
        <w:ind w:firstLine="708"/>
        <w:jc w:val="both"/>
      </w:pPr>
      <w:r w:rsidRPr="00AB3F5B">
        <w:t>Prelazi se na</w:t>
      </w:r>
    </w:p>
    <w:p w:rsidRDefault="00266760" w:rsidR="00266760" w:rsidRPr="00AB3F5B">
      <w:pPr>
        <w:jc w:val="center"/>
      </w:pPr>
    </w:p>
    <w:p w:rsidRDefault="00266760" w:rsidR="00266760" w:rsidRPr="00AB3F5B">
      <w:pPr>
        <w:jc w:val="center"/>
      </w:pPr>
      <w:r w:rsidRPr="00AB3F5B">
        <w:t>SKUPŠTINU VJEROVNIKA (IZVJEŠTAJNO ROČIŠTE)</w:t>
      </w:r>
    </w:p>
    <w:p w:rsidRDefault="00266760" w:rsidR="00266760" w:rsidRPr="00AB3F5B">
      <w:pPr>
        <w:jc w:val="both"/>
      </w:pPr>
    </w:p>
    <w:p w:rsidRDefault="00266760" w:rsidP="0001437C" w:rsidR="0001437C" w:rsidRPr="00643905">
      <w:pPr>
        <w:jc w:val="both"/>
      </w:pPr>
      <w:r w:rsidRPr="00AB3F5B">
        <w:tab/>
      </w:r>
      <w:r w:rsidR="0001437C" w:rsidRPr="00643905">
        <w:t>Utvrđuje se da su na izvještajnom ročištu nazočni stečajni upravitelj i vjerovnici koji su bili nazočni na ispitnom ročištu.</w:t>
      </w:r>
    </w:p>
    <w:p w:rsidRDefault="0001437C" w:rsidP="0001437C" w:rsidR="0001437C" w:rsidRPr="00643905">
      <w:pPr>
        <w:jc w:val="both"/>
      </w:pPr>
    </w:p>
    <w:p w:rsidRDefault="0001437C" w:rsidP="0001437C" w:rsidR="0001437C" w:rsidRPr="00643905">
      <w:pPr>
        <w:jc w:val="both"/>
      </w:pPr>
      <w:r w:rsidRPr="00643905">
        <w:tab/>
        <w:t>Utvrđuje se da je stečajni upravitelj podnio izvješće o gospodarskom položaju dužnika i njegovim uzrocima, a koji će obrazložiti nazočnim vjerovnicima.</w:t>
      </w:r>
    </w:p>
    <w:p w:rsidRDefault="0001437C" w:rsidP="0001437C" w:rsidR="0001437C" w:rsidRPr="00643905">
      <w:pPr>
        <w:jc w:val="both"/>
      </w:pPr>
    </w:p>
    <w:p w:rsidRDefault="0001437C" w:rsidP="0001437C" w:rsidR="0001437C">
      <w:pPr>
        <w:jc w:val="both"/>
      </w:pPr>
      <w:r w:rsidRPr="00643905">
        <w:tab/>
        <w:t>Sukladno članku 227. st.1 Stečajnog zakona, stečajni upravitelj podnosi izvješće o gospodarskom položaju dužnika i njegovim uzrocima</w:t>
      </w:r>
      <w:r>
        <w:t xml:space="preserve">, te isto razlaže usmeno </w:t>
      </w:r>
      <w:r w:rsidRPr="00643905">
        <w:t>kao u pisanom izvješću podnesenom za ovo ročište</w:t>
      </w:r>
      <w:r>
        <w:t xml:space="preserve">. </w:t>
      </w:r>
      <w:r w:rsidR="00AA4A57">
        <w:t>Opisala je dosad poduzete radnje i zatečeno stanje. Stečajni dužnik ima</w:t>
      </w:r>
      <w:r w:rsidR="006435D9">
        <w:t xml:space="preserve"> </w:t>
      </w:r>
      <w:r w:rsidR="00AA4A57">
        <w:t xml:space="preserve">u vlasništvu nekretnine u k.o. Cere i k.o. Nedešćina, sve su opterećene razlučnim pravima. Predloženo je da se donese odluka glede razlučnog prava vjerovnika Varga Antona, koji je to pravo upisao na nekretnini i na motornom vozilu ali nakon otvaranja stečajnog postupka. Za nekretnine nisu pronađene procjene. Teretni automobil je odjavljen i u lošem stanju. Postoji inventar i zalihe robe. Nije pronađeno da postoji razlučno pravo na zalihama robe i inventaru. Na računu trenutno je iznos od 12.994,94 kn ostvaren naplatom </w:t>
      </w:r>
      <w:r w:rsidR="00AA4A57">
        <w:lastRenderedPageBreak/>
        <w:t>računa izdanih prije otvaranja stečaja, zatim pologa utrška iz blagajne te zakupa. Naime, dio poslovnog prostora od 16,50 kvadrata bio je u zakupu Triglav osiguranja d.d., za iznos od 2.000,00 kn plus PDV mjesečno, koji većim dijelom se troši za podmirenje troškova odnosno režija. Predlažem da skupština vjerovnika donese odluku o daljnjoj sudbini tog prostora kao i eventualnog zakupa preostalog poslovnog prostora, do prodaje nekretnina.</w:t>
      </w:r>
    </w:p>
    <w:p w:rsidRDefault="0037738A" w:rsidP="0001437C" w:rsidR="0037738A">
      <w:pPr>
        <w:jc w:val="both"/>
      </w:pPr>
    </w:p>
    <w:p w:rsidRDefault="0037738A" w:rsidP="0037738A" w:rsidR="0037738A">
      <w:pPr>
        <w:jc w:val="both"/>
      </w:pPr>
      <w:r>
        <w:t xml:space="preserve"> </w:t>
      </w:r>
    </w:p>
    <w:p w:rsidRDefault="0002088B" w:rsidP="0001437C" w:rsidR="00320417" w:rsidRPr="00AB3F5B">
      <w:pPr>
        <w:jc w:val="both"/>
      </w:pPr>
      <w:r>
        <w:tab/>
      </w:r>
    </w:p>
    <w:p w:rsidRDefault="007C0C87" w:rsidP="007C0C87" w:rsidR="00A22283" w:rsidRPr="00AB3F5B">
      <w:pPr>
        <w:spacing w:lineRule="atLeast" w:line="300"/>
        <w:jc w:val="both"/>
      </w:pPr>
      <w:r>
        <w:tab/>
      </w:r>
      <w:r w:rsidR="00A22283" w:rsidRPr="00AB3F5B">
        <w:t xml:space="preserve">Skupština vjerovnika </w:t>
      </w:r>
      <w:r w:rsidR="00487257">
        <w:t>jednoglasno</w:t>
      </w:r>
      <w:r w:rsidR="00FB7862">
        <w:t xml:space="preserve"> donosi slijedeće</w:t>
      </w:r>
    </w:p>
    <w:p w:rsidRDefault="00A22283" w:rsidP="00A22283" w:rsidR="00A22283" w:rsidRPr="00AB3F5B">
      <w:pPr>
        <w:jc w:val="both"/>
      </w:pPr>
    </w:p>
    <w:p w:rsidRDefault="00FB7862" w:rsidP="00FB7862" w:rsidR="00FB7862" w:rsidRPr="00AB3F5B">
      <w:pPr>
        <w:ind w:firstLine="708" w:left="3540"/>
        <w:jc w:val="both"/>
        <w:rPr>
          <w:bCs/>
          <w:lang w:val="pt-PT"/>
        </w:rPr>
      </w:pPr>
      <w:r w:rsidRPr="00AB3F5B">
        <w:rPr>
          <w:lang w:val="pt-PT"/>
        </w:rPr>
        <w:t>odluk</w:t>
      </w:r>
      <w:r>
        <w:rPr>
          <w:lang w:val="pt-PT"/>
        </w:rPr>
        <w:t>e</w:t>
      </w:r>
      <w:r w:rsidRPr="00AB3F5B">
        <w:rPr>
          <w:bCs/>
          <w:lang w:val="pt-PT"/>
        </w:rPr>
        <w:t>   </w:t>
      </w:r>
    </w:p>
    <w:p w:rsidRDefault="00FB7862" w:rsidP="00FB7862" w:rsidR="00FB7862" w:rsidRPr="00AB3F5B">
      <w:pPr>
        <w:ind w:firstLine="708" w:left="3540"/>
        <w:jc w:val="both"/>
        <w:rPr>
          <w:b/>
          <w:bCs/>
          <w:lang w:val="pt-PT"/>
        </w:rPr>
      </w:pPr>
      <w:r w:rsidRPr="00AB3F5B">
        <w:rPr>
          <w:b/>
          <w:bCs/>
          <w:lang w:val="pt-PT"/>
        </w:rPr>
        <w:t xml:space="preserve">                                </w:t>
      </w:r>
    </w:p>
    <w:p w:rsidRDefault="00580A16" w:rsidP="000C73B6" w:rsidR="006435D9">
      <w:pPr>
        <w:pStyle w:val="Tijeloteksta2"/>
        <w:numPr>
          <w:ilvl w:val="0"/>
          <w:numId w:val="30"/>
        </w:numPr>
        <w:spacing w:lineRule="auto" w:line="240"/>
        <w:ind w:left="360"/>
        <w:jc w:val="both"/>
        <w:rPr>
          <w:rFonts w:hAnsi="Times New Roman" w:ascii="Times New Roman"/>
          <w:bCs/>
          <w:sz w:val="24"/>
          <w:szCs w:val="24"/>
          <w:lang w:val="pt-PT"/>
        </w:rPr>
      </w:pPr>
      <w:r w:rsidRPr="006435D9">
        <w:rPr>
          <w:rFonts w:hAnsi="Times New Roman" w:ascii="Times New Roman"/>
          <w:bCs/>
          <w:sz w:val="24"/>
          <w:szCs w:val="24"/>
          <w:lang w:val="pt-PT"/>
        </w:rPr>
        <w:t xml:space="preserve">Prihvaća se u cijelosti </w:t>
      </w:r>
      <w:r w:rsidR="00FB7862" w:rsidRPr="006435D9">
        <w:rPr>
          <w:rFonts w:hAnsi="Times New Roman" w:ascii="Times New Roman"/>
          <w:bCs/>
          <w:sz w:val="24"/>
          <w:szCs w:val="24"/>
          <w:lang w:val="pt-PT"/>
        </w:rPr>
        <w:t>izvješće steč</w:t>
      </w:r>
      <w:r w:rsidR="006435D9">
        <w:rPr>
          <w:rFonts w:hAnsi="Times New Roman" w:ascii="Times New Roman"/>
          <w:bCs/>
          <w:sz w:val="24"/>
          <w:szCs w:val="24"/>
          <w:lang w:val="pt-PT"/>
        </w:rPr>
        <w:t>ajnog upravitelja.</w:t>
      </w:r>
    </w:p>
    <w:p w:rsidRDefault="006435D9" w:rsidP="000C73B6" w:rsidR="0002088B">
      <w:pPr>
        <w:pStyle w:val="Tijeloteksta2"/>
        <w:numPr>
          <w:ilvl w:val="0"/>
          <w:numId w:val="30"/>
        </w:numPr>
        <w:spacing w:lineRule="auto" w:line="240"/>
        <w:ind w:left="360"/>
        <w:jc w:val="both"/>
        <w:rPr>
          <w:rFonts w:hAnsi="Times New Roman" w:ascii="Times New Roman"/>
          <w:bCs/>
          <w:sz w:val="24"/>
          <w:szCs w:val="24"/>
          <w:lang w:val="pt-PT"/>
        </w:rPr>
      </w:pPr>
      <w:r>
        <w:rPr>
          <w:rFonts w:hAnsi="Times New Roman" w:ascii="Times New Roman"/>
          <w:bCs/>
          <w:sz w:val="24"/>
          <w:szCs w:val="24"/>
          <w:lang w:val="pt-PT"/>
        </w:rPr>
        <w:t>Poslovanje se neće nastaviti.</w:t>
      </w:r>
    </w:p>
    <w:p w:rsidRDefault="006435D9" w:rsidP="000C73B6" w:rsidR="006435D9">
      <w:pPr>
        <w:pStyle w:val="Tijeloteksta2"/>
        <w:numPr>
          <w:ilvl w:val="0"/>
          <w:numId w:val="30"/>
        </w:numPr>
        <w:spacing w:lineRule="auto" w:line="240"/>
        <w:ind w:left="360"/>
        <w:jc w:val="both"/>
        <w:rPr>
          <w:rFonts w:hAnsi="Times New Roman" w:ascii="Times New Roman"/>
          <w:bCs/>
          <w:sz w:val="24"/>
          <w:szCs w:val="24"/>
          <w:lang w:val="pt-PT"/>
        </w:rPr>
      </w:pPr>
      <w:r>
        <w:rPr>
          <w:rFonts w:hAnsi="Times New Roman" w:ascii="Times New Roman"/>
          <w:bCs/>
          <w:sz w:val="24"/>
          <w:szCs w:val="24"/>
          <w:lang w:val="pt-PT"/>
        </w:rPr>
        <w:t xml:space="preserve">Neće se osnivati odbor vjerovnika. </w:t>
      </w:r>
    </w:p>
    <w:p w:rsidRDefault="006435D9" w:rsidP="000C73B6" w:rsidR="006435D9">
      <w:pPr>
        <w:pStyle w:val="Tijeloteksta2"/>
        <w:numPr>
          <w:ilvl w:val="0"/>
          <w:numId w:val="30"/>
        </w:numPr>
        <w:spacing w:lineRule="auto" w:line="240"/>
        <w:ind w:left="360"/>
        <w:jc w:val="both"/>
        <w:rPr>
          <w:rFonts w:hAnsi="Times New Roman" w:ascii="Times New Roman"/>
          <w:bCs/>
          <w:sz w:val="24"/>
          <w:szCs w:val="24"/>
          <w:lang w:val="pt-PT"/>
        </w:rPr>
      </w:pPr>
      <w:r>
        <w:rPr>
          <w:rFonts w:hAnsi="Times New Roman" w:ascii="Times New Roman"/>
          <w:bCs/>
          <w:sz w:val="24"/>
          <w:szCs w:val="24"/>
          <w:lang w:val="pt-PT"/>
        </w:rPr>
        <w:t>Ovlašćuje se stečajnog upravitelja nastaviti dva ovršna postupka u kojima je stečajni dužnik ovrhovoditelj.</w:t>
      </w:r>
    </w:p>
    <w:p w:rsidRDefault="006435D9" w:rsidP="000C73B6" w:rsidR="006435D9">
      <w:pPr>
        <w:pStyle w:val="Tijeloteksta2"/>
        <w:numPr>
          <w:ilvl w:val="0"/>
          <w:numId w:val="30"/>
        </w:numPr>
        <w:spacing w:lineRule="auto" w:line="240"/>
        <w:ind w:left="360"/>
        <w:jc w:val="both"/>
        <w:rPr>
          <w:rFonts w:hAnsi="Times New Roman" w:ascii="Times New Roman"/>
          <w:bCs/>
          <w:sz w:val="24"/>
          <w:szCs w:val="24"/>
          <w:lang w:val="pt-PT"/>
        </w:rPr>
      </w:pPr>
      <w:r>
        <w:rPr>
          <w:rFonts w:hAnsi="Times New Roman" w:ascii="Times New Roman"/>
          <w:bCs/>
          <w:sz w:val="24"/>
          <w:szCs w:val="24"/>
          <w:lang w:val="pt-PT"/>
        </w:rPr>
        <w:t>Ovlašćuje se stečajni upravitelj izvršiti procjenu nekretnina dužnika po ovlaštenom procjenitelju za svaku nekretninu zasebno, s time što će se nekretnina u k.o. Nedešćina prodavati s obvezom kupca na plaćanje pdv-a, te radi toga istu procijeniti u bruto iznosu s uključenim pdv-om. Nekretnine u k.o. Cere mogu biti procijenjene i prodane bez pdv-a.</w:t>
      </w:r>
    </w:p>
    <w:p w:rsidRDefault="00487257" w:rsidP="000C73B6" w:rsidR="006435D9">
      <w:pPr>
        <w:pStyle w:val="Tijeloteksta2"/>
        <w:numPr>
          <w:ilvl w:val="0"/>
          <w:numId w:val="30"/>
        </w:numPr>
        <w:spacing w:lineRule="auto" w:line="240"/>
        <w:ind w:left="360"/>
        <w:jc w:val="both"/>
        <w:rPr>
          <w:rFonts w:hAnsi="Times New Roman" w:ascii="Times New Roman"/>
          <w:bCs/>
          <w:sz w:val="24"/>
          <w:szCs w:val="24"/>
          <w:lang w:val="pt-PT"/>
        </w:rPr>
      </w:pPr>
      <w:r>
        <w:rPr>
          <w:rFonts w:hAnsi="Times New Roman" w:ascii="Times New Roman"/>
          <w:bCs/>
          <w:sz w:val="24"/>
          <w:szCs w:val="24"/>
          <w:lang w:val="pt-PT"/>
        </w:rPr>
        <w:t xml:space="preserve">Ovlašćuje se stečajna upraviteljica da imovinu dužnika koja se sastoji od zaliha robe i inventara proda skupno ili pojedinačno po cijeni umanjenoj za maržu i pdv te uz dodatni popust do 50 %. </w:t>
      </w:r>
    </w:p>
    <w:p w:rsidRDefault="00487257" w:rsidP="000C73B6" w:rsidR="00487257">
      <w:pPr>
        <w:pStyle w:val="Tijeloteksta2"/>
        <w:numPr>
          <w:ilvl w:val="0"/>
          <w:numId w:val="30"/>
        </w:numPr>
        <w:spacing w:lineRule="auto" w:line="240"/>
        <w:ind w:left="360"/>
        <w:jc w:val="both"/>
        <w:rPr>
          <w:rFonts w:hAnsi="Times New Roman" w:ascii="Times New Roman"/>
          <w:bCs/>
          <w:sz w:val="24"/>
          <w:szCs w:val="24"/>
          <w:lang w:val="pt-PT"/>
        </w:rPr>
      </w:pPr>
      <w:r>
        <w:rPr>
          <w:rFonts w:hAnsi="Times New Roman" w:ascii="Times New Roman"/>
          <w:bCs/>
          <w:sz w:val="24"/>
          <w:szCs w:val="24"/>
          <w:lang w:val="pt-PT"/>
        </w:rPr>
        <w:t xml:space="preserve">Odluka o načinu prodaje teretnog vozila biti će donesena nakon što sud odluči o sudbini razlučnog prava upisanog na tom vozilu. </w:t>
      </w:r>
    </w:p>
    <w:p w:rsidRDefault="00487257" w:rsidP="000C73B6" w:rsidR="00487257" w:rsidRPr="006435D9">
      <w:pPr>
        <w:pStyle w:val="Tijeloteksta2"/>
        <w:numPr>
          <w:ilvl w:val="0"/>
          <w:numId w:val="30"/>
        </w:numPr>
        <w:spacing w:lineRule="auto" w:line="240"/>
        <w:ind w:left="360"/>
        <w:jc w:val="both"/>
        <w:rPr>
          <w:rFonts w:hAnsi="Times New Roman" w:ascii="Times New Roman"/>
          <w:bCs/>
          <w:sz w:val="24"/>
          <w:szCs w:val="24"/>
          <w:lang w:val="pt-PT"/>
        </w:rPr>
      </w:pPr>
      <w:r>
        <w:rPr>
          <w:rFonts w:hAnsi="Times New Roman" w:ascii="Times New Roman"/>
          <w:bCs/>
          <w:sz w:val="24"/>
          <w:szCs w:val="24"/>
          <w:lang w:val="pt-PT"/>
        </w:rPr>
        <w:t>Odobrava se stečajnom upravitelju sklapanje ugovora o zakupu za poslovne prostore u vlasništvu dužnika prema ponudama s kojima je stečajna upraviteljica na ovom ročištu upoznala vjerovnike, sa trajanjem najduže do prodaje tih nekretnina.</w:t>
      </w:r>
    </w:p>
    <w:p w:rsidRDefault="00AB3F5B" w:rsidP="0002088B" w:rsidR="00AB3F5B" w:rsidRPr="00AB3F5B"/>
    <w:p w:rsidRDefault="007F6894" w:rsidP="00517942" w:rsidR="007F6894" w:rsidRPr="00AB3F5B">
      <w:pPr>
        <w:jc w:val="center"/>
      </w:pPr>
      <w:r w:rsidRPr="00AB3F5B">
        <w:t>Dovršeno u</w:t>
      </w:r>
      <w:r w:rsidR="00901339" w:rsidRPr="00AB3F5B">
        <w:t xml:space="preserve"> </w:t>
      </w:r>
      <w:r w:rsidR="002B075B">
        <w:t>11</w:t>
      </w:r>
      <w:r w:rsidRPr="00AB3F5B">
        <w:t>:</w:t>
      </w:r>
      <w:r w:rsidR="00487257">
        <w:t>39</w:t>
      </w:r>
      <w:r w:rsidRPr="00AB3F5B">
        <w:t xml:space="preserve"> sati.</w:t>
      </w:r>
    </w:p>
    <w:p w:rsidRDefault="007F6894" w:rsidP="007F6894" w:rsidR="007F6894" w:rsidRPr="00AB3F5B">
      <w:pPr>
        <w:jc w:val="both"/>
      </w:pPr>
    </w:p>
    <w:p w:rsidRDefault="007F6894" w:rsidP="007F6894" w:rsidR="007F6894" w:rsidRPr="00AB3F5B">
      <w:pPr>
        <w:jc w:val="both"/>
      </w:pPr>
    </w:p>
    <w:p w:rsidRDefault="007F6894" w:rsidP="007F6894" w:rsidR="007F6894" w:rsidRPr="00AB3F5B">
      <w:pPr>
        <w:jc w:val="both"/>
      </w:pPr>
      <w:r w:rsidRPr="00AB3F5B">
        <w:t>Zapisničar</w:t>
      </w:r>
      <w:r w:rsidRPr="00AB3F5B">
        <w:tab/>
      </w:r>
      <w:r w:rsidRPr="00AB3F5B">
        <w:tab/>
      </w:r>
      <w:r w:rsidRPr="00AB3F5B">
        <w:tab/>
      </w:r>
      <w:r w:rsidRPr="00AB3F5B">
        <w:tab/>
        <w:t>Stečajni sudac</w:t>
      </w:r>
      <w:r w:rsidRPr="00AB3F5B">
        <w:tab/>
      </w:r>
      <w:r w:rsidRPr="00AB3F5B">
        <w:tab/>
      </w:r>
      <w:r w:rsidRPr="00AB3F5B">
        <w:tab/>
      </w:r>
      <w:r w:rsidRPr="00AB3F5B">
        <w:tab/>
        <w:t>Stečajni upravitelj</w:t>
      </w:r>
    </w:p>
    <w:p w:rsidRDefault="007F6894" w:rsidP="007F6894" w:rsidR="007F6894" w:rsidRPr="00AB3F5B">
      <w:pPr>
        <w:jc w:val="both"/>
      </w:pPr>
    </w:p>
    <w:p w:rsidRDefault="007F6894" w:rsidP="007F6894" w:rsidR="007F6894" w:rsidRPr="00AB3F5B">
      <w:pPr>
        <w:jc w:val="both"/>
      </w:pPr>
      <w:r w:rsidRPr="00AB3F5B">
        <w:t xml:space="preserve">  </w:t>
      </w:r>
    </w:p>
    <w:p w:rsidRDefault="003E27FA" w:rsidP="007F6894" w:rsidR="003E27FA" w:rsidRPr="00AB3F5B">
      <w:pPr>
        <w:jc w:val="both"/>
      </w:pPr>
    </w:p>
    <w:p w:rsidRDefault="0064759C" w:rsidP="007F6894" w:rsidR="0064759C" w:rsidRPr="00AB3F5B">
      <w:pPr>
        <w:jc w:val="both"/>
      </w:pPr>
    </w:p>
    <w:p w:rsidRDefault="007F6894" w:rsidP="007F6894" w:rsidR="007F6894" w:rsidRPr="00AB3F5B">
      <w:pPr>
        <w:jc w:val="both"/>
      </w:pPr>
      <w:r w:rsidRPr="00AB3F5B">
        <w:t>Vjerovnici</w:t>
      </w:r>
    </w:p>
    <w:sectPr w:rsidR="007F6894" w:rsidRPr="00AB3F5B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5D9" w:rsidR="006435D9">
      <w:r>
        <w:separator/>
      </w:r>
    </w:p>
  </w:endnote>
  <w:endnote w:id="0" w:type="continuationSeparator">
    <w:p w:rsidRDefault="006435D9" w:rsidR="00643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5D9" w:rsidR="006435D9">
      <w:r>
        <w:separator/>
      </w:r>
    </w:p>
  </w:footnote>
  <w:footnote w:id="0" w:type="continuationSeparator">
    <w:p w:rsidRDefault="006435D9" w:rsidR="00643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35D9" w:rsidR="006435D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35D9" w:rsidR="006435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35D9" w:rsidR="006435D9" w:rsidRPr="008E1024">
    <w:pPr>
      <w:pStyle w:val="Zaglavlje"/>
      <w:framePr w:y="1" w:xAlign="center" w:vAnchor="text" w:hAnchor="margin" w:wrap="around"/>
      <w:rPr>
        <w:rStyle w:val="Brojstranice"/>
      </w:rPr>
    </w:pPr>
    <w:r w:rsidRPr="008E1024">
      <w:rPr>
        <w:rStyle w:val="Brojstranice"/>
      </w:rPr>
      <w:fldChar w:fldCharType="begin"/>
    </w:r>
    <w:r w:rsidRPr="008E1024">
      <w:rPr>
        <w:rStyle w:val="Brojstranice"/>
      </w:rPr>
      <w:instrText xml:space="preserve">PAGE  </w:instrText>
    </w:r>
    <w:r w:rsidRPr="008E1024">
      <w:rPr>
        <w:rStyle w:val="Brojstranice"/>
      </w:rPr>
      <w:fldChar w:fldCharType="separate"/>
    </w:r>
    <w:r w:rsidR="002A6039">
      <w:rPr>
        <w:rStyle w:val="Brojstranice"/>
        <w:noProof/>
      </w:rPr>
      <w:t>2</w:t>
    </w:r>
    <w:r w:rsidRPr="008E1024">
      <w:rPr>
        <w:rStyle w:val="Brojstranice"/>
      </w:rPr>
      <w:fldChar w:fldCharType="end"/>
    </w:r>
  </w:p>
  <w:p w:rsidRDefault="006435D9" w:rsidP="00F919E8" w:rsidR="006435D9" w:rsidRPr="00AB3F5B">
    <w:pPr>
      <w:ind w:firstLine="708" w:left="4956"/>
      <w:jc w:val="both"/>
    </w:pPr>
    <w:r>
      <w:t xml:space="preserve">          </w:t>
    </w:r>
    <w:r w:rsidRPr="00AB3F5B">
      <w:t>Poslovni broj 1 St-</w:t>
    </w:r>
    <w:r>
      <w:t>841/16-26</w:t>
    </w:r>
  </w:p>
  <w:p w:rsidRDefault="006435D9" w:rsidP="00F919E8" w:rsidR="006435D9" w:rsidRPr="008E102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E2065"/>
    <w:multiLevelType w:val="singleLevel"/>
    <w:tmpl w:val="5D46DBAE"/>
    <w:lvl w:ilvl="0">
      <w:start w:val="1"/>
      <w:numFmt w:val="decimal"/>
      <w:lvlText w:val="%1."/>
      <w:lvlJc w:val="left"/>
      <w:pPr>
        <w:tabs>
          <w:tab w:pos="792" w:val="num"/>
        </w:tabs>
        <w:ind w:hanging="360" w:left="792"/>
      </w:pPr>
      <w:rPr>
        <w:rFonts w:cs="Tahoma" w:hAnsi="Tahoma" w:ascii="Tahoma"/>
        <w:snapToGrid/>
        <w:sz w:val="19"/>
        <w:szCs w:val="19"/>
      </w:rPr>
    </w:lvl>
  </w:abstractNum>
  <w:abstractNum w:abstractNumId="1">
    <w:nsid w:val="07B00AE1"/>
    <w:multiLevelType w:val="hybridMultilevel"/>
    <w:tmpl w:val="192E7A4A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041A0005" w:ilvl="1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F986DCD"/>
    <w:multiLevelType w:val="hybridMultilevel"/>
    <w:tmpl w:val="30CA393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EB4A56"/>
    <w:multiLevelType w:val="hybridMultilevel"/>
    <w:tmpl w:val="90C66A5C"/>
    <w:lvl w:tplc="22242B74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1DB351A"/>
    <w:multiLevelType w:val="hybridMultilevel"/>
    <w:tmpl w:val="6BD425C6"/>
    <w:lvl w:tplc="9AAEA5A6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12980AB6"/>
    <w:multiLevelType w:val="hybridMultilevel"/>
    <w:tmpl w:val="B50283C6"/>
    <w:lvl w:tplc="2FA05564" w:ilvl="0">
      <w:start w:val="1"/>
      <w:numFmt w:val="upperRoman"/>
      <w:lvlText w:val="%1."/>
      <w:lvlJc w:val="left"/>
      <w:pPr>
        <w:ind w:hanging="720" w:left="1155"/>
      </w:pPr>
      <w:rPr>
        <w:rFonts w:hint="default"/>
      </w:rPr>
    </w:lvl>
    <w:lvl w:tplc="D4041A16" w:ilvl="1">
      <w:numFmt w:val="bullet"/>
      <w:lvlText w:val="-"/>
      <w:lvlJc w:val="left"/>
      <w:pPr>
        <w:ind w:hanging="708" w:left="1863"/>
      </w:pPr>
      <w:rPr>
        <w:rFonts w:cs="Times New Roman" w:eastAsia="Calibri" w:hAnsi="Cambria" w:ascii="Cambri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235"/>
      </w:pPr>
    </w:lvl>
    <w:lvl w:tentative="true" w:tplc="041A000F" w:ilvl="3">
      <w:start w:val="1"/>
      <w:numFmt w:val="decimal"/>
      <w:lvlText w:val="%4."/>
      <w:lvlJc w:val="left"/>
      <w:pPr>
        <w:ind w:hanging="360" w:left="2955"/>
      </w:pPr>
    </w:lvl>
    <w:lvl w:tentative="true" w:tplc="041A0019" w:ilvl="4">
      <w:start w:val="1"/>
      <w:numFmt w:val="lowerLetter"/>
      <w:lvlText w:val="%5."/>
      <w:lvlJc w:val="left"/>
      <w:pPr>
        <w:ind w:hanging="360" w:left="3675"/>
      </w:pPr>
    </w:lvl>
    <w:lvl w:tentative="true" w:tplc="041A001B" w:ilvl="5">
      <w:start w:val="1"/>
      <w:numFmt w:val="lowerRoman"/>
      <w:lvlText w:val="%6."/>
      <w:lvlJc w:val="right"/>
      <w:pPr>
        <w:ind w:hanging="180" w:left="4395"/>
      </w:pPr>
    </w:lvl>
    <w:lvl w:tentative="true" w:tplc="041A000F" w:ilvl="6">
      <w:start w:val="1"/>
      <w:numFmt w:val="decimal"/>
      <w:lvlText w:val="%7."/>
      <w:lvlJc w:val="left"/>
      <w:pPr>
        <w:ind w:hanging="360" w:left="5115"/>
      </w:pPr>
    </w:lvl>
    <w:lvl w:tentative="true" w:tplc="041A0019" w:ilvl="7">
      <w:start w:val="1"/>
      <w:numFmt w:val="lowerLetter"/>
      <w:lvlText w:val="%8."/>
      <w:lvlJc w:val="left"/>
      <w:pPr>
        <w:ind w:hanging="360" w:left="5835"/>
      </w:pPr>
    </w:lvl>
    <w:lvl w:tentative="true" w:tplc="041A001B" w:ilvl="8">
      <w:start w:val="1"/>
      <w:numFmt w:val="lowerRoman"/>
      <w:lvlText w:val="%9."/>
      <w:lvlJc w:val="right"/>
      <w:pPr>
        <w:ind w:hanging="180" w:left="6555"/>
      </w:pPr>
    </w:lvl>
  </w:abstractNum>
  <w:abstractNum w:abstractNumId="8">
    <w:nsid w:val="18E6669A"/>
    <w:multiLevelType w:val="hybridMultilevel"/>
    <w:tmpl w:val="8EC0E718"/>
    <w:lvl w:tplc="0F50F152" w:ilvl="0">
      <w:start w:val="2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3C0231"/>
    <w:multiLevelType w:val="hybridMultilevel"/>
    <w:tmpl w:val="5D8E9FF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7E041A0"/>
    <w:multiLevelType w:val="hybridMultilevel"/>
    <w:tmpl w:val="A6AE139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C0A0B5A"/>
    <w:multiLevelType w:val="hybridMultilevel"/>
    <w:tmpl w:val="ADBA3600"/>
    <w:lvl w:tplc="091AA028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04966CD"/>
    <w:multiLevelType w:val="hybridMultilevel"/>
    <w:tmpl w:val="45DEC5CA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8B877B3"/>
    <w:multiLevelType w:val="hybridMultilevel"/>
    <w:tmpl w:val="DF1EFF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C956FB"/>
    <w:multiLevelType w:val="hybridMultilevel"/>
    <w:tmpl w:val="41AE1F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24F7621"/>
    <w:multiLevelType w:val="hybridMultilevel"/>
    <w:tmpl w:val="953A66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5EA065E9"/>
    <w:multiLevelType w:val="hybridMultilevel"/>
    <w:tmpl w:val="D80E1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1">
    <w:nsid w:val="65792BD6"/>
    <w:multiLevelType w:val="hybridMultilevel"/>
    <w:tmpl w:val="C7B28DA2"/>
    <w:lvl w:tplc="719AA920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8AF4E37"/>
    <w:multiLevelType w:val="hybridMultilevel"/>
    <w:tmpl w:val="C598DBB0"/>
    <w:lvl w:tplc="A93E4DBE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4">
    <w:nsid w:val="72B731B2"/>
    <w:multiLevelType w:val="multilevel"/>
    <w:tmpl w:val="4D80823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7B2C1B00"/>
    <w:multiLevelType w:val="hybridMultilevel"/>
    <w:tmpl w:val="FA88D950"/>
    <w:lvl w:tplc="AAEED97C" w:ilvl="0">
      <w:numFmt w:val="bullet"/>
      <w:lvlText w:val="-"/>
      <w:lvlJc w:val="left"/>
      <w:pPr>
        <w:ind w:hanging="360" w:left="720"/>
      </w:pPr>
      <w:rPr>
        <w:rFonts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D34084F"/>
    <w:multiLevelType w:val="hybridMultilevel"/>
    <w:tmpl w:val="DAA2066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</w:num>
  <w:num w:numId="2">
    <w:abstractNumId w:val="23"/>
  </w:num>
  <w:num w:numId="3">
    <w:abstractNumId w:val="9"/>
  </w:num>
  <w:num w:numId="4">
    <w:abstractNumId w:val="20"/>
  </w:num>
  <w:num w:numId="5">
    <w:abstractNumId w:val="17"/>
  </w:num>
  <w:num w:numId="6">
    <w:abstractNumId w:val="21"/>
  </w:num>
  <w:num w:numId="7">
    <w:abstractNumId w:val="12"/>
  </w:num>
  <w:num w:numId="8">
    <w:abstractNumId w:val="0"/>
  </w:num>
  <w:num w:numId="9">
    <w:abstractNumId w:val="0"/>
    <w:lvlOverride w:ilvl="0">
      <w:lvl w:ilvl="0">
        <w:numFmt w:val="decimal"/>
        <w:lvlText w:val="%1."/>
        <w:lvlJc w:val="left"/>
        <w:pPr>
          <w:tabs>
            <w:tab w:pos="792" w:val="num"/>
          </w:tabs>
          <w:ind w:hanging="360" w:left="792"/>
        </w:pPr>
        <w:rPr>
          <w:rFonts w:cs="Tahoma" w:hAnsi="Tahoma" w:ascii="Tahoma"/>
          <w:snapToGrid/>
          <w:spacing w:val="1"/>
          <w:sz w:val="19"/>
          <w:szCs w:val="19"/>
          <w:u w:val="single"/>
        </w:rPr>
      </w:lvl>
    </w:lvlOverride>
  </w:num>
  <w:num w:numId="10">
    <w:abstractNumId w:val="0"/>
    <w:lvlOverride w:ilvl="0">
      <w:lvl w:ilvl="0">
        <w:numFmt w:val="decimal"/>
        <w:lvlText w:val="%1."/>
        <w:lvlJc w:val="left"/>
        <w:pPr>
          <w:tabs>
            <w:tab w:pos="792" w:val="num"/>
          </w:tabs>
          <w:ind w:hanging="360" w:left="792"/>
        </w:pPr>
        <w:rPr>
          <w:rFonts w:cs="Tahoma" w:hAnsi="Tahoma" w:ascii="Tahoma"/>
          <w:snapToGrid/>
          <w:spacing w:val="4"/>
          <w:sz w:val="19"/>
          <w:szCs w:val="19"/>
          <w:u w:val="single"/>
        </w:rPr>
      </w:lvl>
    </w:lvlOverride>
  </w:num>
  <w:num w:numId="11">
    <w:abstractNumId w:val="24"/>
  </w:num>
  <w:num w:numId="12">
    <w:abstractNumId w:val="8"/>
  </w:num>
  <w:num w:numId="13">
    <w:abstractNumId w:val="7"/>
  </w:num>
  <w:num w:numId="14">
    <w:abstractNumId w:val="3"/>
  </w:num>
  <w:num w:numId="15">
    <w:abstractNumId w:val="1"/>
  </w:num>
  <w:num w:numId="16">
    <w:abstractNumId w:val="14"/>
  </w:num>
  <w:num w:numId="17">
    <w:abstractNumId w:val="26"/>
  </w:num>
  <w:num w:numId="18">
    <w:abstractNumId w:val="13"/>
  </w:num>
  <w:num w:numId="19">
    <w:abstractNumId w:val="18"/>
  </w:num>
  <w:num w:numId="20">
    <w:abstractNumId w:val="19"/>
  </w:num>
  <w:num w:numId="21">
    <w:abstractNumId w:val="22"/>
  </w:num>
  <w:num w:numId="22">
    <w:abstractNumId w:val="2"/>
  </w:num>
  <w:num w:numId="23">
    <w:abstractNumId w:val="10"/>
  </w:num>
  <w:num w:numId="24">
    <w:abstractNumId w:val="5"/>
  </w:num>
  <w:num w:numId="25">
    <w:abstractNumId w:val="25"/>
  </w:num>
  <w:num w:numId="26">
    <w:abstractNumId w:val="16"/>
  </w:num>
  <w:num w:numId="27">
    <w:abstractNumId w:val="6"/>
  </w:num>
  <w:num w:numId="28">
    <w:abstractNumId w:val="4"/>
  </w:num>
  <w:num w:numId="29">
    <w:abstractNumId w:val="11"/>
  </w:num>
  <w:num w:numId="3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A89"/>
    <w:rsid w:val="0001437C"/>
    <w:rsid w:val="0002088B"/>
    <w:rsid w:val="00082655"/>
    <w:rsid w:val="00090131"/>
    <w:rsid w:val="00091320"/>
    <w:rsid w:val="00092929"/>
    <w:rsid w:val="000B0AD4"/>
    <w:rsid w:val="000C001F"/>
    <w:rsid w:val="000C67FC"/>
    <w:rsid w:val="000C73B6"/>
    <w:rsid w:val="0010013B"/>
    <w:rsid w:val="00113B4A"/>
    <w:rsid w:val="00152D8F"/>
    <w:rsid w:val="00173ABB"/>
    <w:rsid w:val="00266760"/>
    <w:rsid w:val="00276962"/>
    <w:rsid w:val="00281DBC"/>
    <w:rsid w:val="00291E01"/>
    <w:rsid w:val="002950F3"/>
    <w:rsid w:val="002A4BB0"/>
    <w:rsid w:val="002A6039"/>
    <w:rsid w:val="002B075B"/>
    <w:rsid w:val="00320417"/>
    <w:rsid w:val="00334474"/>
    <w:rsid w:val="0036243A"/>
    <w:rsid w:val="0036349A"/>
    <w:rsid w:val="00365076"/>
    <w:rsid w:val="0037738A"/>
    <w:rsid w:val="003C08BF"/>
    <w:rsid w:val="003D3AD2"/>
    <w:rsid w:val="003D466E"/>
    <w:rsid w:val="003E27FA"/>
    <w:rsid w:val="003E4F6A"/>
    <w:rsid w:val="004220E6"/>
    <w:rsid w:val="00470A8B"/>
    <w:rsid w:val="0048486A"/>
    <w:rsid w:val="00485835"/>
    <w:rsid w:val="00487257"/>
    <w:rsid w:val="004D7978"/>
    <w:rsid w:val="004E1D3C"/>
    <w:rsid w:val="004F0CC8"/>
    <w:rsid w:val="00501B1A"/>
    <w:rsid w:val="00517942"/>
    <w:rsid w:val="00524E65"/>
    <w:rsid w:val="0052616B"/>
    <w:rsid w:val="005523F9"/>
    <w:rsid w:val="0056763D"/>
    <w:rsid w:val="005755EF"/>
    <w:rsid w:val="00580A16"/>
    <w:rsid w:val="00586955"/>
    <w:rsid w:val="005A5161"/>
    <w:rsid w:val="005C082B"/>
    <w:rsid w:val="005D492F"/>
    <w:rsid w:val="005E5779"/>
    <w:rsid w:val="005F0771"/>
    <w:rsid w:val="005F1EF9"/>
    <w:rsid w:val="005F4A4C"/>
    <w:rsid w:val="006076A8"/>
    <w:rsid w:val="00610A45"/>
    <w:rsid w:val="006435D9"/>
    <w:rsid w:val="0064759C"/>
    <w:rsid w:val="00651691"/>
    <w:rsid w:val="00685E0B"/>
    <w:rsid w:val="006E4E35"/>
    <w:rsid w:val="00707389"/>
    <w:rsid w:val="00756B03"/>
    <w:rsid w:val="00763FC5"/>
    <w:rsid w:val="007702DD"/>
    <w:rsid w:val="007C0C87"/>
    <w:rsid w:val="007F6894"/>
    <w:rsid w:val="00804C39"/>
    <w:rsid w:val="00840406"/>
    <w:rsid w:val="00847951"/>
    <w:rsid w:val="00852616"/>
    <w:rsid w:val="00853294"/>
    <w:rsid w:val="0089563C"/>
    <w:rsid w:val="008B3DC2"/>
    <w:rsid w:val="008E1024"/>
    <w:rsid w:val="008E363D"/>
    <w:rsid w:val="008F650A"/>
    <w:rsid w:val="00901339"/>
    <w:rsid w:val="00936E00"/>
    <w:rsid w:val="00953B8F"/>
    <w:rsid w:val="009572D9"/>
    <w:rsid w:val="009C668C"/>
    <w:rsid w:val="00A0537E"/>
    <w:rsid w:val="00A12304"/>
    <w:rsid w:val="00A15D6C"/>
    <w:rsid w:val="00A22283"/>
    <w:rsid w:val="00A42B84"/>
    <w:rsid w:val="00A66F27"/>
    <w:rsid w:val="00A73544"/>
    <w:rsid w:val="00A9106A"/>
    <w:rsid w:val="00AA4A57"/>
    <w:rsid w:val="00AB1CD4"/>
    <w:rsid w:val="00AB3F5B"/>
    <w:rsid w:val="00AC358E"/>
    <w:rsid w:val="00C108D4"/>
    <w:rsid w:val="00C33742"/>
    <w:rsid w:val="00C921FE"/>
    <w:rsid w:val="00CB46CB"/>
    <w:rsid w:val="00CF4DD8"/>
    <w:rsid w:val="00D27295"/>
    <w:rsid w:val="00D2775E"/>
    <w:rsid w:val="00D32A79"/>
    <w:rsid w:val="00D406FD"/>
    <w:rsid w:val="00D42C0B"/>
    <w:rsid w:val="00DF2F6C"/>
    <w:rsid w:val="00DF4413"/>
    <w:rsid w:val="00DF656D"/>
    <w:rsid w:val="00E66CA0"/>
    <w:rsid w:val="00E720ED"/>
    <w:rsid w:val="00E80D14"/>
    <w:rsid w:val="00E83F65"/>
    <w:rsid w:val="00E87BF0"/>
    <w:rsid w:val="00EA4BD4"/>
    <w:rsid w:val="00EB16BB"/>
    <w:rsid w:val="00EB4BF2"/>
    <w:rsid w:val="00EC5781"/>
    <w:rsid w:val="00ED1796"/>
    <w:rsid w:val="00EE43F6"/>
    <w:rsid w:val="00F0367C"/>
    <w:rsid w:val="00F77565"/>
    <w:rsid w:val="00F83BAF"/>
    <w:rsid w:val="00F919E8"/>
    <w:rsid w:val="00F95904"/>
    <w:rsid w:val="00FB4C55"/>
    <w:rsid w:val="00FB7862"/>
    <w:rsid w:val="00FD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956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E80D14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apple-converted-space" w:type="character">
    <w:name w:val="apple-converted-space"/>
    <w:basedOn w:val="Zadanifontodlomka"/>
    <w:rsid w:val="00113B4A"/>
  </w:style>
  <w:style w:styleId="Hiperveza" w:type="character">
    <w:name w:val="Hyperlink"/>
    <w:basedOn w:val="Zadanifontodlomka"/>
    <w:rsid w:val="00A0537E"/>
    <w:rPr>
      <w:color w:val="0000FF"/>
      <w:u w:val="single"/>
    </w:rPr>
  </w:style>
  <w:style w:styleId="Tijeloteksta2" w:type="paragraph">
    <w:name w:val="Body Text 2"/>
    <w:basedOn w:val="Normal"/>
    <w:link w:val="Tijeloteksta2Char"/>
    <w:uiPriority w:val="99"/>
    <w:unhideWhenUsed/>
    <w:rsid w:val="009572D9"/>
    <w:pPr>
      <w:suppressAutoHyphens/>
      <w:spacing w:lineRule="auto" w:line="480" w:after="120"/>
    </w:pPr>
    <w:rPr>
      <w:rFonts w:eastAsia="Calibri" w:hAnsi="Calibri" w:ascii="Calibri"/>
      <w:sz w:val="22"/>
      <w:szCs w:val="22"/>
      <w:lang w:eastAsia="ar-SA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9572D9"/>
    <w:rPr>
      <w:rFonts w:eastAsia="Calibri" w:hAnsi="Calibri" w:ascii="Calibri"/>
      <w:sz w:val="22"/>
      <w:szCs w:val="22"/>
      <w:lang w:eastAsia="ar-SA"/>
    </w:rPr>
  </w:style>
  <w:style w:customStyle="true" w:styleId="normal-000003" w:type="paragraph">
    <w:name w:val="normal-000003"/>
    <w:basedOn w:val="Normal"/>
    <w:rsid w:val="00936E00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936E00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936E00"/>
    <w:rPr>
      <w:b w:val="false"/>
      <w:bCs w:val="false"/>
      <w:sz w:val="24"/>
      <w:szCs w:val="24"/>
    </w:rPr>
  </w:style>
  <w:style w:styleId="Tekstbalonia" w:type="paragraph">
    <w:name w:val="Balloon Text"/>
    <w:basedOn w:val="Normal"/>
    <w:link w:val="TekstbaloniaChar"/>
    <w:rsid w:val="003650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076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AB3F5B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AB3F5B"/>
    <w:rPr>
      <w:sz w:val="16"/>
      <w:szCs w:val="16"/>
    </w:rPr>
  </w:style>
  <w:style w:styleId="Tijeloteksta" w:type="paragraph">
    <w:name w:val="Body Text"/>
    <w:basedOn w:val="Normal"/>
    <w:link w:val="TijelotekstaChar"/>
    <w:rsid w:val="00AB3F5B"/>
    <w:pPr>
      <w:suppressAutoHyphens/>
      <w:spacing w:lineRule="atLeast" w:line="100" w:after="120"/>
    </w:pPr>
    <w:rPr>
      <w:rFonts w:eastAsia="Calibri" w:hAnsi="Calibri" w:ascii="Calibri"/>
      <w:sz w:val="22"/>
      <w:szCs w:val="2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AB3F5B"/>
    <w:rPr>
      <w:rFonts w:eastAsia="Calibri" w:hAnsi="Calibri" w:ascii="Calibri"/>
      <w:sz w:val="22"/>
      <w:szCs w:val="22"/>
      <w:lang w:eastAsia="ar-SA"/>
    </w:rPr>
  </w:style>
  <w:style w:styleId="Bezproreda" w:type="paragraph">
    <w:name w:val="No Spacing"/>
    <w:uiPriority w:val="99"/>
    <w:qFormat/>
    <w:rsid w:val="00AB3F5B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6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0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0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0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0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956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E80D14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apple-converted-space" w:type="character">
    <w:name w:val="apple-converted-space"/>
    <w:basedOn w:val="Zadanifontodlomka"/>
    <w:rsid w:val="00113B4A"/>
  </w:style>
  <w:style w:styleId="Hiperveza" w:type="character">
    <w:name w:val="Hyperlink"/>
    <w:basedOn w:val="Zadanifontodlomka"/>
    <w:rsid w:val="00A0537E"/>
    <w:rPr>
      <w:color w:val="0000FF"/>
      <w:u w:val="single"/>
    </w:rPr>
  </w:style>
  <w:style w:styleId="Tijeloteksta2" w:type="paragraph">
    <w:name w:val="Body Text 2"/>
    <w:basedOn w:val="Normal"/>
    <w:link w:val="Tijeloteksta2Char"/>
    <w:uiPriority w:val="99"/>
    <w:unhideWhenUsed/>
    <w:rsid w:val="009572D9"/>
    <w:pPr>
      <w:suppressAutoHyphens/>
      <w:spacing w:after="120" w:line="480" w:lineRule="auto"/>
    </w:pPr>
    <w:rPr>
      <w:rFonts w:ascii="Calibri" w:eastAsia="Calibri" w:hAnsi="Calibri"/>
      <w:sz w:val="22"/>
      <w:szCs w:val="22"/>
      <w:lang w:eastAsia="ar-SA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9572D9"/>
    <w:rPr>
      <w:rFonts w:ascii="Calibri" w:eastAsia="Calibri" w:hAnsi="Calibri"/>
      <w:sz w:val="22"/>
      <w:szCs w:val="22"/>
      <w:lang w:eastAsia="ar-SA"/>
    </w:rPr>
  </w:style>
  <w:style w:customStyle="1" w:styleId="normal-000003" w:type="paragraph">
    <w:name w:val="normal-000003"/>
    <w:basedOn w:val="Normal"/>
    <w:rsid w:val="00936E00"/>
    <w:pPr>
      <w:spacing w:after="144"/>
    </w:pPr>
    <w:rPr>
      <w:rFonts w:eastAsiaTheme="minorEastAsia"/>
    </w:rPr>
  </w:style>
  <w:style w:customStyle="1" w:styleId="zadanifontodlomka-000002" w:type="character">
    <w:name w:val="zadanifontodlomka-000002"/>
    <w:basedOn w:val="Zadanifontodlomka"/>
    <w:rsid w:val="00936E00"/>
    <w:rPr>
      <w:rFonts w:ascii="Times New Roman" w:cs="Times New Roman" w:hAnsi="Times New Roman" w:hint="default"/>
      <w:b w:val="0"/>
      <w:bCs w:val="0"/>
      <w:sz w:val="24"/>
      <w:szCs w:val="24"/>
    </w:rPr>
  </w:style>
  <w:style w:customStyle="1" w:styleId="000004" w:type="character">
    <w:name w:val="000004"/>
    <w:basedOn w:val="Zadanifontodlomka"/>
    <w:rsid w:val="00936E00"/>
    <w:rPr>
      <w:b w:val="0"/>
      <w:bCs w:val="0"/>
      <w:sz w:val="24"/>
      <w:szCs w:val="24"/>
    </w:rPr>
  </w:style>
  <w:style w:styleId="Tekstbalonia" w:type="paragraph">
    <w:name w:val="Balloon Text"/>
    <w:basedOn w:val="Normal"/>
    <w:link w:val="TekstbaloniaChar"/>
    <w:rsid w:val="003650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076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AB3F5B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AB3F5B"/>
    <w:rPr>
      <w:sz w:val="16"/>
      <w:szCs w:val="16"/>
    </w:rPr>
  </w:style>
  <w:style w:styleId="Tijeloteksta" w:type="paragraph">
    <w:name w:val="Body Text"/>
    <w:basedOn w:val="Normal"/>
    <w:link w:val="TijelotekstaChar"/>
    <w:rsid w:val="00AB3F5B"/>
    <w:pPr>
      <w:suppressAutoHyphens/>
      <w:spacing w:after="120" w:line="100" w:lineRule="atLeast"/>
    </w:pPr>
    <w:rPr>
      <w:rFonts w:ascii="Calibri" w:eastAsia="Calibri" w:hAnsi="Calibri"/>
      <w:sz w:val="22"/>
      <w:szCs w:val="2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AB3F5B"/>
    <w:rPr>
      <w:rFonts w:ascii="Calibri" w:eastAsia="Calibri" w:hAnsi="Calibri"/>
      <w:sz w:val="22"/>
      <w:szCs w:val="22"/>
      <w:lang w:eastAsia="ar-SA"/>
    </w:rPr>
  </w:style>
  <w:style w:styleId="Bezproreda" w:type="paragraph">
    <w:name w:val="No Spacing"/>
    <w:uiPriority w:val="99"/>
    <w:qFormat/>
    <w:rsid w:val="00AB3F5B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6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0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0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0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0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254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9388071">
          <w:marLeft w:val="0"/>
          <w:marRight w:val="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0480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836642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50150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47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1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500335">
          <w:marLeft w:val="0"/>
          <w:marRight w:val="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06664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6642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16079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8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svibnja 2017.</izvorni_sadrzaj>
    <derivirana_varijabla naziv="DomainObject.PlaniraniZavrsetakDatum_1">11. svibnja 2017.</derivirana_varijabla>
  </DomainObject.PlaniraniZavrsetakDatum>
  <DomainObject.PlaniraniPocetakDatum>
    <izvorni_sadrzaj>11. svibnja 2017.</izvorni_sadrzaj>
    <derivirana_varijabla naziv="DomainObject.PlaniraniPocetakDatum_1">11.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svibnja 2017.</izvorni_sadrzaj>
    <derivirana_varijabla naziv="DomainObject.Zapisnik.DatumKreiranja_1">11.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St-841/2016-26</izvorni_sadrzaj>
    <derivirana_varijabla naziv="DomainObject.Zapisnik.Oznaka_1">St-841/2016-26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4.5.2017. spisu prileži
zeleni registrator - prijave tražbina</izvorni_sadrzaj>
    <derivirana_varijabla naziv="DomainObject.Predmet.Opis_1">od dana 4.5.2017. spisu prileži
zeleni registrator 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St-841/2016-26</izvorni_sadrzaj>
    <derivirana_varijabla naziv="DomainObject.PoslovniBrojDokumenta_1">St-841/2016-26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555</properties:Words>
  <properties:Characters>3168</properties:Characters>
  <properties:Lines>89</properties:Lines>
  <properties:Paragraphs>36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2017-05-09T10:24:00Z</dcterms:created>
  <dc:creator>drabar</dc:creator>
  <cp:lastModifiedBy>Lorena Paris Aničić</cp:lastModifiedBy>
  <cp:lastPrinted>2017-04-13T07:10:00Z</cp:lastPrinted>
  <dcterms:modified xmlns:xsi="http://www.w3.org/2001/XMLSchema-instance" xsi:type="dcterms:W3CDTF">2017-05-11T10:01:00Z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St-841/2016-26 / Zapisnik -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