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f359" w14:paraId="2fcf359" w:rsidRDefault="00943729" w:rsidP="00910611" w:rsidR="0094372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3729" w:rsidP="00910611" w:rsidR="00943729">
      <w:r>
        <w:rPr>
          <w:rFonts w:eastAsia="MS Mincho"/>
        </w:rPr>
        <w:t>REPUBLIKA HRVATSKA</w:t>
      </w:r>
    </w:p>
    <w:p w:rsidRDefault="00943729" w:rsidP="00910611" w:rsidR="00943729">
      <w:r>
        <w:rPr>
          <w:rFonts w:eastAsia="MS Mincho"/>
        </w:rPr>
        <w:t>TRGOVAČKI SUD U RIJECI</w:t>
      </w:r>
    </w:p>
    <w:p w:rsidRDefault="00943729" w:rsidR="00943729" w:rsidRPr="00910611">
      <w:pPr>
        <w:rPr>
          <w:rFonts w:eastAsia="MS Mincho"/>
        </w:rPr>
      </w:pPr>
      <w:r>
        <w:rPr>
          <w:rFonts w:eastAsia="MS Mincho"/>
        </w:rPr>
        <w:t xml:space="preserve">      Rijeka, Zadarska 1 i 3</w:t>
      </w:r>
    </w:p>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61013">
        <w:t>18. travnja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F375E9">
      <w:pPr>
        <w:jc w:val="both"/>
      </w:pPr>
      <w:r w:rsidRPr="00747C37">
        <w:rPr>
          <w:b/>
        </w:rPr>
        <w:t>I.</w:t>
      </w:r>
      <w:r w:rsidRPr="00747C37">
        <w:t xml:space="preserve"> </w:t>
      </w:r>
      <w:r w:rsidR="009B00AB">
        <w:tab/>
      </w:r>
      <w:r w:rsidR="00B32CD7" w:rsidRPr="00747C37">
        <w:t>Kupc</w:t>
      </w:r>
      <w:r w:rsidR="00B3109D">
        <w:t>u</w:t>
      </w:r>
      <w:r w:rsidR="00197A74">
        <w:t xml:space="preserve"> </w:t>
      </w:r>
      <w:r w:rsidR="00561013" w:rsidRPr="00561013">
        <w:t>ĐUR</w:t>
      </w:r>
      <w:r w:rsidR="00561013">
        <w:t>I</w:t>
      </w:r>
      <w:r w:rsidR="00561013" w:rsidRPr="00561013">
        <w:t xml:space="preserve"> FARKAŠ, Obrovac, Gornji Karin, Višića put II 1, OIB 50629912479</w:t>
      </w:r>
      <w:r w:rsidR="00561013">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561013" w:rsidRPr="00561013">
        <w:t>zemljišnoknjižni odjel u Novom Vinodolskom, k.č.br. 16521/9 zgrada i dvorište, površine 424 čhv, 1525 m2, upisana u zk.ul. 5707, k.o. Novi, u naravi objekt "Fijolica</w:t>
      </w:r>
      <w:r w:rsidR="00561013">
        <w:t xml:space="preserve">, </w:t>
      </w:r>
      <w:r w:rsidR="00561013" w:rsidRPr="00561013">
        <w:t>1. etaža: 18840/146757, 1. posebni dio zgrade sagrađene na k.č.br. 16521/9, poslovna zgrada "Fijolica" prizemlje; lokal br.1. u prizemlju, koji se sastoji od natkrivenog ulaza, lokala 1 i terase, ukupne neto površine 188,40 m2 u nacrtu označeno okomitim crtama i modrom bojom</w:t>
      </w:r>
      <w:r w:rsidR="000B29B0">
        <w:t>.</w:t>
      </w:r>
    </w:p>
    <w:p w:rsidRDefault="000B29B0" w:rsidP="007B6823" w:rsidR="000B29B0">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561013" w:rsidRPr="00561013">
        <w:t>ĐURO FARKAŠ, Obrovac, Gornji Karin, Višića put II 1, OIB 50629912479</w:t>
      </w:r>
      <w:r w:rsidR="00561013">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C82C79">
        <w:rPr>
          <w:b/>
        </w:rPr>
        <w:t>270.050</w:t>
      </w:r>
      <w:r w:rsidR="00B135A2">
        <w:rPr>
          <w:b/>
        </w:rPr>
        <w:t>,</w:t>
      </w:r>
      <w:r w:rsidR="007F422B">
        <w:rPr>
          <w:b/>
        </w:rPr>
        <w:t>00</w:t>
      </w:r>
      <w:r w:rsidRPr="00990987">
        <w:rPr>
          <w:b/>
        </w:rPr>
        <w:t xml:space="preserve"> kn</w:t>
      </w:r>
      <w:r w:rsidRPr="001468EB">
        <w:t xml:space="preserve"> (slovima:</w:t>
      </w:r>
      <w:r w:rsidR="00C21A56">
        <w:t xml:space="preserve"> </w:t>
      </w:r>
      <w:r w:rsidR="00C82C79">
        <w:t>dvjestosedamdesettisućapedesetkuna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561013" w:rsidRPr="00561013">
        <w:t>ĐUR</w:t>
      </w:r>
      <w:r w:rsidR="00561013">
        <w:t>E</w:t>
      </w:r>
      <w:r w:rsidR="00561013" w:rsidRPr="00561013">
        <w:t xml:space="preserve"> FARKAŠ, Obrovac, Gornji Karin, Višića put II 1, OIB 50629912479</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561013" w:rsidRPr="00561013">
        <w:t>zemljišnoknjižni odjel u Novom Vinodolskom, k.č.br. 16521/9 zgrada i dvorište, površine 424 čhv, 1525 m2, upisana u zk.ul. 5707, k.o. Novi, u naravi objekt "Fijolica, 1. etaža: 18840/146757, 1. posebni dio zgrade sagrađene na k.č.br. 16521/9, poslovna zgrada "Fijolica" prizemlje; lokal br.1. u prizemlju, koji se sastoji od natkrivenog ulaza, lokala 1 i terase, ukupne neto površine 188,40 m2 u nacrtu označeno okomitim crtama i modrom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82C79">
        <w:t>5707</w:t>
      </w:r>
      <w:r w:rsidR="00057F59">
        <w:t xml:space="preserve">, podulošku </w:t>
      </w:r>
      <w:r w:rsidR="00C82C79">
        <w:t>1</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w:t>
      </w:r>
      <w:r w:rsidR="008C2AF0">
        <w:t>532</w:t>
      </w:r>
      <w:r w:rsidR="00057F59">
        <w:t>/15;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B3109D" w:rsidP="00BB2DBB" w:rsidR="00B3109D">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0B29B0">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1C075E">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561013">
        <w:t>5707</w:t>
      </w:r>
      <w:r w:rsidR="00E66745">
        <w:t xml:space="preserve">, podulošku </w:t>
      </w:r>
      <w:r w:rsidR="00561013">
        <w:t>1</w:t>
      </w:r>
      <w:r w:rsidR="006C337F">
        <w:t>.</w:t>
      </w:r>
      <w:r w:rsidR="00E66745">
        <w:t xml:space="preserve"> k.o. Novi, </w:t>
      </w:r>
      <w:r w:rsidR="001468EB" w:rsidRPr="00880B73">
        <w:t>izvrši zabilježbu dosude nekretnine opisane u točki I. izreke ovog rješenja (čl.89. st.1. Zakona o zemljišnim knjigama).</w:t>
      </w:r>
    </w:p>
    <w:p w:rsidRDefault="009C2829" w:rsidP="001468EB" w:rsidR="009C2829">
      <w:pPr>
        <w:jc w:val="both"/>
      </w:pPr>
    </w:p>
    <w:p w:rsidRDefault="009C2829" w:rsidP="001468EB" w:rsidR="009C2829" w:rsidRPr="00880B73">
      <w:pPr>
        <w:jc w:val="both"/>
      </w:pP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lastRenderedPageBreak/>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561013" w:rsidRPr="00561013">
        <w:t>zemljišnoknjižni odjel u Novom Vinodolskom, k.č.br. 16521/9 zgrada i dvorište, površine 424 čhv, 1525 m2, upisana u zk.ul. 5707, k.o. Novi, u naravi objekt "Fijolica, 1. etaža: 18840/146757, 1. posebni dio zgrade sagrađene na k.č.br. 16521/9, poslovna zgrada "Fijolica" prizemlje; lokal br.1. u prizemlju, koji se sastoji od natkrivenog ulaza, lokala 1 i terase, ukupne neto površine 188,40 m2 u nacrtu označeno okomitim crtama i modrom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C82C79">
        <w:t>16. veljače</w:t>
      </w:r>
      <w:r w:rsidRPr="00517C82">
        <w:t xml:space="preserve"> 201</w:t>
      </w:r>
      <w:r w:rsidR="00C82C79">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C82C79">
        <w:t>16. veljače</w:t>
      </w:r>
      <w:r w:rsidR="001468EB" w:rsidRPr="00517C82">
        <w:t xml:space="preserve"> 201</w:t>
      </w:r>
      <w:r w:rsidR="00C82C79">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C075E">
        <w:t>O</w:t>
      </w:r>
      <w:r w:rsidR="001468EB" w:rsidRPr="00517C82">
        <w:t xml:space="preserve">glasnoj ploči suda dana </w:t>
      </w:r>
      <w:r w:rsidR="00C82C79">
        <w:t>17. veljače</w:t>
      </w:r>
      <w:r w:rsidR="001468EB" w:rsidRPr="00517C82">
        <w:t xml:space="preserve"> 201</w:t>
      </w:r>
      <w:r w:rsidR="00C82C79">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C82C79">
        <w:t xml:space="preserve"> i </w:t>
      </w:r>
      <w:r w:rsidR="00B135A2">
        <w:t>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82C79">
        <w:t>18. travnja</w:t>
      </w:r>
      <w:r w:rsidR="001468EB" w:rsidRPr="00517C82">
        <w:t xml:space="preserve"> 201</w:t>
      </w:r>
      <w:r w:rsidR="00AC27DB">
        <w:t>6</w:t>
      </w:r>
      <w:r w:rsidR="007436ED">
        <w:t>. godine</w:t>
      </w:r>
      <w:r w:rsidR="001468EB" w:rsidRPr="00517C82">
        <w:t>, ponuditelj</w:t>
      </w:r>
      <w:r w:rsidR="00197A74">
        <w:t xml:space="preserve"> </w:t>
      </w:r>
      <w:r w:rsidR="00561013" w:rsidRPr="00561013">
        <w:t xml:space="preserve">ĐURO FARKAŠ, Obrovac, Gornji Karin, Višića put II 1, </w:t>
      </w:r>
      <w:r w:rsidR="00B3109D">
        <w:t>dao je</w:t>
      </w:r>
      <w:r w:rsidR="00197A74">
        <w:t xml:space="preserve"> </w:t>
      </w:r>
      <w:r w:rsidR="009C2829">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C82C79">
        <w:t>247</w:t>
      </w:r>
      <w:r w:rsidR="008C2AF0">
        <w:t>.000</w:t>
      </w:r>
      <w:r w:rsidR="001468EB" w:rsidRPr="00517C82">
        <w:t>,00 kn</w:t>
      </w:r>
      <w:r w:rsidR="009C2829">
        <w:t>, bez PDV-a</w:t>
      </w:r>
      <w:r w:rsidR="001468EB" w:rsidRPr="00517C82">
        <w:t>.</w:t>
      </w:r>
      <w:r w:rsidR="00056AFE" w:rsidRPr="00056AFE">
        <w:t xml:space="preserve"> </w:t>
      </w:r>
      <w:r w:rsidR="009C2829" w:rsidRPr="009C2829">
        <w:t xml:space="preserve">Obzirom da predmetna nekretnina prije kupnje nije bila nastanjena, kupac na predmetnu nekretninu plaća PDV u visini od 25%, odnosno </w:t>
      </w:r>
      <w:r w:rsidR="009C2829">
        <w:t>61.750</w:t>
      </w:r>
      <w:r w:rsidR="009C2829" w:rsidRPr="009C2829">
        <w:t xml:space="preserve">,00 kn, što sveukupno iznosi </w:t>
      </w:r>
      <w:r w:rsidR="009C2829">
        <w:t>308.750</w:t>
      </w:r>
      <w:r w:rsidR="009C2829" w:rsidRPr="009C2829">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82C79">
        <w:rPr>
          <w:b/>
        </w:rPr>
        <w:t>18</w:t>
      </w:r>
      <w:r w:rsidR="000B29B0">
        <w:rPr>
          <w:b/>
        </w:rPr>
        <w:t xml:space="preserve">. </w:t>
      </w:r>
      <w:r w:rsidR="00C82C79">
        <w:rPr>
          <w:b/>
        </w:rPr>
        <w:t>travnja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B14A7E" w:rsidR="00C716A6">
      <w:pPr>
        <w:jc w:val="right"/>
        <w:rPr>
          <w:b/>
        </w:rPr>
      </w:pPr>
      <w:r w:rsidRPr="001468EB">
        <w:rPr>
          <w:b/>
        </w:rPr>
        <w:t>Daniela Korlević</w:t>
      </w:r>
      <w:r w:rsidR="00C716A6">
        <w:rPr>
          <w:b/>
        </w:rPr>
        <w:t xml:space="preserve"> </w:t>
      </w:r>
      <w:r w:rsidR="00B14A7E">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DD52E7" w:rsidP="001468EB" w:rsidR="00DD52E7">
      <w:pPr>
        <w:jc w:val="both"/>
        <w:rPr>
          <w:b/>
        </w:rPr>
      </w:pPr>
    </w:p>
    <w:p w:rsidRDefault="00C82C79" w:rsidP="001468EB" w:rsidR="00C82C79"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DD52E7">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8C2AF0">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561013">
        <w:rPr>
          <w:sz w:val="22"/>
        </w:rPr>
        <w:t>Đuro Farkaš, Virovitica, Podravska 3</w:t>
      </w:r>
      <w:r w:rsidR="008C2AF0" w:rsidRPr="008C2AF0">
        <w:rPr>
          <w:sz w:val="22"/>
        </w:rPr>
        <w:t xml:space="preserve"> </w:t>
      </w:r>
      <w:r w:rsidR="008C2AF0">
        <w:rPr>
          <w:sz w:val="22"/>
        </w:rPr>
        <w:t xml:space="preserve"> </w:t>
      </w:r>
      <w:r w:rsidR="008C2AF0" w:rsidRPr="008C2AF0">
        <w:rPr>
          <w:sz w:val="22"/>
        </w:rPr>
        <w:t xml:space="preserve"> </w:t>
      </w:r>
    </w:p>
    <w:p w:rsidRDefault="009C2829" w:rsidP="001468EB" w:rsidR="009C2829">
      <w:pPr>
        <w:jc w:val="both"/>
        <w:rPr>
          <w:sz w:val="22"/>
        </w:rPr>
      </w:pPr>
      <w:r>
        <w:rPr>
          <w:sz w:val="22"/>
        </w:rPr>
        <w:t xml:space="preserve">- stečajnom upravitelju na znanje </w:t>
      </w:r>
    </w:p>
    <w:p w:rsidRDefault="008C2AF0" w:rsidP="001468EB" w:rsidR="008C2AF0">
      <w:pPr>
        <w:jc w:val="both"/>
        <w:rPr>
          <w:sz w:val="22"/>
        </w:rPr>
      </w:pPr>
    </w:p>
    <w:p w:rsidRDefault="001468EB" w:rsidP="001468EB" w:rsidR="001468EB" w:rsidRPr="00517C82">
      <w:pPr>
        <w:jc w:val="both"/>
        <w:rPr>
          <w:sz w:val="20"/>
          <w:szCs w:val="20"/>
        </w:rPr>
      </w:pPr>
      <w:r w:rsidRPr="00517C82">
        <w:rPr>
          <w:sz w:val="20"/>
          <w:szCs w:val="20"/>
        </w:rPr>
        <w:t xml:space="preserve">U Rijeci, </w:t>
      </w:r>
      <w:r w:rsidR="00C82C79">
        <w:rPr>
          <w:sz w:val="20"/>
          <w:szCs w:val="20"/>
        </w:rPr>
        <w:t>18.4</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3729">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561013">
      <w:t>981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B29B0"/>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75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013"/>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442A"/>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1A12"/>
    <w:rsid w:val="008B56DF"/>
    <w:rsid w:val="008C28F7"/>
    <w:rsid w:val="008C2AF0"/>
    <w:rsid w:val="008C7DF4"/>
    <w:rsid w:val="008D4852"/>
    <w:rsid w:val="008D688C"/>
    <w:rsid w:val="008E4B10"/>
    <w:rsid w:val="008F7131"/>
    <w:rsid w:val="00931F91"/>
    <w:rsid w:val="00932DA1"/>
    <w:rsid w:val="0093333F"/>
    <w:rsid w:val="00933FAF"/>
    <w:rsid w:val="00937467"/>
    <w:rsid w:val="00937672"/>
    <w:rsid w:val="00943729"/>
    <w:rsid w:val="0096205D"/>
    <w:rsid w:val="009635E6"/>
    <w:rsid w:val="009678FB"/>
    <w:rsid w:val="00975E9A"/>
    <w:rsid w:val="00976445"/>
    <w:rsid w:val="00990987"/>
    <w:rsid w:val="0099670C"/>
    <w:rsid w:val="00997B50"/>
    <w:rsid w:val="009A7449"/>
    <w:rsid w:val="009A7EB7"/>
    <w:rsid w:val="009B00AB"/>
    <w:rsid w:val="009B4EB8"/>
    <w:rsid w:val="009B4EC2"/>
    <w:rsid w:val="009C2829"/>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B08F4"/>
    <w:rsid w:val="00AC2714"/>
    <w:rsid w:val="00AC27DB"/>
    <w:rsid w:val="00AD44B9"/>
    <w:rsid w:val="00AD4D68"/>
    <w:rsid w:val="00AE4162"/>
    <w:rsid w:val="00AE4863"/>
    <w:rsid w:val="00AF79E9"/>
    <w:rsid w:val="00B01AF5"/>
    <w:rsid w:val="00B1148F"/>
    <w:rsid w:val="00B135A2"/>
    <w:rsid w:val="00B14A7E"/>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5DA0"/>
    <w:rsid w:val="00C6318F"/>
    <w:rsid w:val="00C632B4"/>
    <w:rsid w:val="00C63530"/>
    <w:rsid w:val="00C674B3"/>
    <w:rsid w:val="00C716A6"/>
    <w:rsid w:val="00C71724"/>
    <w:rsid w:val="00C71831"/>
    <w:rsid w:val="00C75A0A"/>
    <w:rsid w:val="00C80D88"/>
    <w:rsid w:val="00C82C79"/>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52E7"/>
    <w:rsid w:val="00DD72CC"/>
    <w:rsid w:val="00DD73DB"/>
    <w:rsid w:val="00DE3346"/>
    <w:rsid w:val="00DE4617"/>
    <w:rsid w:val="00DF282B"/>
    <w:rsid w:val="00E255CB"/>
    <w:rsid w:val="00E32C87"/>
    <w:rsid w:val="00E42062"/>
    <w:rsid w:val="00E4501F"/>
    <w:rsid w:val="00E52905"/>
    <w:rsid w:val="00E562A5"/>
    <w:rsid w:val="00E66745"/>
    <w:rsid w:val="00E67D81"/>
    <w:rsid w:val="00E837E4"/>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43729"/>
    <w:rPr>
      <w:color w:val="808080"/>
      <w:bdr w:space="0" w:sz="0" w:color="auto" w:val="none"/>
      <w:shd w:fill="auto" w:color="auto" w:val="clear"/>
    </w:rPr>
  </w:style>
  <w:style w:customStyle="true" w:styleId="eSPISCCParagraphDefaultFont" w:type="character">
    <w:name w:val="eSPIS_CC_Paragraph Default Font"/>
    <w:basedOn w:val="Zadanifontodlomka"/>
    <w:rsid w:val="0094372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4372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4372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4372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43729"/>
    <w:rPr>
      <w:color w:val="808080"/>
      <w:bdr w:color="auto" w:space="0" w:sz="0" w:val="none"/>
      <w:shd w:color="auto" w:fill="auto" w:val="clear"/>
    </w:rPr>
  </w:style>
  <w:style w:customStyle="1" w:styleId="eSPISCCParagraphDefaultFont" w:type="character">
    <w:name w:val="eSPIS_CC_Paragraph Default Font"/>
    <w:basedOn w:val="Zadanifontodlomka"/>
    <w:rsid w:val="0094372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4372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4372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4372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St-162/2010-981</izvorni_sadrzaj>
    <derivirana_varijabla naziv="DomainObject.Oznaka_1">St-162/2010-981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St-162/2010-981</izvorni_sadrzaj>
    <derivirana_varijabla naziv="DomainObject.PoslovniBrojDokumenta_1">St-162/2010-981</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E12D33-CC5E-4F9F-8F58-B8A1D5CA73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1260</properties:Words>
  <properties:Characters>6986</properties:Characters>
  <properties:Lines>149</properties:Lines>
  <properties:Paragraphs>40</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2016-04-18T10:00:00Z</dcterms:created>
  <dc:creator>dcmelik</dc:creator>
  <cp:lastModifiedBy>Jasna Radulović</cp:lastModifiedBy>
  <cp:lastPrinted>2016-02-17T13:41:00Z</cp:lastPrinted>
  <dcterms:modified xmlns:xsi="http://www.w3.org/2001/XMLSchema-instance" xsi:type="dcterms:W3CDTF">2016-04-18T11:39:00Z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St-162/2010-981 / Odluka - Rješenje - dosuda</vt:lpwstr>
  </prop:property>
  <prop:property name="CC_coloring" pid="4" fmtid="{D5CDD505-2E9C-101B-9397-08002B2CF9AE}">
    <vt:bool>false</vt:bool>
  </prop:property>
  <prop:property name="BrojStranica" pid="5" fmtid="{D5CDD505-2E9C-101B-9397-08002B2CF9AE}">
    <vt:i4>4</vt:i4>
  </prop:property>
</prop:Properties>
</file>