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ac31" w14:paraId="476ac31" w:rsidRDefault="007F0735" w:rsidP="007F0735" w:rsidR="007F0735">
      <w:pPr>
        <w15:collapsed w:val="false"/>
      </w:pPr>
      <w:bookmarkStart w:name="_GoBack" w:id="0"/>
      <w:bookmarkEnd w:id="0"/>
    </w:p>
    <w:p w:rsidRDefault="007F0735" w:rsidP="007F0735" w:rsidR="007F0735">
      <w:r>
        <w:rPr>
          <w:color w:val="000000"/>
        </w:rPr>
        <w:t xml:space="preserve"> </w:t>
      </w:r>
    </w:p>
    <w:p w:rsidRDefault="007F0735" w:rsidP="007F0735" w:rsidR="007F0735" w:rsidRPr="007F0735">
      <w:pPr>
        <w:jc w:val="both"/>
        <w:rPr>
          <w:b/>
        </w:rPr>
      </w:pPr>
      <w:r w:rsidRPr="007F0735"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735">
        <w:rPr>
          <w:b/>
        </w:rPr>
        <w:t xml:space="preserve"> </w:t>
      </w:r>
      <w:r w:rsidRPr="007F0735">
        <w:rPr>
          <w:b/>
        </w:rPr>
        <w:tab/>
      </w:r>
      <w:r w:rsidRPr="007F0735">
        <w:rPr>
          <w:b/>
        </w:rPr>
        <w:tab/>
      </w:r>
      <w:r w:rsidRPr="007F0735">
        <w:rPr>
          <w:b/>
        </w:rPr>
        <w:tab/>
      </w:r>
      <w:r w:rsidRPr="007F0735">
        <w:rPr>
          <w:b/>
        </w:rPr>
        <w:tab/>
      </w:r>
      <w:r w:rsidRPr="007F0735">
        <w:rPr>
          <w:b/>
        </w:rPr>
        <w:tab/>
      </w:r>
      <w:r w:rsidRPr="007F0735">
        <w:rPr>
          <w:b/>
        </w:rPr>
        <w:tab/>
      </w:r>
      <w:r w:rsidRPr="007F0735">
        <w:rPr>
          <w:b/>
        </w:rPr>
        <w:tab/>
        <w:t xml:space="preserve">      </w:t>
      </w:r>
    </w:p>
    <w:p w:rsidRDefault="007F0735" w:rsidP="007F0735" w:rsidR="007F0735" w:rsidRPr="007F0735">
      <w:pPr>
        <w:jc w:val="both"/>
        <w:rPr>
          <w:b/>
        </w:rPr>
      </w:pPr>
      <w:r w:rsidRPr="007F0735">
        <w:rPr>
          <w:b/>
        </w:rPr>
        <w:t>Republika Hrvatska</w:t>
      </w:r>
    </w:p>
    <w:p w:rsidRDefault="007F0735" w:rsidP="007F0735" w:rsidR="007F0735" w:rsidRPr="007F0735">
      <w:pPr>
        <w:jc w:val="both"/>
        <w:rPr>
          <w:b/>
        </w:rPr>
      </w:pPr>
      <w:r w:rsidRPr="007F0735">
        <w:rPr>
          <w:b/>
        </w:rPr>
        <w:t>Trgovački sud u Osijeku</w:t>
      </w:r>
    </w:p>
    <w:p w:rsidRDefault="007F0735" w:rsidP="007F0735" w:rsidR="007F0735" w:rsidRPr="007F0735">
      <w:pPr>
        <w:jc w:val="both"/>
        <w:rPr>
          <w:b/>
        </w:rPr>
      </w:pPr>
      <w:r w:rsidRPr="007F0735">
        <w:rPr>
          <w:b/>
        </w:rPr>
        <w:t>Stalna služba u Slavonskom Brodu</w:t>
      </w:r>
    </w:p>
    <w:p w:rsidRDefault="007F0735" w:rsidP="007F0735" w:rsidR="007F0735" w:rsidRPr="007F0735">
      <w:pPr>
        <w:tabs>
          <w:tab w:pos="2040" w:val="left"/>
        </w:tabs>
        <w:jc w:val="both"/>
        <w:rPr>
          <w:b/>
        </w:rPr>
      </w:pPr>
      <w:r w:rsidRPr="007F0735">
        <w:rPr>
          <w:b/>
        </w:rPr>
        <w:t>Slavonski Brod</w:t>
      </w:r>
      <w:r w:rsidRPr="007F0735">
        <w:rPr>
          <w:b/>
        </w:rPr>
        <w:tab/>
      </w:r>
    </w:p>
    <w:p w:rsidRDefault="007F0735" w:rsidP="007F0735" w:rsidR="007F0735">
      <w:pPr>
        <w:jc w:val="both"/>
        <w:rPr>
          <w:b/>
        </w:rPr>
      </w:pPr>
      <w:r w:rsidRPr="007F0735">
        <w:rPr>
          <w:b/>
        </w:rPr>
        <w:t>Trg pobjede 13</w:t>
      </w:r>
    </w:p>
    <w:p w:rsidRDefault="00FA3D00" w:rsidP="007F0735" w:rsidR="00FA3D00" w:rsidRPr="007F0735">
      <w:pPr>
        <w:jc w:val="both"/>
        <w:rPr>
          <w:b/>
        </w:rPr>
      </w:pPr>
    </w:p>
    <w:p w:rsidRDefault="007F0735" w:rsidP="007F0735" w:rsidR="007F073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F0735" w:rsidP="007F0735" w:rsidR="007F0735">
      <w:pPr>
        <w:jc w:val="center"/>
        <w:rPr>
          <w:b/>
        </w:rPr>
      </w:pPr>
    </w:p>
    <w:p w:rsidRDefault="007F0735" w:rsidP="007F0735" w:rsidR="007F0735" w:rsidRPr="007F0735">
      <w:pPr>
        <w:jc w:val="center"/>
        <w:rPr>
          <w:b/>
        </w:rPr>
      </w:pPr>
      <w:r>
        <w:rPr>
          <w:b/>
        </w:rPr>
        <w:t>R J E Š E N J E</w:t>
      </w:r>
    </w:p>
    <w:p w:rsidRDefault="007F0735" w:rsidP="007F0735" w:rsidR="007F0735" w:rsidRPr="007F0735">
      <w:pPr>
        <w:jc w:val="both"/>
      </w:pPr>
    </w:p>
    <w:p w:rsidRDefault="003C2791" w:rsidP="003C2791" w:rsidR="007F0735">
      <w:pPr>
        <w:jc w:val="both"/>
      </w:pPr>
      <w:r>
        <w:t xml:space="preserve"> </w:t>
      </w:r>
      <w:r>
        <w:tab/>
      </w:r>
      <w:r>
        <w:tab/>
      </w:r>
      <w:r w:rsidR="007F0735" w:rsidRPr="007F0735">
        <w:t>Trgovački sud u Osijeku, Stalna služba u Slavonskom Brodu</w:t>
      </w:r>
      <w:r w:rsidR="007F0735">
        <w:rPr>
          <w:color w:val="000000"/>
        </w:rPr>
        <w:t xml:space="preserve"> po stečajnoj sutkinji Mirni Vujčić, u stečajnom postupku nad Stečajnom masom iza stečajnog dužnika </w:t>
      </w:r>
      <w:r>
        <w:t>AUTO KUĆA HERBST d.o.o. za prodaju i servisiranje motornih vozila "u stečaju", skraćena tvrtka: AUTO KUĆA HERBST d.o.o. "u stečaju", Slavonski Brod, A. Cesarca 12</w:t>
      </w:r>
      <w:r>
        <w:rPr>
          <w:color w:val="000000"/>
        </w:rPr>
        <w:t xml:space="preserve">, OIB 62812830517 </w:t>
      </w:r>
      <w:r w:rsidR="007F0735">
        <w:rPr>
          <w:color w:val="000000"/>
        </w:rPr>
        <w:t xml:space="preserve">dana </w:t>
      </w:r>
      <w:r>
        <w:rPr>
          <w:color w:val="000000"/>
        </w:rPr>
        <w:t>02. siječnja 2019</w:t>
      </w:r>
      <w:r w:rsidR="007F0735">
        <w:rPr>
          <w:color w:val="000000"/>
        </w:rPr>
        <w:t xml:space="preserve">. godine </w:t>
      </w:r>
    </w:p>
    <w:p w:rsidRDefault="007F0735" w:rsidP="003C2791" w:rsidR="007F0735">
      <w:pPr>
        <w:jc w:val="both"/>
      </w:pPr>
    </w:p>
    <w:p w:rsidRDefault="007F0735" w:rsidP="003C2791" w:rsidR="007F0735">
      <w:pPr>
        <w:jc w:val="center"/>
      </w:pPr>
      <w:r>
        <w:rPr>
          <w:color w:val="000000"/>
        </w:rPr>
        <w:t>r i j e š i o     j e</w:t>
      </w:r>
    </w:p>
    <w:p w:rsidRDefault="007F0735" w:rsidP="003C2791" w:rsidR="007F0735">
      <w:pPr>
        <w:jc w:val="both"/>
      </w:pPr>
    </w:p>
    <w:p w:rsidRDefault="003C2791" w:rsidP="003C2791" w:rsidR="007F0735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7F0735">
        <w:rPr>
          <w:color w:val="000000"/>
        </w:rPr>
        <w:t xml:space="preserve">I.  Određuje se nastavak stečajnog postupka radi naknadne diobe stečajne mase zbog </w:t>
      </w:r>
      <w:r w:rsidR="00417859">
        <w:rPr>
          <w:color w:val="000000"/>
        </w:rPr>
        <w:t>pronalaska</w:t>
      </w:r>
      <w:r w:rsidR="007F0735">
        <w:rPr>
          <w:color w:val="000000"/>
        </w:rPr>
        <w:t xml:space="preserve"> imovine koja ulazi u stečajnu masu.</w:t>
      </w:r>
    </w:p>
    <w:p w:rsidRDefault="007F0735" w:rsidP="003C2791" w:rsidR="007F0735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</w:p>
    <w:p w:rsidRDefault="003C2791" w:rsidP="003C2791" w:rsidR="007F0735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>II</w:t>
      </w:r>
      <w:r w:rsidR="007F0735">
        <w:rPr>
          <w:color w:val="000000"/>
        </w:rPr>
        <w:t>. Stečaj</w:t>
      </w:r>
      <w:r w:rsidR="00417859">
        <w:rPr>
          <w:color w:val="000000"/>
        </w:rPr>
        <w:t>na</w:t>
      </w:r>
      <w:r w:rsidR="007F0735">
        <w:rPr>
          <w:color w:val="000000"/>
        </w:rPr>
        <w:t xml:space="preserve"> upravitelj</w:t>
      </w:r>
      <w:r w:rsidR="00417859">
        <w:rPr>
          <w:color w:val="000000"/>
        </w:rPr>
        <w:t>ica</w:t>
      </w:r>
      <w:r w:rsidR="007F0735">
        <w:rPr>
          <w:color w:val="000000"/>
        </w:rPr>
        <w:t xml:space="preserve"> duž</w:t>
      </w:r>
      <w:r w:rsidR="00417859">
        <w:rPr>
          <w:color w:val="000000"/>
        </w:rPr>
        <w:t>na</w:t>
      </w:r>
      <w:r w:rsidR="007F0735">
        <w:rPr>
          <w:color w:val="000000"/>
        </w:rPr>
        <w:t xml:space="preserve"> je na propisanom obrascu podnositi sudu pisana izvješća o stanju stečajne mase i to najmanje jedanput u tri mjeseca ili kad to zatraži sud. </w:t>
      </w:r>
      <w:r w:rsidR="007F0735">
        <w:rPr>
          <w:color w:val="000000"/>
        </w:rPr>
        <w:tab/>
        <w:t xml:space="preserve"> </w:t>
      </w:r>
      <w:r w:rsidR="007F0735">
        <w:rPr>
          <w:color w:val="000000"/>
        </w:rPr>
        <w:tab/>
      </w:r>
    </w:p>
    <w:p w:rsidRDefault="007F0735" w:rsidP="007F0735" w:rsidR="007F0735">
      <w:r>
        <w:rPr>
          <w:color w:val="000000"/>
        </w:rPr>
        <w:t xml:space="preserve">   </w:t>
      </w:r>
    </w:p>
    <w:p w:rsidRDefault="007F0735" w:rsidP="003C2791" w:rsidR="007F0735">
      <w:pPr>
        <w:jc w:val="center"/>
      </w:pPr>
      <w:r>
        <w:rPr>
          <w:color w:val="000000"/>
        </w:rPr>
        <w:t>Obrazloženje</w:t>
      </w:r>
    </w:p>
    <w:p w:rsidRDefault="007F0735" w:rsidP="003C2791" w:rsidR="007F0735">
      <w:pPr>
        <w:jc w:val="both"/>
      </w:pPr>
    </w:p>
    <w:p w:rsidRDefault="007F0735" w:rsidP="003C2791" w:rsidR="007F0735">
      <w:pPr>
        <w:jc w:val="both"/>
      </w:pPr>
      <w:r>
        <w:rPr>
          <w:color w:val="000000"/>
        </w:rPr>
        <w:tab/>
      </w:r>
      <w:r>
        <w:rPr>
          <w:color w:val="000000"/>
        </w:rPr>
        <w:tab/>
        <w:t>Pravomoćnim rješenjem ovoga suda poslovni broj 7/St-</w:t>
      </w:r>
      <w:r w:rsidR="003C2791">
        <w:rPr>
          <w:color w:val="000000"/>
        </w:rPr>
        <w:t>1024/2013-80</w:t>
      </w:r>
      <w:r>
        <w:rPr>
          <w:color w:val="000000"/>
        </w:rPr>
        <w:t xml:space="preserve">  od </w:t>
      </w:r>
      <w:r w:rsidR="003C2791">
        <w:rPr>
          <w:color w:val="000000"/>
        </w:rPr>
        <w:t>24. ožujka 2017</w:t>
      </w:r>
      <w:r>
        <w:rPr>
          <w:color w:val="000000"/>
        </w:rPr>
        <w:t xml:space="preserve">. godine </w:t>
      </w:r>
      <w:r w:rsidR="003C2791">
        <w:rPr>
          <w:color w:val="000000"/>
        </w:rPr>
        <w:t xml:space="preserve">obustavljen je i </w:t>
      </w:r>
      <w:r>
        <w:rPr>
          <w:color w:val="000000"/>
        </w:rPr>
        <w:t xml:space="preserve">zaključen stečajni postupak nad stečajnim dužnikom </w:t>
      </w:r>
      <w:r w:rsidR="003C2791">
        <w:t>AUTO KUĆA HERBST d.o.o. za prodaju i servisiranje motornih vozila "u stečaju", skraćena tvrtka: AUTO KUĆA HERBST d.o.o. "u stečaju", Slavonski Brod, Sjeverna vezna cesta bb, OIB 05840046859</w:t>
      </w:r>
      <w:r>
        <w:rPr>
          <w:color w:val="000000"/>
        </w:rPr>
        <w:t xml:space="preserve">, a na temelju odredbe čl. </w:t>
      </w:r>
      <w:r w:rsidR="003C2791">
        <w:rPr>
          <w:color w:val="000000"/>
        </w:rPr>
        <w:t>203</w:t>
      </w:r>
      <w:r>
        <w:rPr>
          <w:color w:val="000000"/>
        </w:rPr>
        <w:t>. Stečajnog zakona ( NN 44/96 i dr.) koji se na ovaj stečajni postupak primjenjuje na temelju odredbe čl. 441. st. 1 Stečajnog  zakona ( NN 71/15</w:t>
      </w:r>
      <w:r w:rsidR="003C2791">
        <w:rPr>
          <w:color w:val="000000"/>
        </w:rPr>
        <w:t xml:space="preserve"> i 104/17</w:t>
      </w:r>
      <w:r>
        <w:rPr>
          <w:color w:val="000000"/>
        </w:rPr>
        <w:t xml:space="preserve"> )</w:t>
      </w:r>
      <w:r w:rsidR="003C2791">
        <w:rPr>
          <w:color w:val="000000"/>
        </w:rPr>
        <w:t>, te je određen upis stečajne mase u sudski registar koji je i proveden rješenjem Tt-17/2928-2 od 02. svibnja 2017. godine.</w:t>
      </w:r>
    </w:p>
    <w:p w:rsidRDefault="00267FC9" w:rsidP="00D10C36" w:rsidR="00267FC9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>Stečajna</w:t>
      </w:r>
      <w:r w:rsidR="007F0735">
        <w:rPr>
          <w:color w:val="000000"/>
        </w:rPr>
        <w:t xml:space="preserve"> upravitelj</w:t>
      </w:r>
      <w:r>
        <w:rPr>
          <w:color w:val="000000"/>
        </w:rPr>
        <w:t>ica</w:t>
      </w:r>
      <w:r w:rsidR="007F0735">
        <w:rPr>
          <w:color w:val="000000"/>
        </w:rPr>
        <w:t xml:space="preserve"> </w:t>
      </w:r>
      <w:r>
        <w:rPr>
          <w:color w:val="000000"/>
        </w:rPr>
        <w:t>stečajne mase stečajnog dužnika Alma Opačak</w:t>
      </w:r>
      <w:r w:rsidR="007F0735">
        <w:rPr>
          <w:color w:val="000000"/>
        </w:rPr>
        <w:t xml:space="preserve">, </w:t>
      </w:r>
      <w:r w:rsidR="00417859">
        <w:rPr>
          <w:color w:val="000000"/>
        </w:rPr>
        <w:t xml:space="preserve">očitovala </w:t>
      </w:r>
      <w:r w:rsidR="00D10C36">
        <w:rPr>
          <w:color w:val="000000"/>
        </w:rPr>
        <w:t xml:space="preserve">se da je u međuvremenu Općinski sud u Slavonskom Brodu obustavio ovrhu pod posl.br. Ovr-921/2018 ( ranije posl. oznake Ovr-2297/12 ) u kojem postupku su se unovčavale nekretnine </w:t>
      </w:r>
      <w:r w:rsidR="00417859">
        <w:rPr>
          <w:color w:val="000000"/>
        </w:rPr>
        <w:t xml:space="preserve">dužnika opterećene razlučnim pravom </w:t>
      </w:r>
      <w:r w:rsidR="00D10C36">
        <w:rPr>
          <w:color w:val="000000"/>
        </w:rPr>
        <w:t xml:space="preserve">upisane u zk. ul. 4894 k. o. Brodski Varoš i </w:t>
      </w:r>
      <w:r w:rsidR="007F0735">
        <w:rPr>
          <w:color w:val="000000"/>
        </w:rPr>
        <w:t>predloži</w:t>
      </w:r>
      <w:r>
        <w:rPr>
          <w:color w:val="000000"/>
        </w:rPr>
        <w:t>la</w:t>
      </w:r>
      <w:r w:rsidR="007F0735">
        <w:rPr>
          <w:color w:val="000000"/>
        </w:rPr>
        <w:t xml:space="preserve"> je </w:t>
      </w:r>
      <w:r w:rsidR="00D10C36">
        <w:rPr>
          <w:color w:val="000000"/>
        </w:rPr>
        <w:t xml:space="preserve">da se predmetne nekretnine unovčavaju sukladno odredbi </w:t>
      </w:r>
      <w:r w:rsidR="00D10C36">
        <w:rPr>
          <w:color w:val="000000"/>
        </w:rPr>
        <w:lastRenderedPageBreak/>
        <w:t>čl. 247. Stečajn</w:t>
      </w:r>
      <w:r w:rsidR="00417859">
        <w:rPr>
          <w:color w:val="000000"/>
        </w:rPr>
        <w:t>og zakona ( NN 71/15 i 104/17 )</w:t>
      </w:r>
      <w:r w:rsidR="009A0FD4">
        <w:rPr>
          <w:color w:val="000000"/>
        </w:rPr>
        <w:t>, te da prodaju provede Financijska agencija</w:t>
      </w:r>
      <w:r w:rsidR="00417859">
        <w:rPr>
          <w:color w:val="000000"/>
        </w:rPr>
        <w:t xml:space="preserve">. </w:t>
      </w:r>
    </w:p>
    <w:p w:rsidRDefault="00D10C36" w:rsidP="00D10C36" w:rsidR="00267FC9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Uvidom u pravomoćno rješenje Općinskog suda u Slavonskom Brodu posl. br. 22 Ovr-921/2018-2 od 28. rujna 2018. godine utvrđeno je da je obustavljena ovrha u predmetu Ovr-921/2018 (ranije oznake Ovr-2297/12), te određeno brisanje zabilježbe ovrhe u zk. ul. 4894 k.o. Brodski Varoš u zemljišnim knjigama, te da se nastavno tome predmetne nekretnine</w:t>
      </w:r>
      <w:r w:rsidR="00F14D1C">
        <w:rPr>
          <w:color w:val="000000"/>
        </w:rPr>
        <w:t xml:space="preserve"> koje su opterećene razlučnim pravom</w:t>
      </w:r>
      <w:r>
        <w:rPr>
          <w:color w:val="000000"/>
        </w:rPr>
        <w:t xml:space="preserve"> trebaju unovčavati sukladno odredbi čl. 247.Stečajnog zakona u stečajnom postupku</w:t>
      </w:r>
      <w:r w:rsidR="00C81ACF">
        <w:rPr>
          <w:color w:val="000000"/>
        </w:rPr>
        <w:t>.</w:t>
      </w:r>
    </w:p>
    <w:p w:rsidRDefault="00D10C36" w:rsidP="00D10C36" w:rsidR="007F0735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Stoga </w:t>
      </w:r>
      <w:r w:rsidR="007F0735">
        <w:rPr>
          <w:color w:val="000000"/>
        </w:rPr>
        <w:t>su ostvareni zakonski uvjeti za nastavak postupka radi naknadne diobe jer je pronađena imovina koja ulazi u stečajnu masu propisana odredbom čl. 199. Stečajnog zakona ( NN 44/96 i dr.) koji se na ovaj odnos treba primijeniti na temelju odredbe čl. 441. st. 1. Stečajnog zakona (NN 71/15</w:t>
      </w:r>
      <w:r w:rsidR="006561D7">
        <w:rPr>
          <w:color w:val="000000"/>
        </w:rPr>
        <w:t xml:space="preserve"> i 104/17</w:t>
      </w:r>
      <w:r w:rsidR="007F0735">
        <w:rPr>
          <w:color w:val="000000"/>
        </w:rPr>
        <w:t>).</w:t>
      </w:r>
    </w:p>
    <w:p w:rsidRDefault="007F0735" w:rsidP="00D10C36" w:rsidR="007F0735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Kako je navedena imovina stečajna masa valjalo je </w:t>
      </w:r>
      <w:r w:rsidR="00D10C36">
        <w:rPr>
          <w:color w:val="000000"/>
        </w:rPr>
        <w:t xml:space="preserve"> upozoriti stečajnu upraviteljicu</w:t>
      </w:r>
      <w:r>
        <w:rPr>
          <w:color w:val="000000"/>
        </w:rPr>
        <w:t xml:space="preserve"> na dužnost podnošenja pisanih izvješća, a uz poziv na odredbu čl. 289. st. 4. ,5., i 6. i čl.  441. st. 2. Stečajnog zakona (NN 71/15</w:t>
      </w:r>
      <w:r w:rsidR="006561D7">
        <w:rPr>
          <w:color w:val="000000"/>
        </w:rPr>
        <w:t xml:space="preserve"> i 104/17</w:t>
      </w:r>
      <w:r>
        <w:rPr>
          <w:color w:val="000000"/>
        </w:rPr>
        <w:t xml:space="preserve">).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 </w:t>
      </w:r>
    </w:p>
    <w:p w:rsidRDefault="007F0735" w:rsidP="00D10C36" w:rsidR="007F0735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>Stoga je uz poziv na citirane zakonske odredbe odlučeno kao i izreci rješenja.</w:t>
      </w:r>
    </w:p>
    <w:p w:rsidRDefault="007F0735" w:rsidP="007F0735" w:rsidR="007F0735"/>
    <w:p w:rsidRDefault="00D10C36" w:rsidP="007F0735" w:rsidR="007F0735"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7F0735">
        <w:rPr>
          <w:color w:val="000000"/>
        </w:rPr>
        <w:t xml:space="preserve">U Slavonskom Brodu, </w:t>
      </w:r>
      <w:r w:rsidR="0065693D">
        <w:rPr>
          <w:color w:val="000000"/>
        </w:rPr>
        <w:t>02. siječnja 2019</w:t>
      </w:r>
      <w:r w:rsidR="007F0735">
        <w:rPr>
          <w:color w:val="000000"/>
        </w:rPr>
        <w:t>. godine</w:t>
      </w:r>
    </w:p>
    <w:p w:rsidRDefault="007F0735" w:rsidP="007F0735" w:rsidR="007F0735"/>
    <w:p w:rsidRDefault="00D10C36" w:rsidP="007F0735" w:rsidR="007F0735"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7F0735">
        <w:rPr>
          <w:color w:val="000000"/>
        </w:rPr>
        <w:t>Stečajna sutkinja</w:t>
      </w:r>
    </w:p>
    <w:p w:rsidRDefault="00D10C36" w:rsidP="007F0735" w:rsidR="007F0735"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 w:rsidR="007F0735">
        <w:rPr>
          <w:color w:val="000000"/>
        </w:rPr>
        <w:t>Mirna Vujčić</w:t>
      </w:r>
    </w:p>
    <w:p w:rsidRDefault="007F0735" w:rsidP="007F0735" w:rsidR="007F0735">
      <w:r>
        <w:rPr>
          <w:color w:val="000000"/>
        </w:rPr>
        <w:t xml:space="preserve">     </w:t>
      </w:r>
    </w:p>
    <w:p w:rsidRDefault="007F0735" w:rsidP="007F0735" w:rsidR="007F0735">
      <w:r>
        <w:rPr>
          <w:color w:val="000000"/>
        </w:rPr>
        <w:t xml:space="preserve">  </w:t>
      </w:r>
    </w:p>
    <w:p w:rsidRDefault="007F0735" w:rsidP="007F0735" w:rsidR="007F0735" w:rsidRPr="006561D7">
      <w:pPr>
        <w:rPr>
          <w:b/>
          <w:sz w:val="18"/>
          <w:szCs w:val="18"/>
        </w:rPr>
      </w:pPr>
      <w:r w:rsidRPr="006561D7">
        <w:rPr>
          <w:b/>
          <w:color w:val="000000"/>
          <w:sz w:val="18"/>
          <w:szCs w:val="18"/>
        </w:rPr>
        <w:t>NAPUTAK O PRAVNOM LIJEKU</w:t>
      </w:r>
    </w:p>
    <w:p w:rsidRDefault="007F0735" w:rsidP="007F0735" w:rsidR="007F0735" w:rsidRPr="0065693D">
      <w:pPr>
        <w:rPr>
          <w:sz w:val="18"/>
          <w:szCs w:val="18"/>
        </w:rPr>
      </w:pPr>
      <w:r w:rsidRPr="0065693D">
        <w:rPr>
          <w:color w:val="000000"/>
          <w:sz w:val="18"/>
          <w:szCs w:val="18"/>
        </w:rPr>
        <w:t xml:space="preserve">Protiv ovog rješenja dopuštena je žalba u roku od osam dana po isteku osmog </w:t>
      </w:r>
    </w:p>
    <w:p w:rsidRDefault="007F0735" w:rsidP="007F0735" w:rsidR="007F0735" w:rsidRPr="0065693D">
      <w:pPr>
        <w:rPr>
          <w:sz w:val="18"/>
          <w:szCs w:val="18"/>
        </w:rPr>
      </w:pPr>
      <w:r w:rsidRPr="0065693D">
        <w:rPr>
          <w:color w:val="000000"/>
          <w:sz w:val="18"/>
          <w:szCs w:val="18"/>
        </w:rPr>
        <w:t xml:space="preserve">dana od dana objave rješenja na mrežnoj stranici e-Oglasna ploča sudova. Žalba </w:t>
      </w:r>
    </w:p>
    <w:p w:rsidRDefault="007F0735" w:rsidP="007F0735" w:rsidR="007F0735" w:rsidRPr="0065693D">
      <w:pPr>
        <w:rPr>
          <w:sz w:val="18"/>
          <w:szCs w:val="18"/>
        </w:rPr>
      </w:pPr>
      <w:r w:rsidRPr="0065693D">
        <w:rPr>
          <w:color w:val="000000"/>
          <w:sz w:val="18"/>
          <w:szCs w:val="18"/>
        </w:rPr>
        <w:t>se podnosi  Visokom trgovačkom sudu u Zagrebu  putem ovoga suda  u tri  primjerka.</w:t>
      </w:r>
    </w:p>
    <w:p w:rsidRDefault="007F0735" w:rsidP="007F0735" w:rsidR="007F0735"/>
    <w:p w:rsidRDefault="007F0735" w:rsidP="007F0735" w:rsidR="007F0735"/>
    <w:p w:rsidRDefault="007F0735" w:rsidP="007F0735" w:rsidR="007F0735">
      <w:r>
        <w:rPr>
          <w:color w:val="000000"/>
        </w:rPr>
        <w:t>DNA:</w:t>
      </w:r>
    </w:p>
    <w:p w:rsidRDefault="007F0735" w:rsidP="007F0735" w:rsidR="007F0735"/>
    <w:p w:rsidRDefault="007F0735" w:rsidP="007F0735" w:rsidR="007F0735">
      <w:r>
        <w:rPr>
          <w:color w:val="000000"/>
        </w:rPr>
        <w:t>1. Rješenje nepravomoćno</w:t>
      </w:r>
    </w:p>
    <w:p w:rsidRDefault="007F0735" w:rsidP="007F0735" w:rsidR="007F0735">
      <w:r>
        <w:rPr>
          <w:color w:val="000000"/>
        </w:rPr>
        <w:t>2. Rješenje objaviti na mrežnoj stranici e-Oglasna ploča sudova</w:t>
      </w:r>
    </w:p>
    <w:p w:rsidRDefault="008B4FA8" w:rsidP="007F0735" w:rsidR="007F0735">
      <w:r>
        <w:rPr>
          <w:color w:val="000000"/>
        </w:rPr>
        <w:t xml:space="preserve">3. </w:t>
      </w:r>
      <w:r w:rsidR="007F0735">
        <w:rPr>
          <w:color w:val="000000"/>
        </w:rPr>
        <w:t>Dostaviti:</w:t>
      </w:r>
    </w:p>
    <w:p w:rsidRDefault="008B4FA8" w:rsidP="007F0735" w:rsidR="007F0735">
      <w:r>
        <w:rPr>
          <w:color w:val="000000"/>
        </w:rPr>
        <w:t xml:space="preserve">   </w:t>
      </w:r>
      <w:r w:rsidR="007F0735">
        <w:rPr>
          <w:color w:val="000000"/>
        </w:rPr>
        <w:t xml:space="preserve">- </w:t>
      </w:r>
      <w:r w:rsidR="0065693D">
        <w:rPr>
          <w:color w:val="000000"/>
        </w:rPr>
        <w:t>stečajnoj upraviteljici</w:t>
      </w:r>
    </w:p>
    <w:p w:rsidRDefault="007F0735" w:rsidP="007F0735" w:rsidR="007F0735">
      <w:r>
        <w:rPr>
          <w:color w:val="000000"/>
        </w:rPr>
        <w:t xml:space="preserve">    </w:t>
      </w:r>
    </w:p>
    <w:p w:rsidRDefault="007F0735" w:rsidP="007F0735" w:rsidR="007F0735"/>
    <w:p w:rsidRDefault="007F0735" w:rsidP="007F0735" w:rsidR="007F0735"/>
    <w:p w:rsidRDefault="007F0735" w:rsidP="007F0735" w:rsidR="007F0735"/>
    <w:p w:rsidRDefault="0060457F" w:rsidP="007F0735" w:rsidR="0060457F" w:rsidRPr="007F0735"/>
    <w:sectPr w:rsidSect="00EE1FA8" w:rsidR="0060457F" w:rsidRPr="007F0735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42E" w:rsidR="0092642E">
      <w:r>
        <w:separator/>
      </w:r>
    </w:p>
  </w:endnote>
  <w:endnote w:id="0" w:type="continuationSeparator">
    <w:p w:rsidRDefault="0092642E" w:rsidR="00926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42E" w:rsidR="0092642E">
      <w:r>
        <w:separator/>
      </w:r>
    </w:p>
  </w:footnote>
  <w:footnote w:id="0" w:type="continuationSeparator">
    <w:p w:rsidRDefault="0092642E" w:rsidR="00926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BC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727C3" w:rsidP="007727C3" w:rsidR="007727C3">
    <w:pPr>
      <w:jc w:val="right"/>
      <w:rPr>
        <w:b/>
      </w:rPr>
    </w:pPr>
    <w:r>
      <w:rPr>
        <w:b/>
      </w:rPr>
      <w:t>Broj: 7/St-</w:t>
    </w:r>
    <w:r w:rsidR="00B50AFF">
      <w:rPr>
        <w:b/>
      </w:rPr>
      <w:t>1275/2018-3</w:t>
    </w:r>
  </w:p>
  <w:p w:rsidRDefault="00980639" w:rsidP="007727C3" w:rsidR="0098063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7C3" w:rsidP="007727C3" w:rsidR="007727C3">
    <w:pPr>
      <w:jc w:val="right"/>
      <w:rPr>
        <w:b/>
      </w:rPr>
    </w:pPr>
    <w:r>
      <w:rPr>
        <w:b/>
      </w:rPr>
      <w:t>Broj: 7/St-</w:t>
    </w:r>
    <w:r w:rsidR="00B50AFF">
      <w:rPr>
        <w:b/>
      </w:rPr>
      <w:t>1275/2018</w:t>
    </w:r>
    <w:r w:rsidRPr="00450EE1">
      <w:rPr>
        <w:b/>
      </w:rPr>
      <w:t>-</w:t>
    </w:r>
    <w:r w:rsidR="00B50AFF">
      <w:rPr>
        <w:b/>
      </w:rPr>
      <w:t>3</w:t>
    </w:r>
  </w:p>
  <w:p w:rsidRDefault="007727C3" w:rsidR="007727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B13AB"/>
    <w:multiLevelType w:val="hybridMultilevel"/>
    <w:tmpl w:val="1F240308"/>
    <w:lvl w:tplc="1B28583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3">
    <w:nsid w:val="387D52CA"/>
    <w:multiLevelType w:val="hybridMultilevel"/>
    <w:tmpl w:val="462C8FB6"/>
    <w:lvl w:tplc="9258C4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4FAA"/>
    <w:rsid w:val="00005C5F"/>
    <w:rsid w:val="00006916"/>
    <w:rsid w:val="00007629"/>
    <w:rsid w:val="000119C2"/>
    <w:rsid w:val="000130E7"/>
    <w:rsid w:val="0001313C"/>
    <w:rsid w:val="00014226"/>
    <w:rsid w:val="00015059"/>
    <w:rsid w:val="00030763"/>
    <w:rsid w:val="00047175"/>
    <w:rsid w:val="0005109E"/>
    <w:rsid w:val="000527DD"/>
    <w:rsid w:val="000547E3"/>
    <w:rsid w:val="00057923"/>
    <w:rsid w:val="000711B2"/>
    <w:rsid w:val="00076139"/>
    <w:rsid w:val="00077CE7"/>
    <w:rsid w:val="00082193"/>
    <w:rsid w:val="00090F40"/>
    <w:rsid w:val="000A683C"/>
    <w:rsid w:val="000B1161"/>
    <w:rsid w:val="000B51F3"/>
    <w:rsid w:val="000C23FD"/>
    <w:rsid w:val="000C393C"/>
    <w:rsid w:val="000D1D8D"/>
    <w:rsid w:val="000D4F58"/>
    <w:rsid w:val="000E4226"/>
    <w:rsid w:val="000F2D01"/>
    <w:rsid w:val="000F575E"/>
    <w:rsid w:val="000F7A6C"/>
    <w:rsid w:val="00103C57"/>
    <w:rsid w:val="00105377"/>
    <w:rsid w:val="00115039"/>
    <w:rsid w:val="0011660E"/>
    <w:rsid w:val="00117E5A"/>
    <w:rsid w:val="001217EA"/>
    <w:rsid w:val="001225DD"/>
    <w:rsid w:val="001252FC"/>
    <w:rsid w:val="001312C8"/>
    <w:rsid w:val="001332B6"/>
    <w:rsid w:val="001371CB"/>
    <w:rsid w:val="00140449"/>
    <w:rsid w:val="001412D8"/>
    <w:rsid w:val="00141F76"/>
    <w:rsid w:val="00152CF6"/>
    <w:rsid w:val="001559D2"/>
    <w:rsid w:val="00157920"/>
    <w:rsid w:val="001615A5"/>
    <w:rsid w:val="00162FF5"/>
    <w:rsid w:val="00163E3A"/>
    <w:rsid w:val="00164A29"/>
    <w:rsid w:val="00174ABC"/>
    <w:rsid w:val="001768BF"/>
    <w:rsid w:val="0018269C"/>
    <w:rsid w:val="00183E41"/>
    <w:rsid w:val="00184AC4"/>
    <w:rsid w:val="00194827"/>
    <w:rsid w:val="001B4B1C"/>
    <w:rsid w:val="001B7344"/>
    <w:rsid w:val="001C59DA"/>
    <w:rsid w:val="001C61B9"/>
    <w:rsid w:val="001C6B0C"/>
    <w:rsid w:val="001D58DD"/>
    <w:rsid w:val="001D63CA"/>
    <w:rsid w:val="001E21C5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15517"/>
    <w:rsid w:val="0022410B"/>
    <w:rsid w:val="0022671A"/>
    <w:rsid w:val="00226732"/>
    <w:rsid w:val="002270D5"/>
    <w:rsid w:val="00230D79"/>
    <w:rsid w:val="00231052"/>
    <w:rsid w:val="00235522"/>
    <w:rsid w:val="00236F12"/>
    <w:rsid w:val="0024583A"/>
    <w:rsid w:val="00245864"/>
    <w:rsid w:val="0024625A"/>
    <w:rsid w:val="002469AB"/>
    <w:rsid w:val="00253263"/>
    <w:rsid w:val="00254918"/>
    <w:rsid w:val="0026052E"/>
    <w:rsid w:val="002613C0"/>
    <w:rsid w:val="00267FC9"/>
    <w:rsid w:val="00271E27"/>
    <w:rsid w:val="0027753E"/>
    <w:rsid w:val="002804F2"/>
    <w:rsid w:val="0028534F"/>
    <w:rsid w:val="00287C69"/>
    <w:rsid w:val="002905EB"/>
    <w:rsid w:val="0029615A"/>
    <w:rsid w:val="002A11BE"/>
    <w:rsid w:val="002C5D32"/>
    <w:rsid w:val="002C5FDD"/>
    <w:rsid w:val="002C641B"/>
    <w:rsid w:val="002C6FF1"/>
    <w:rsid w:val="002D276A"/>
    <w:rsid w:val="002D2FF4"/>
    <w:rsid w:val="002E57CC"/>
    <w:rsid w:val="002E6C41"/>
    <w:rsid w:val="002E79B7"/>
    <w:rsid w:val="002F1A83"/>
    <w:rsid w:val="002F4A37"/>
    <w:rsid w:val="00303020"/>
    <w:rsid w:val="003107FE"/>
    <w:rsid w:val="00323158"/>
    <w:rsid w:val="00325454"/>
    <w:rsid w:val="0032637B"/>
    <w:rsid w:val="003268E5"/>
    <w:rsid w:val="0032798A"/>
    <w:rsid w:val="003421D5"/>
    <w:rsid w:val="003431EB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31FA"/>
    <w:rsid w:val="003A7235"/>
    <w:rsid w:val="003C2791"/>
    <w:rsid w:val="003C4B50"/>
    <w:rsid w:val="003C6E5B"/>
    <w:rsid w:val="003E245F"/>
    <w:rsid w:val="003E5FF5"/>
    <w:rsid w:val="003E6D48"/>
    <w:rsid w:val="003F2BCD"/>
    <w:rsid w:val="003F3B5E"/>
    <w:rsid w:val="003F7B96"/>
    <w:rsid w:val="0040190D"/>
    <w:rsid w:val="00401D64"/>
    <w:rsid w:val="0040512C"/>
    <w:rsid w:val="004061E1"/>
    <w:rsid w:val="00412407"/>
    <w:rsid w:val="00413425"/>
    <w:rsid w:val="004136F6"/>
    <w:rsid w:val="00413B2D"/>
    <w:rsid w:val="00415E14"/>
    <w:rsid w:val="00417859"/>
    <w:rsid w:val="00421704"/>
    <w:rsid w:val="0042649E"/>
    <w:rsid w:val="00430E4C"/>
    <w:rsid w:val="004347F6"/>
    <w:rsid w:val="004469C6"/>
    <w:rsid w:val="00447A2F"/>
    <w:rsid w:val="00450EE1"/>
    <w:rsid w:val="004526A7"/>
    <w:rsid w:val="00456D7E"/>
    <w:rsid w:val="00460D5D"/>
    <w:rsid w:val="0046356B"/>
    <w:rsid w:val="00463F14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A6263"/>
    <w:rsid w:val="004B0337"/>
    <w:rsid w:val="004B54C5"/>
    <w:rsid w:val="004D3343"/>
    <w:rsid w:val="004D4BDE"/>
    <w:rsid w:val="004D4E90"/>
    <w:rsid w:val="004E1D81"/>
    <w:rsid w:val="004E5872"/>
    <w:rsid w:val="004E63CD"/>
    <w:rsid w:val="004F1251"/>
    <w:rsid w:val="004F7A7B"/>
    <w:rsid w:val="00505601"/>
    <w:rsid w:val="005068E0"/>
    <w:rsid w:val="00510EC5"/>
    <w:rsid w:val="00511C14"/>
    <w:rsid w:val="00513853"/>
    <w:rsid w:val="00514A65"/>
    <w:rsid w:val="00514A9B"/>
    <w:rsid w:val="00514E10"/>
    <w:rsid w:val="00521AC6"/>
    <w:rsid w:val="00521D06"/>
    <w:rsid w:val="00522EC0"/>
    <w:rsid w:val="00524BDD"/>
    <w:rsid w:val="0053113E"/>
    <w:rsid w:val="00532C00"/>
    <w:rsid w:val="005405A8"/>
    <w:rsid w:val="00544FC3"/>
    <w:rsid w:val="0054746A"/>
    <w:rsid w:val="00550A8F"/>
    <w:rsid w:val="00551E32"/>
    <w:rsid w:val="00551FBB"/>
    <w:rsid w:val="005538DC"/>
    <w:rsid w:val="00556EC2"/>
    <w:rsid w:val="005606A5"/>
    <w:rsid w:val="00562115"/>
    <w:rsid w:val="0056334B"/>
    <w:rsid w:val="005668E5"/>
    <w:rsid w:val="00566B06"/>
    <w:rsid w:val="00571640"/>
    <w:rsid w:val="00577467"/>
    <w:rsid w:val="00577E36"/>
    <w:rsid w:val="005808BA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C32CA"/>
    <w:rsid w:val="005D3FF1"/>
    <w:rsid w:val="005D4C34"/>
    <w:rsid w:val="005D6373"/>
    <w:rsid w:val="005D72C8"/>
    <w:rsid w:val="005E2F89"/>
    <w:rsid w:val="005E3C3E"/>
    <w:rsid w:val="005F2B4B"/>
    <w:rsid w:val="005F555E"/>
    <w:rsid w:val="005F5657"/>
    <w:rsid w:val="0060457F"/>
    <w:rsid w:val="00607FE1"/>
    <w:rsid w:val="00615BE3"/>
    <w:rsid w:val="00634D0F"/>
    <w:rsid w:val="00637221"/>
    <w:rsid w:val="0064392F"/>
    <w:rsid w:val="0065040A"/>
    <w:rsid w:val="0065543F"/>
    <w:rsid w:val="006561D7"/>
    <w:rsid w:val="0065693D"/>
    <w:rsid w:val="00670EE8"/>
    <w:rsid w:val="00676365"/>
    <w:rsid w:val="006772C5"/>
    <w:rsid w:val="006841DB"/>
    <w:rsid w:val="00685B05"/>
    <w:rsid w:val="00694137"/>
    <w:rsid w:val="00696395"/>
    <w:rsid w:val="006B0530"/>
    <w:rsid w:val="006B2B98"/>
    <w:rsid w:val="006B5590"/>
    <w:rsid w:val="006B5C32"/>
    <w:rsid w:val="006C02EB"/>
    <w:rsid w:val="006C2666"/>
    <w:rsid w:val="006C4539"/>
    <w:rsid w:val="006D08A4"/>
    <w:rsid w:val="006D5489"/>
    <w:rsid w:val="006E2DB5"/>
    <w:rsid w:val="006E4238"/>
    <w:rsid w:val="006E662F"/>
    <w:rsid w:val="006F6900"/>
    <w:rsid w:val="007035F9"/>
    <w:rsid w:val="00710D07"/>
    <w:rsid w:val="00716B6B"/>
    <w:rsid w:val="00717455"/>
    <w:rsid w:val="007211B5"/>
    <w:rsid w:val="00722620"/>
    <w:rsid w:val="00730314"/>
    <w:rsid w:val="007346DA"/>
    <w:rsid w:val="00734FF8"/>
    <w:rsid w:val="00743AF5"/>
    <w:rsid w:val="00752D9D"/>
    <w:rsid w:val="007727C3"/>
    <w:rsid w:val="007757BD"/>
    <w:rsid w:val="00775AC0"/>
    <w:rsid w:val="007765D1"/>
    <w:rsid w:val="00785663"/>
    <w:rsid w:val="007937AD"/>
    <w:rsid w:val="0079444F"/>
    <w:rsid w:val="007A6D25"/>
    <w:rsid w:val="007B0A98"/>
    <w:rsid w:val="007B2B0D"/>
    <w:rsid w:val="007C29EE"/>
    <w:rsid w:val="007D3207"/>
    <w:rsid w:val="007D6C90"/>
    <w:rsid w:val="007E035C"/>
    <w:rsid w:val="007F0735"/>
    <w:rsid w:val="007F1193"/>
    <w:rsid w:val="007F5E76"/>
    <w:rsid w:val="00806795"/>
    <w:rsid w:val="00812BB8"/>
    <w:rsid w:val="00813F5E"/>
    <w:rsid w:val="00821655"/>
    <w:rsid w:val="008302B6"/>
    <w:rsid w:val="008447FD"/>
    <w:rsid w:val="0085213A"/>
    <w:rsid w:val="00856D4E"/>
    <w:rsid w:val="0085767C"/>
    <w:rsid w:val="00860D63"/>
    <w:rsid w:val="00860FAD"/>
    <w:rsid w:val="00862BE5"/>
    <w:rsid w:val="00867FE3"/>
    <w:rsid w:val="008830DC"/>
    <w:rsid w:val="00885CF3"/>
    <w:rsid w:val="00895CFA"/>
    <w:rsid w:val="008A3A75"/>
    <w:rsid w:val="008B072E"/>
    <w:rsid w:val="008B4F78"/>
    <w:rsid w:val="008B4FA8"/>
    <w:rsid w:val="008B668F"/>
    <w:rsid w:val="008C2CE8"/>
    <w:rsid w:val="008C4BB3"/>
    <w:rsid w:val="008C5457"/>
    <w:rsid w:val="008C5DAC"/>
    <w:rsid w:val="008C6DEB"/>
    <w:rsid w:val="008D09EC"/>
    <w:rsid w:val="008D0AAD"/>
    <w:rsid w:val="008F2456"/>
    <w:rsid w:val="008F4A70"/>
    <w:rsid w:val="00900081"/>
    <w:rsid w:val="00900BE1"/>
    <w:rsid w:val="00901081"/>
    <w:rsid w:val="00903D41"/>
    <w:rsid w:val="00912098"/>
    <w:rsid w:val="00912A18"/>
    <w:rsid w:val="00920C6D"/>
    <w:rsid w:val="00920E3D"/>
    <w:rsid w:val="009216A8"/>
    <w:rsid w:val="0092642E"/>
    <w:rsid w:val="0093551C"/>
    <w:rsid w:val="0093726E"/>
    <w:rsid w:val="0094083E"/>
    <w:rsid w:val="00945ED9"/>
    <w:rsid w:val="00951589"/>
    <w:rsid w:val="00963050"/>
    <w:rsid w:val="00966FDF"/>
    <w:rsid w:val="009749A0"/>
    <w:rsid w:val="00980639"/>
    <w:rsid w:val="0098174E"/>
    <w:rsid w:val="00996D07"/>
    <w:rsid w:val="009A0FD4"/>
    <w:rsid w:val="009A2850"/>
    <w:rsid w:val="009B0BDE"/>
    <w:rsid w:val="009C547D"/>
    <w:rsid w:val="009C77AB"/>
    <w:rsid w:val="009C7BDC"/>
    <w:rsid w:val="009E1FB5"/>
    <w:rsid w:val="009E20B8"/>
    <w:rsid w:val="009E4355"/>
    <w:rsid w:val="009E77A9"/>
    <w:rsid w:val="009E786B"/>
    <w:rsid w:val="00A07805"/>
    <w:rsid w:val="00A07D88"/>
    <w:rsid w:val="00A15529"/>
    <w:rsid w:val="00A17CE7"/>
    <w:rsid w:val="00A2259A"/>
    <w:rsid w:val="00A328F6"/>
    <w:rsid w:val="00A34B65"/>
    <w:rsid w:val="00A417D3"/>
    <w:rsid w:val="00A41A7C"/>
    <w:rsid w:val="00A41F3B"/>
    <w:rsid w:val="00A422E6"/>
    <w:rsid w:val="00A44F81"/>
    <w:rsid w:val="00A463F2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11B3"/>
    <w:rsid w:val="00AA484A"/>
    <w:rsid w:val="00AB359D"/>
    <w:rsid w:val="00AC060D"/>
    <w:rsid w:val="00AC10A9"/>
    <w:rsid w:val="00AC2103"/>
    <w:rsid w:val="00AC2E7B"/>
    <w:rsid w:val="00AC3EE4"/>
    <w:rsid w:val="00AE2738"/>
    <w:rsid w:val="00AE77F9"/>
    <w:rsid w:val="00AF15BE"/>
    <w:rsid w:val="00AF1F80"/>
    <w:rsid w:val="00B04DA8"/>
    <w:rsid w:val="00B0533E"/>
    <w:rsid w:val="00B0660E"/>
    <w:rsid w:val="00B2142F"/>
    <w:rsid w:val="00B23C94"/>
    <w:rsid w:val="00B24D4F"/>
    <w:rsid w:val="00B25C31"/>
    <w:rsid w:val="00B36946"/>
    <w:rsid w:val="00B372D1"/>
    <w:rsid w:val="00B4204E"/>
    <w:rsid w:val="00B42693"/>
    <w:rsid w:val="00B42C53"/>
    <w:rsid w:val="00B50AFF"/>
    <w:rsid w:val="00B5447B"/>
    <w:rsid w:val="00B569CF"/>
    <w:rsid w:val="00B61628"/>
    <w:rsid w:val="00B64AC9"/>
    <w:rsid w:val="00B7066F"/>
    <w:rsid w:val="00B70A19"/>
    <w:rsid w:val="00B73D73"/>
    <w:rsid w:val="00B802D6"/>
    <w:rsid w:val="00B82845"/>
    <w:rsid w:val="00B84AFB"/>
    <w:rsid w:val="00B90F74"/>
    <w:rsid w:val="00BA04F3"/>
    <w:rsid w:val="00BA23BB"/>
    <w:rsid w:val="00BA6083"/>
    <w:rsid w:val="00BB7D93"/>
    <w:rsid w:val="00BC5C91"/>
    <w:rsid w:val="00BD4C15"/>
    <w:rsid w:val="00BD5035"/>
    <w:rsid w:val="00BD7D11"/>
    <w:rsid w:val="00BE5F45"/>
    <w:rsid w:val="00BE6720"/>
    <w:rsid w:val="00BF0476"/>
    <w:rsid w:val="00BF3411"/>
    <w:rsid w:val="00BF78A6"/>
    <w:rsid w:val="00C0214A"/>
    <w:rsid w:val="00C05250"/>
    <w:rsid w:val="00C07B8D"/>
    <w:rsid w:val="00C12908"/>
    <w:rsid w:val="00C151FA"/>
    <w:rsid w:val="00C17A46"/>
    <w:rsid w:val="00C20286"/>
    <w:rsid w:val="00C2644B"/>
    <w:rsid w:val="00C364B1"/>
    <w:rsid w:val="00C369EF"/>
    <w:rsid w:val="00C40F91"/>
    <w:rsid w:val="00C51514"/>
    <w:rsid w:val="00C536B3"/>
    <w:rsid w:val="00C66D0C"/>
    <w:rsid w:val="00C67CE3"/>
    <w:rsid w:val="00C7041C"/>
    <w:rsid w:val="00C81681"/>
    <w:rsid w:val="00C81ACF"/>
    <w:rsid w:val="00C8446B"/>
    <w:rsid w:val="00C85DBF"/>
    <w:rsid w:val="00C963DA"/>
    <w:rsid w:val="00CA42A0"/>
    <w:rsid w:val="00CA55F6"/>
    <w:rsid w:val="00CB2666"/>
    <w:rsid w:val="00CB2C26"/>
    <w:rsid w:val="00CB40B4"/>
    <w:rsid w:val="00CB6BAE"/>
    <w:rsid w:val="00CC2C48"/>
    <w:rsid w:val="00CD31A1"/>
    <w:rsid w:val="00CD4F46"/>
    <w:rsid w:val="00CD57F3"/>
    <w:rsid w:val="00CE352B"/>
    <w:rsid w:val="00CE4EAA"/>
    <w:rsid w:val="00CF63F8"/>
    <w:rsid w:val="00CF6A99"/>
    <w:rsid w:val="00D0105E"/>
    <w:rsid w:val="00D02B6D"/>
    <w:rsid w:val="00D10C36"/>
    <w:rsid w:val="00D12E00"/>
    <w:rsid w:val="00D135B5"/>
    <w:rsid w:val="00D165F5"/>
    <w:rsid w:val="00D30D9F"/>
    <w:rsid w:val="00D325CE"/>
    <w:rsid w:val="00D62F35"/>
    <w:rsid w:val="00D63EA5"/>
    <w:rsid w:val="00D641B3"/>
    <w:rsid w:val="00D678C0"/>
    <w:rsid w:val="00D760B0"/>
    <w:rsid w:val="00D76D38"/>
    <w:rsid w:val="00D85D8F"/>
    <w:rsid w:val="00D90060"/>
    <w:rsid w:val="00D956D7"/>
    <w:rsid w:val="00D97348"/>
    <w:rsid w:val="00DA2152"/>
    <w:rsid w:val="00DA3A1C"/>
    <w:rsid w:val="00DA72E0"/>
    <w:rsid w:val="00DB1CBB"/>
    <w:rsid w:val="00DB4089"/>
    <w:rsid w:val="00DC6E65"/>
    <w:rsid w:val="00DD45EF"/>
    <w:rsid w:val="00DE0566"/>
    <w:rsid w:val="00DF3E2A"/>
    <w:rsid w:val="00DF7440"/>
    <w:rsid w:val="00E001B3"/>
    <w:rsid w:val="00E00C78"/>
    <w:rsid w:val="00E00C7C"/>
    <w:rsid w:val="00E03725"/>
    <w:rsid w:val="00E052FC"/>
    <w:rsid w:val="00E13825"/>
    <w:rsid w:val="00E14ED9"/>
    <w:rsid w:val="00E15B73"/>
    <w:rsid w:val="00E25595"/>
    <w:rsid w:val="00E2583E"/>
    <w:rsid w:val="00E26757"/>
    <w:rsid w:val="00E26A45"/>
    <w:rsid w:val="00E30523"/>
    <w:rsid w:val="00E32DDF"/>
    <w:rsid w:val="00E400A2"/>
    <w:rsid w:val="00E427BB"/>
    <w:rsid w:val="00E501C5"/>
    <w:rsid w:val="00E51501"/>
    <w:rsid w:val="00E52258"/>
    <w:rsid w:val="00E54089"/>
    <w:rsid w:val="00E55DEE"/>
    <w:rsid w:val="00E56B2A"/>
    <w:rsid w:val="00E62060"/>
    <w:rsid w:val="00E631A0"/>
    <w:rsid w:val="00E64926"/>
    <w:rsid w:val="00E66BE7"/>
    <w:rsid w:val="00E70C52"/>
    <w:rsid w:val="00E71D03"/>
    <w:rsid w:val="00E74524"/>
    <w:rsid w:val="00E75EAC"/>
    <w:rsid w:val="00E84A07"/>
    <w:rsid w:val="00E85AB2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D51B8"/>
    <w:rsid w:val="00ED56CB"/>
    <w:rsid w:val="00EE1C14"/>
    <w:rsid w:val="00EE1FA8"/>
    <w:rsid w:val="00EE6493"/>
    <w:rsid w:val="00EE6EB1"/>
    <w:rsid w:val="00F01814"/>
    <w:rsid w:val="00F05F25"/>
    <w:rsid w:val="00F11FBF"/>
    <w:rsid w:val="00F14D1C"/>
    <w:rsid w:val="00F21CF0"/>
    <w:rsid w:val="00F27438"/>
    <w:rsid w:val="00F32B4D"/>
    <w:rsid w:val="00F33725"/>
    <w:rsid w:val="00F36AA4"/>
    <w:rsid w:val="00F50496"/>
    <w:rsid w:val="00F51702"/>
    <w:rsid w:val="00F55CA1"/>
    <w:rsid w:val="00F56598"/>
    <w:rsid w:val="00F64722"/>
    <w:rsid w:val="00F652BE"/>
    <w:rsid w:val="00F65A04"/>
    <w:rsid w:val="00F71557"/>
    <w:rsid w:val="00F7529E"/>
    <w:rsid w:val="00F8321B"/>
    <w:rsid w:val="00F84CB8"/>
    <w:rsid w:val="00F85652"/>
    <w:rsid w:val="00F87FE2"/>
    <w:rsid w:val="00FA3D00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D7CB6"/>
    <w:rsid w:val="00FE1730"/>
    <w:rsid w:val="00FE61C7"/>
    <w:rsid w:val="00FE701F"/>
    <w:rsid w:val="00FF2E7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909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St-1275/2018</izvorni_sadrzaj>
    <derivirana_varijabla naziv="DomainObject.Predmet.OznakaBroj_1">St-1275/2018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AUTO KUĆA HERBST d.o.o. za prodaju i servisiranje motornih vozila "u stečaju"</izvorni_sadrzaj>
    <derivirana_varijabla naziv="DomainObject.Predmet.ProtustrankaFormated_1">  Stečajna masa iza AUTO KUĆA HERBST d.o.o. za prodaju i servisiranje motornih vozila "u stečaju"</derivirana_varijabla>
  </DomainObject.Predmet.ProtustrankaFormated>
  <DomainObject.Predmet.ProtustrankaFormatedOIB>
    <izvorni_sadrzaj>  Stečajna masa iza AUTO KUĆA HERBST d.o.o. za prodaju i servisiranje motornih vozila "u stečaju", OIB 62812830517</izvorni_sadrzaj>
    <derivirana_varijabla naziv="DomainObject.Predmet.ProtustrankaFormatedOIB_1">  Stečajna masa iza AUTO KUĆA HERBST d.o.o. za prodaju i servisiranje motornih vozila "u stečaju", OIB 62812830517</derivirana_varijabla>
  </DomainObject.Predmet.ProtustrankaFormatedOIB>
  <DomainObject.Predmet.ProtustrankaFormatedWithAdress>
    <izvorni_sadrzaj> Stečajna masa iza AUTO KUĆA HERBST d.o.o. za prodaju i servisiranje motornih vozila "u stečaju", A. Cesarca 12, 35000 Slavonski Brod</izvorni_sadrzaj>
    <derivirana_varijabla naziv="DomainObject.Predmet.ProtustrankaFormatedWithAdress_1"> Stečajna masa iza AUTO KUĆA HERBST d.o.o. za prodaju i servisiranje motornih vozila "u stečaju", A. Cesarca 12, 35000 Slavonski Brod</derivirana_varijabla>
  </DomainObject.Predmet.ProtustrankaFormatedWithAdress>
  <DomainObject.Predmet.ProtustrankaFormatedWithAdressOIB>
    <izvorni_sadrzaj> Stečajna masa iza AUTO KUĆA HERBST d.o.o. za prodaju i servisiranje motornih vozila "u stečaju", OIB 62812830517, A. Cesarca 12, 35000 Slavonski Brod</izvorni_sadrzaj>
    <derivirana_varijabla naziv="DomainObject.Predmet.ProtustrankaFormatedWithAdressOIB_1"> Stečajna masa iza AUTO KUĆA HERBST d.o.o. za prodaju i servisiranje motornih vozila "u stečaju", OIB 62812830517, A. Cesarca 12, 35000 Slavonski Brod</derivirana_varijabla>
  </DomainObject.Predmet.ProtustrankaFormatedWithAdressOIB>
  <DomainObject.Predmet.ProtustrankaWithAdress>
    <izvorni_sadrzaj>Stečajna masa iza AUTO KUĆA HERBST d.o.o. za prodaju i servisiranje motornih vozila "u stečaju" A. Cesarca 12, 35000 Slavonski Brod</izvorni_sadrzaj>
    <derivirana_varijabla naziv="DomainObject.Predmet.ProtustrankaWithAdress_1">Stečajna masa iza AUTO KUĆA HERBST d.o.o. za prodaju i servisiranje motornih vozila "u stečaju" A. Cesarca 12, 35000 Slavonski Brod</derivirana_varijabla>
  </DomainObject.Predmet.ProtustrankaWithAdress>
  <DomainObject.Predmet.ProtustrankaWithAdressOIB>
    <izvorni_sadrzaj>Stečajna masa iza AUTO KUĆA HERBST d.o.o. za prodaju i servisiranje motornih vozila "u stečaju", OIB 62812830517, A. Cesarca 12, 35000 Slavonski Brod</izvorni_sadrzaj>
    <derivirana_varijabla naziv="DomainObject.Predmet.ProtustrankaWithAdressOIB_1">Stečajna masa iza AUTO KUĆA HERBST d.o.o. za prodaju i servisiranje motornih vozila "u stečaju", OIB 62812830517, A. Cesarca 12, 35000 Slavonski Brod</derivirana_varijabla>
  </DomainObject.Predmet.ProtustrankaWithAdressOIB>
  <DomainObject.Predmet.ProtustrankaNazivFormated>
    <izvorni_sadrzaj>Stečajna masa iza AUTO KUĆA HERBST d.o.o. za prodaju i servisiranje motornih vozila "u stečaju"</izvorni_sadrzaj>
    <derivirana_varijabla naziv="DomainObject.Predmet.ProtustrankaNazivFormated_1">Stečajna masa iza AUTO KUĆA HERBST d.o.o. za prodaju i servisiranje motornih vozila "u stečaju"</derivirana_varijabla>
  </DomainObject.Predmet.ProtustrankaNazivFormated>
  <DomainObject.Predmet.ProtustrankaNazivFormatedOIB>
    <izvorni_sadrzaj>Stečajna masa iza AUTO KUĆA HERBST d.o.o. za prodaju i servisiranje motornih vozila "u stečaju", OIB 62812830517</izvorni_sadrzaj>
    <derivirana_varijabla naziv="DomainObject.Predmet.ProtustrankaNazivFormatedOIB_1">Stečajna masa iza AUTO KUĆA HERBST d.o.o. za prodaju i servisiranje motornih vozila "u stečaju", OIB 62812830517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 KUĆA HERBST d.o.o. za prodaju i servisiranje motornih vozila "u stečaju"</item>
    </izvorni_sadrzaj>
    <derivirana_varijabla naziv="DomainObject.Predmet.ProtuStrankaListFormated_1">
      <item>Stečajna masa iza AUTO KUĆA HERBST d.o.o. za prodaju i servisiranje motornih vozila "u stečaju"</item>
    </derivirana_varijabla>
  </DomainObject.Predmet.ProtuStrankaListFormated>
  <DomainObject.Predmet.ProtuStrankaListFormatedOIB>
    <izvorni_sadrzaj>
      <item>Stečajna masa iza AUTO KUĆA HERBST d.o.o. za prodaju i servisiranje motornih vozila "u stečaju", OIB 62812830517</item>
    </izvorni_sadrzaj>
    <derivirana_varijabla naziv="DomainObject.Predmet.ProtuStrankaListFormatedOIB_1">
      <item>Stečajna masa iza AUTO KUĆA HERBST d.o.o. za prodaju i servisiranje motornih vozila "u stečaju", OIB 62812830517</item>
    </derivirana_varijabla>
  </DomainObject.Predmet.ProtuStrankaListFormatedOIB>
  <DomainObject.Predmet.ProtuStrankaListFormatedWithAdress>
    <izvorni_sadrzaj>
      <item>Stečajna masa iza AUTO KUĆA HERBST d.o.o. za prodaju i servisiranje motornih vozila "u stečaju", A. Cesarca 12, 35000 Slavonski Brod</item>
    </izvorni_sadrzaj>
    <derivirana_varijabla naziv="DomainObject.Predmet.ProtuStrankaListFormatedWithAdress_1">
      <item>Stečajna masa iza AUTO KUĆA HERBST d.o.o. za prodaju i servisiranje motornih vozila "u stečaju", A. Cesarca 12, 35000 Slavonski Brod</item>
    </derivirana_varijabla>
  </DomainObject.Predmet.ProtuStrankaListFormatedWithAdress>
  <DomainObject.Predmet.ProtuStrankaListFormatedWithAdressOIB>
    <izvorni_sadrzaj>
      <item>Stečajna masa iza AUTO KUĆA HERBST d.o.o. za prodaju i servisiranje motornih vozila "u stečaju", OIB 62812830517, A. Cesarca 12, 35000 Slavonski Brod</item>
    </izvorni_sadrzaj>
    <derivirana_varijabla naziv="DomainObject.Predmet.ProtuStrankaListFormatedWithAdressOIB_1">
      <item>Stečajna masa iza AUTO KUĆA HERBST d.o.o. za prodaju i servisiranje motornih vozila "u stečaju", OIB 62812830517, A. Cesarca 12, 35000 Slavonski Brod</item>
    </derivirana_varijabla>
  </DomainObject.Predmet.ProtuStrankaListFormatedWithAdressOIB>
  <DomainObject.Predmet.ProtuStrankaListNazivFormated>
    <izvorni_sadrzaj>
      <item>Stečajna masa iza AUTO KUĆA HERBST d.o.o. za prodaju i servisiranje motornih vozila "u stečaju"</item>
    </izvorni_sadrzaj>
    <derivirana_varijabla naziv="DomainObject.Predmet.ProtuStrankaListNazivFormated_1">
      <item>Stečajna masa iza AUTO KUĆA HERBST d.o.o. za prodaju i servisiranje motornih vozila "u stečaju"</item>
    </derivirana_varijabla>
  </DomainObject.Predmet.ProtuStrankaListNazivFormated>
  <DomainObject.Predmet.ProtuStrankaListNazivFormatedOIB>
    <izvorni_sadrzaj>
      <item>Stečajna masa iza AUTO KUĆA HERBST d.o.o. za prodaju i servisiranje motornih vozila "u stečaju", OIB 62812830517</item>
    </izvorni_sadrzaj>
    <derivirana_varijabla naziv="DomainObject.Predmet.ProtuStrankaListNazivFormatedOIB_1">
      <item>Stečajna masa iza AUTO KUĆA HERBST d.o.o. za prodaju i servisiranje motornih vozila "u stečaju", OIB 62812830517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 KUĆA HERBST d.o.o. za prodaju i servisiranje motornih vozila "u stečaju"</izvorni_sadrzaj>
    <derivirana_varijabla naziv="DomainObject.Predmet.ProtustrankaIDrugi_1">Stečajna masa iza AUTO KUĆA HERBST d.o.o. za prodaju i servisiranje motornih vozila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 KUĆA HERBST d.o.o. za prodaju i servisiranje motornih vozila "u stečaju", OIB 62812830517, A. Cesarca 12, 35000 Slavonski Brod</izvorni_sadrzaj>
    <derivirana_varijabla naziv="DomainObject.Predmet.ProtustrankaIDrugiAdressOIB_1">Stečajna masa iza AUTO KUĆA HERBST d.o.o. za prodaju i servisiranje motornih vozila "u stečaju", OIB 62812830517, A. Cesarca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 KUĆA HERBST d.o.o. za prodaju i servisiranje motornih vozila "u stečaju"</item>
    </izvorni_sadrzaj>
    <derivirana_varijabla naziv="DomainObject.Predmet.SudioniciListNaziv_1">
      <item>Stečajna masa iza AUTO KUĆA HERBST d.o.o. za prodaju i servisiranje motornih vozila "u stečaju"</item>
    </derivirana_varijabla>
  </DomainObject.Predmet.SudioniciListNaziv>
  <DomainObject.Predmet.SudioniciListAdressOIB>
    <izvorni_sadrzaj>
      <item>Stečajna masa iza AUTO KUĆA HERBST d.o.o. za prodaju i servisiranje motornih vozila "u stečaju", OIB 62812830517, A. Cesarca 12,35000 Slavonski Brod</item>
    </izvorni_sadrzaj>
    <derivirana_varijabla naziv="DomainObject.Predmet.SudioniciListAdressOIB_1">
      <item>Stečajna masa iza AUTO KUĆA HERBST d.o.o. za prodaju i servisiranje motornih vozila "u stečaju", OIB 62812830517, A. Cesarca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62812830517</item>
    </izvorni_sadrzaj>
    <derivirana_varijabla naziv="DomainObject.Predmet.SudioniciListNazivOIB_1">
      <item>, OIB 62812830517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B61DE-FF9B-4AA3-B12A-FA0EFE391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575</properties:Words>
  <properties:Characters>2984</properties:Characters>
  <properties:Lines>83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2019-01-02T12:07:00Z</dcterms:created>
  <dc:creator>zbiondic</dc:creator>
  <cp:lastModifiedBy>wsadmin</cp:lastModifiedBy>
  <cp:lastPrinted>2019-01-02T12:33:00Z</cp:lastPrinted>
  <dcterms:modified xmlns:xsi="http://www.w3.org/2001/XMLSchema-instance" xsi:type="dcterms:W3CDTF">2019-01-02T12:38:00Z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(st-1275-2018-02.01.2019.RJEŠENJE - nastavak st. post. radi naknade diobe AUTO KUĆA HERBST.docx)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