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5d9e2" w14:paraId="255d9e2" w:rsidRDefault="00047E1F" w:rsidP="00047E1F" w:rsidR="00047E1F">
      <w:pPr>
        <w:pStyle w:val="Bezproreda"/>
        <w15:collapsed w:val="false"/>
        <w:rPr>
          <w:rFonts w:hAnsi="Times New Roman" w:ascii="Times New Roman"/>
          <w:b/>
          <w:sz w:val="24"/>
          <w:szCs w:val="24"/>
        </w:rPr>
      </w:pPr>
      <w:bookmarkStart w:name="_GoBack" w:id="0"/>
      <w:bookmarkEnd w:id="0"/>
      <w:r>
        <w:rPr>
          <w:rFonts w:hAnsi="Times New Roman" w:ascii="Times New Roman"/>
          <w:b/>
          <w:sz w:val="24"/>
          <w:szCs w:val="24"/>
        </w:rPr>
        <w:t>REPUBLIKA HRVATSKA                                                                      14.St-640/2017.</w:t>
      </w:r>
    </w:p>
    <w:p w:rsidRDefault="00047E1F" w:rsidP="00047E1F" w:rsidR="00047E1F">
      <w:pPr>
        <w:pStyle w:val="Bezproreda"/>
        <w:rPr>
          <w:rFonts w:hAnsi="Times New Roman" w:ascii="Times New Roman"/>
          <w:b/>
          <w:sz w:val="24"/>
          <w:szCs w:val="24"/>
        </w:rPr>
      </w:pPr>
      <w:r>
        <w:rPr>
          <w:rFonts w:hAnsi="Times New Roman" w:ascii="Times New Roman"/>
          <w:b/>
          <w:sz w:val="24"/>
          <w:szCs w:val="24"/>
        </w:rPr>
        <w:t>TRGOVAČKI SUD U SPLITU</w:t>
      </w:r>
    </w:p>
    <w:p w:rsidRDefault="00047E1F" w:rsidP="00047E1F" w:rsidR="00047E1F">
      <w:pPr>
        <w:pStyle w:val="Bezproreda"/>
        <w:rPr>
          <w:rFonts w:hAnsi="Times New Roman" w:ascii="Times New Roman"/>
          <w:b/>
          <w:sz w:val="24"/>
          <w:szCs w:val="24"/>
        </w:rPr>
      </w:pPr>
    </w:p>
    <w:p w:rsidRDefault="00047E1F" w:rsidP="00047E1F" w:rsidR="00047E1F">
      <w:pPr>
        <w:pStyle w:val="Bezproreda"/>
        <w:jc w:val="center"/>
        <w:rPr>
          <w:rFonts w:hAnsi="Times New Roman" w:ascii="Times New Roman"/>
          <w:b/>
          <w:sz w:val="24"/>
          <w:szCs w:val="24"/>
        </w:rPr>
      </w:pPr>
      <w:r>
        <w:rPr>
          <w:rFonts w:hAnsi="Times New Roman" w:ascii="Times New Roman"/>
          <w:b/>
          <w:sz w:val="24"/>
          <w:szCs w:val="24"/>
        </w:rPr>
        <w:t>Z A P I S N I K</w:t>
      </w:r>
    </w:p>
    <w:p w:rsidRDefault="00047E1F" w:rsidP="00047E1F" w:rsidR="00047E1F">
      <w:pPr>
        <w:pStyle w:val="Bezproreda"/>
        <w:jc w:val="both"/>
        <w:rPr>
          <w:rFonts w:hAnsi="Times New Roman" w:ascii="Times New Roman"/>
          <w:b/>
          <w:sz w:val="24"/>
          <w:szCs w:val="24"/>
        </w:rPr>
      </w:pPr>
    </w:p>
    <w:p w:rsidRDefault="00047E1F" w:rsidP="00047E1F" w:rsidR="00047E1F" w:rsidRPr="002B5CF3">
      <w:pPr>
        <w:jc w:val="both"/>
        <w:rPr>
          <w:b/>
          <w:szCs w:val="20"/>
        </w:rPr>
      </w:pPr>
      <w:r>
        <w:t xml:space="preserve">sa Ispitnog i Izvještajnog ročišta vjerovnika, održano dana 26. srpnja 2018. godine, s početkom u 12,00 sati kod Trgovačkog suda u Splitu, u stečajnom postupku nad </w:t>
      </w:r>
      <w:r w:rsidRPr="002B5CF3">
        <w:rPr>
          <w:b/>
        </w:rPr>
        <w:t>Stečajnom masom iza GORDON d.o.o., u stečaju, Palmotićeva 11, Dubrovnik</w:t>
      </w:r>
      <w:r>
        <w:rPr>
          <w:b/>
        </w:rPr>
        <w:t xml:space="preserve">, OIB: </w:t>
      </w:r>
      <w:r w:rsidRPr="002B5CF3">
        <w:rPr>
          <w:b/>
        </w:rPr>
        <w:t>53367391469</w:t>
      </w:r>
      <w:r>
        <w:rPr>
          <w:b/>
        </w:rPr>
        <w:t>.</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r>
        <w:rPr>
          <w:rFonts w:hAnsi="Times New Roman" w:ascii="Times New Roman"/>
          <w:sz w:val="24"/>
          <w:szCs w:val="24"/>
        </w:rPr>
        <w:t>Nazočni od suda:</w:t>
      </w:r>
    </w:p>
    <w:p w:rsidRDefault="00047E1F" w:rsidP="00047E1F" w:rsidR="00047E1F">
      <w:pPr>
        <w:pStyle w:val="Bezproreda"/>
        <w:jc w:val="both"/>
        <w:rPr>
          <w:rFonts w:hAnsi="Times New Roman" w:ascii="Times New Roman"/>
          <w:sz w:val="24"/>
          <w:szCs w:val="24"/>
        </w:rPr>
      </w:pPr>
      <w:r>
        <w:rPr>
          <w:rFonts w:hAnsi="Times New Roman" w:ascii="Times New Roman"/>
          <w:sz w:val="24"/>
          <w:szCs w:val="24"/>
        </w:rPr>
        <w:t>Sudac JOZO ĆALETA, stečajni sudac,</w:t>
      </w:r>
    </w:p>
    <w:p w:rsidRDefault="00047E1F" w:rsidP="00047E1F" w:rsidR="00047E1F">
      <w:pPr>
        <w:pStyle w:val="Bezproreda"/>
        <w:jc w:val="both"/>
        <w:rPr>
          <w:rFonts w:hAnsi="Times New Roman" w:ascii="Times New Roman"/>
          <w:sz w:val="24"/>
          <w:szCs w:val="24"/>
        </w:rPr>
      </w:pPr>
      <w:r>
        <w:rPr>
          <w:rFonts w:hAnsi="Times New Roman" w:ascii="Times New Roman"/>
          <w:sz w:val="24"/>
          <w:szCs w:val="24"/>
          <w:lang w:val="fr-FR"/>
        </w:rPr>
        <w:t>VESNA ČARGO</w:t>
      </w:r>
      <w:r>
        <w:rPr>
          <w:rFonts w:hAnsi="Times New Roman" w:ascii="Times New Roman"/>
          <w:sz w:val="24"/>
          <w:szCs w:val="24"/>
        </w:rPr>
        <w:t xml:space="preserve">, </w:t>
      </w:r>
      <w:r>
        <w:rPr>
          <w:rFonts w:hAnsi="Times New Roman" w:ascii="Times New Roman"/>
          <w:sz w:val="24"/>
          <w:szCs w:val="24"/>
          <w:lang w:val="fr-FR"/>
        </w:rPr>
        <w:t>zapisni</w:t>
      </w:r>
      <w:r>
        <w:rPr>
          <w:rFonts w:hAnsi="Times New Roman" w:ascii="Times New Roman"/>
          <w:sz w:val="24"/>
          <w:szCs w:val="24"/>
        </w:rPr>
        <w:t>č</w:t>
      </w:r>
      <w:r>
        <w:rPr>
          <w:rFonts w:hAnsi="Times New Roman" w:ascii="Times New Roman"/>
          <w:sz w:val="24"/>
          <w:szCs w:val="24"/>
          <w:lang w:val="fr-FR"/>
        </w:rPr>
        <w:t>ar,</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r>
        <w:rPr>
          <w:rFonts w:hAnsi="Times New Roman" w:ascii="Times New Roman"/>
          <w:sz w:val="24"/>
          <w:szCs w:val="24"/>
          <w:lang w:val="fr-FR"/>
        </w:rPr>
        <w:t>Ste</w:t>
      </w:r>
      <w:r>
        <w:rPr>
          <w:rFonts w:hAnsi="Times New Roman" w:ascii="Times New Roman"/>
          <w:sz w:val="24"/>
          <w:szCs w:val="24"/>
        </w:rPr>
        <w:t>č</w:t>
      </w:r>
      <w:r>
        <w:rPr>
          <w:rFonts w:hAnsi="Times New Roman" w:ascii="Times New Roman"/>
          <w:sz w:val="24"/>
          <w:szCs w:val="24"/>
          <w:lang w:val="fr-FR"/>
        </w:rPr>
        <w:t>ajni upravitelj DRAGAN JOSIP KNEŽEVIĆ.</w:t>
      </w:r>
    </w:p>
    <w:p w:rsidRDefault="00047E1F" w:rsidP="00047E1F" w:rsidR="00047E1F">
      <w:pPr>
        <w:pStyle w:val="Bezproreda"/>
        <w:jc w:val="center"/>
        <w:rPr>
          <w:rFonts w:hAnsi="Times New Roman" w:ascii="Times New Roman"/>
          <w:b/>
          <w:sz w:val="24"/>
          <w:szCs w:val="24"/>
        </w:rPr>
      </w:pPr>
    </w:p>
    <w:p w:rsidRDefault="00047E1F" w:rsidP="00047E1F" w:rsidR="00047E1F">
      <w:pPr>
        <w:pStyle w:val="Bezproreda"/>
        <w:jc w:val="center"/>
        <w:rPr>
          <w:rFonts w:hAnsi="Times New Roman" w:ascii="Times New Roman"/>
          <w:b/>
          <w:sz w:val="24"/>
          <w:szCs w:val="24"/>
        </w:rPr>
      </w:pPr>
      <w:r>
        <w:rPr>
          <w:rFonts w:hAnsi="Times New Roman" w:ascii="Times New Roman"/>
          <w:b/>
          <w:sz w:val="24"/>
          <w:szCs w:val="24"/>
        </w:rPr>
        <w:t>ISPITNO ROČIŠTE</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lang w:val="fr-FR"/>
        </w:rPr>
      </w:pPr>
      <w:r>
        <w:rPr>
          <w:rFonts w:hAnsi="Times New Roman" w:ascii="Times New Roman"/>
          <w:sz w:val="24"/>
          <w:szCs w:val="24"/>
          <w:lang w:val="fr-FR"/>
        </w:rPr>
        <w:t>Utvrđuje se kako su ostali pristupili:</w:t>
      </w:r>
    </w:p>
    <w:p w:rsidRDefault="00047E1F" w:rsidP="00047E1F" w:rsidR="00047E1F" w:rsidRPr="00C63E52">
      <w:pPr>
        <w:pStyle w:val="Bezproreda"/>
        <w:numPr>
          <w:ilvl w:val="0"/>
          <w:numId w:val="2"/>
        </w:numPr>
        <w:jc w:val="both"/>
        <w:rPr>
          <w:rFonts w:cs="Times New Roman" w:hAnsi="Times New Roman" w:ascii="Times New Roman"/>
          <w:sz w:val="24"/>
          <w:szCs w:val="24"/>
        </w:rPr>
      </w:pPr>
      <w:r>
        <w:rPr>
          <w:rFonts w:cs="Times New Roman" w:hAnsi="Times New Roman" w:ascii="Times New Roman"/>
        </w:rPr>
        <w:t xml:space="preserve">Saša Lalić, odvjetnik u Splitu, kao punomoćnik vjerovnika </w:t>
      </w:r>
      <w:proofErr w:type="spellStart"/>
      <w:r>
        <w:rPr>
          <w:rFonts w:cs="Times New Roman" w:hAnsi="Times New Roman" w:ascii="Times New Roman"/>
        </w:rPr>
        <w:t>Gordona</w:t>
      </w:r>
      <w:proofErr w:type="spellEnd"/>
      <w:r>
        <w:rPr>
          <w:rFonts w:cs="Times New Roman" w:hAnsi="Times New Roman" w:ascii="Times New Roman"/>
        </w:rPr>
        <w:t xml:space="preserve"> </w:t>
      </w:r>
      <w:proofErr w:type="spellStart"/>
      <w:r>
        <w:rPr>
          <w:rFonts w:cs="Times New Roman" w:hAnsi="Times New Roman" w:ascii="Times New Roman"/>
        </w:rPr>
        <w:t>Redmonda</w:t>
      </w:r>
      <w:proofErr w:type="spellEnd"/>
      <w:r>
        <w:rPr>
          <w:rFonts w:cs="Times New Roman" w:hAnsi="Times New Roman" w:ascii="Times New Roman"/>
        </w:rPr>
        <w:t xml:space="preserve">, koji vjerovnik je ujedno i jedini </w:t>
      </w:r>
      <w:proofErr w:type="spellStart"/>
      <w:r>
        <w:rPr>
          <w:rFonts w:cs="Times New Roman" w:hAnsi="Times New Roman" w:ascii="Times New Roman"/>
        </w:rPr>
        <w:t>udjeličar</w:t>
      </w:r>
      <w:proofErr w:type="spellEnd"/>
      <w:r>
        <w:rPr>
          <w:rFonts w:cs="Times New Roman" w:hAnsi="Times New Roman" w:ascii="Times New Roman"/>
        </w:rPr>
        <w:t xml:space="preserve"> i bivši član uprave stečajnog dužnika kao bivše pravne osobe  </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r>
        <w:rPr>
          <w:rFonts w:hAnsi="Times New Roman" w:ascii="Times New Roman"/>
          <w:sz w:val="24"/>
          <w:szCs w:val="24"/>
        </w:rPr>
        <w:t>Utvrđuje se kako je predmet današnjeg Ispitnog ročišta ispitivanje tražbina vjerovnika pa se stečajni upravitelj poziva izjasniti se o svakoj prijavljenoj tražbini na način priznaje li istu ili ju osporava.</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r>
        <w:rPr>
          <w:rFonts w:hAnsi="Times New Roman" w:ascii="Times New Roman"/>
          <w:sz w:val="24"/>
          <w:szCs w:val="24"/>
        </w:rPr>
        <w:t>Prije izjašnjenja stečajnog upravitelja, sudac upoznaje prisutne kako će sud o danas ispitanim tražbinama donijeti posebno rješenja koje će se dostaviti samo onim vjerovnicima čije tražbine budu osporene, makar i djelomično osporene, dok se one tražbine koje danas budu priznate vjerovnicima neće dostavljati rješenje suda već će takvi vjerovnici o sadržaju rješenja suda biti upoznati preko e-oglasne ploče.</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r>
        <w:rPr>
          <w:rFonts w:hAnsi="Times New Roman" w:ascii="Times New Roman"/>
          <w:sz w:val="24"/>
          <w:szCs w:val="24"/>
        </w:rPr>
        <w:t>Nakon toga stečajni upravitelj iznosi kako slijedi:</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numPr>
          <w:ilvl w:val="0"/>
          <w:numId w:val="1"/>
        </w:numPr>
        <w:ind w:hanging="567" w:left="567"/>
        <w:jc w:val="both"/>
        <w:rPr>
          <w:rFonts w:hAnsi="Times New Roman" w:ascii="Times New Roman"/>
          <w:sz w:val="24"/>
          <w:szCs w:val="24"/>
        </w:rPr>
      </w:pPr>
      <w:r>
        <w:rPr>
          <w:rFonts w:hAnsi="Times New Roman" w:ascii="Times New Roman"/>
          <w:sz w:val="24"/>
          <w:szCs w:val="24"/>
        </w:rPr>
        <w:t xml:space="preserve">U prvom višem isplatnom redu nema tražbina za ispitivanje. </w:t>
      </w:r>
    </w:p>
    <w:p w:rsidRDefault="00047E1F" w:rsidP="00047E1F" w:rsidR="00047E1F">
      <w:pPr>
        <w:pStyle w:val="Bezproreda"/>
        <w:numPr>
          <w:ilvl w:val="0"/>
          <w:numId w:val="1"/>
        </w:numPr>
        <w:ind w:firstLine="0" w:left="0"/>
        <w:jc w:val="both"/>
        <w:rPr>
          <w:rFonts w:hAnsi="Times New Roman" w:ascii="Times New Roman"/>
          <w:sz w:val="24"/>
          <w:szCs w:val="24"/>
        </w:rPr>
      </w:pPr>
      <w:r w:rsidRPr="00D652A3">
        <w:rPr>
          <w:rFonts w:hAnsi="Times New Roman" w:ascii="Times New Roman"/>
          <w:sz w:val="24"/>
          <w:szCs w:val="24"/>
        </w:rPr>
        <w:t xml:space="preserve">U drugom višem isplatnom redu priznajem jednu jedinu tražbinu vjerovnika GORDON REDMONG, Velika Britanija i </w:t>
      </w:r>
      <w:proofErr w:type="spellStart"/>
      <w:r w:rsidRPr="00D652A3">
        <w:rPr>
          <w:rFonts w:hAnsi="Times New Roman" w:ascii="Times New Roman"/>
          <w:sz w:val="24"/>
          <w:szCs w:val="24"/>
        </w:rPr>
        <w:t>Sj</w:t>
      </w:r>
      <w:proofErr w:type="spellEnd"/>
      <w:r w:rsidRPr="00D652A3">
        <w:rPr>
          <w:rFonts w:hAnsi="Times New Roman" w:ascii="Times New Roman"/>
          <w:sz w:val="24"/>
          <w:szCs w:val="24"/>
        </w:rPr>
        <w:t xml:space="preserve">. Irska, u iznosu od: 1.481.503,13 kuna. </w:t>
      </w:r>
    </w:p>
    <w:p w:rsidRDefault="00047E1F" w:rsidP="00047E1F" w:rsidR="00047E1F" w:rsidRPr="00D652A3">
      <w:pPr>
        <w:pStyle w:val="Bezproreda"/>
        <w:ind w:left="142"/>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r>
        <w:rPr>
          <w:rFonts w:hAnsi="Times New Roman" w:ascii="Times New Roman"/>
          <w:sz w:val="24"/>
          <w:szCs w:val="24"/>
        </w:rPr>
        <w:t xml:space="preserve"> Više tražbina za ispitivanje nema.</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r>
        <w:rPr>
          <w:rFonts w:hAnsi="Times New Roman" w:ascii="Times New Roman"/>
          <w:sz w:val="24"/>
          <w:szCs w:val="24"/>
        </w:rPr>
        <w:t xml:space="preserve">Prisutni stečajni upravitelj ističe kako je vjerovnik RH bio prijavio tražbinu u ovom stečajnom postupku ali je ovaj vjerovnik prijavljenu tražbinu povukao, podneskom od 11. srpnja 2018. godine koji podnesak je u sudu zaprimljen 13. srpnja 2018. godine pa slijedom navedenog u ovom stečajnom postupku ostaje samo jedan jedini vjerovnik </w:t>
      </w:r>
      <w:proofErr w:type="spellStart"/>
      <w:r>
        <w:rPr>
          <w:rFonts w:hAnsi="Times New Roman" w:ascii="Times New Roman"/>
          <w:sz w:val="24"/>
          <w:szCs w:val="24"/>
        </w:rPr>
        <w:t>Gordon</w:t>
      </w:r>
      <w:proofErr w:type="spellEnd"/>
      <w:r>
        <w:rPr>
          <w:rFonts w:hAnsi="Times New Roman" w:ascii="Times New Roman"/>
          <w:sz w:val="24"/>
          <w:szCs w:val="24"/>
        </w:rPr>
        <w:t xml:space="preserve"> </w:t>
      </w:r>
      <w:proofErr w:type="spellStart"/>
      <w:r>
        <w:rPr>
          <w:rFonts w:hAnsi="Times New Roman" w:ascii="Times New Roman"/>
          <w:sz w:val="24"/>
          <w:szCs w:val="24"/>
        </w:rPr>
        <w:t>Redmond</w:t>
      </w:r>
      <w:proofErr w:type="spellEnd"/>
      <w:r>
        <w:rPr>
          <w:rFonts w:hAnsi="Times New Roman" w:ascii="Times New Roman"/>
          <w:sz w:val="24"/>
          <w:szCs w:val="24"/>
        </w:rPr>
        <w:t xml:space="preserve">, koji je jedini </w:t>
      </w:r>
      <w:proofErr w:type="spellStart"/>
      <w:r>
        <w:rPr>
          <w:rFonts w:hAnsi="Times New Roman" w:ascii="Times New Roman"/>
          <w:sz w:val="24"/>
          <w:szCs w:val="24"/>
        </w:rPr>
        <w:t>udjeličar</w:t>
      </w:r>
      <w:proofErr w:type="spellEnd"/>
      <w:r>
        <w:rPr>
          <w:rFonts w:hAnsi="Times New Roman" w:ascii="Times New Roman"/>
          <w:sz w:val="24"/>
          <w:szCs w:val="24"/>
        </w:rPr>
        <w:t xml:space="preserve"> i jedini član uprave bivšeg stečajnog dužnika kao pravne osobe.</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r>
        <w:rPr>
          <w:rFonts w:hAnsi="Times New Roman" w:ascii="Times New Roman"/>
          <w:sz w:val="24"/>
          <w:szCs w:val="24"/>
        </w:rPr>
        <w:t>Pitanja i primjedbi nema.</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r>
        <w:rPr>
          <w:rFonts w:hAnsi="Times New Roman" w:ascii="Times New Roman"/>
          <w:sz w:val="24"/>
          <w:szCs w:val="24"/>
        </w:rPr>
        <w:t>Ispitno ročište završeno.</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center"/>
        <w:rPr>
          <w:rFonts w:hAnsi="Times New Roman" w:ascii="Times New Roman"/>
          <w:sz w:val="24"/>
          <w:szCs w:val="24"/>
        </w:rPr>
      </w:pPr>
      <w:r>
        <w:rPr>
          <w:rFonts w:hAnsi="Times New Roman" w:ascii="Times New Roman"/>
          <w:sz w:val="24"/>
          <w:szCs w:val="24"/>
        </w:rPr>
        <w:lastRenderedPageBreak/>
        <w:t>-2-</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r>
        <w:rPr>
          <w:rFonts w:hAnsi="Times New Roman" w:ascii="Times New Roman"/>
          <w:sz w:val="24"/>
          <w:szCs w:val="24"/>
        </w:rPr>
        <w:t>Slijedi</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center"/>
        <w:rPr>
          <w:rFonts w:hAnsi="Times New Roman" w:ascii="Times New Roman"/>
          <w:b/>
          <w:sz w:val="24"/>
          <w:szCs w:val="24"/>
        </w:rPr>
      </w:pPr>
      <w:r>
        <w:rPr>
          <w:rFonts w:hAnsi="Times New Roman" w:ascii="Times New Roman"/>
          <w:b/>
          <w:sz w:val="24"/>
          <w:szCs w:val="24"/>
        </w:rPr>
        <w:t>IZVJEŠTAJNO ROČIŠTE</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cs="Times New Roman" w:hAnsi="Times New Roman" w:ascii="Times New Roman"/>
          <w:sz w:val="24"/>
          <w:szCs w:val="24"/>
        </w:rPr>
      </w:pPr>
      <w:r>
        <w:rPr>
          <w:rFonts w:cs="Times New Roman" w:hAnsi="Times New Roman" w:ascii="Times New Roman"/>
          <w:sz w:val="24"/>
          <w:szCs w:val="24"/>
        </w:rPr>
        <w:t>Stečajni upravitelj se poziva podnijeti Izvješće o gospodarskom položaju Dužnika i o uzrocima koji su ga doveli do stečaja te se u tom Izvješću posebno izjasniti postoji li imovina Dužnika i dali je ista unovčiva te može li se iz iste imovine ostvariti namirenje vjerovnika uz prethodno namirenje svih obveza stečajne mase, nakon čega isti iznosi sukladno svom pismenom Izvješću koje je fizički zaprimljeno u  sudu 10. srpnja 2018 godine koje se čita i čini sastavni dio ovog Zapisnika a isto je bilo oglašeno i na e-oglasnoj ploči suda.</w:t>
      </w:r>
    </w:p>
    <w:p w:rsidRDefault="00047E1F" w:rsidP="00047E1F" w:rsidR="00047E1F">
      <w:pPr>
        <w:pStyle w:val="Bezproreda"/>
        <w:jc w:val="both"/>
        <w:rPr>
          <w:rFonts w:cs="Times New Roman" w:hAnsi="Times New Roman" w:ascii="Times New Roman"/>
          <w:sz w:val="24"/>
          <w:szCs w:val="24"/>
        </w:rPr>
      </w:pPr>
    </w:p>
    <w:p w:rsidRDefault="00047E1F" w:rsidP="00047E1F" w:rsidR="00047E1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Stečajni upravitelj ističe kako stečajni dužnik od imovine ima nekretninu u naravi kuća i dvorište, sve upisano uz  zemljišne knjige Općinskog suda u Splitu, ZK odjel Omiš, KO Rogoznica, u naselju Pisak kod Omiša. Navedena kuća je uređena i opremljena za stanovanje i kao takva se koristi. Pored navedene nekretnine stečajni dužnik ima i uredske opreme, kako je sve navedeno u Popisu predmeta stečajne mase od 06. srpnja 2018. godine. Knjigovodstvena vrijednost navedene nekretnine je 1.428.262,79 kuna a knjigovodstvena vrijednost uredske opreme je 4.944,00 kune. Ističe kako je priznata tražbina i vrijednost navedene nekretnine približno jednaka. Jedini vjerovnik čini i Skupštinu u ovom postupku a kao </w:t>
      </w:r>
      <w:proofErr w:type="spellStart"/>
      <w:r>
        <w:rPr>
          <w:rFonts w:cs="Times New Roman" w:hAnsi="Times New Roman" w:ascii="Times New Roman"/>
          <w:sz w:val="24"/>
          <w:szCs w:val="24"/>
        </w:rPr>
        <w:t>udjeličar</w:t>
      </w:r>
      <w:proofErr w:type="spellEnd"/>
      <w:r>
        <w:rPr>
          <w:rFonts w:cs="Times New Roman" w:hAnsi="Times New Roman" w:ascii="Times New Roman"/>
          <w:sz w:val="24"/>
          <w:szCs w:val="24"/>
        </w:rPr>
        <w:t xml:space="preserve"> ima interesa za kupnju navedene nekretnine. Ističe kako je u razgovoru  sa </w:t>
      </w:r>
      <w:proofErr w:type="spellStart"/>
      <w:r>
        <w:rPr>
          <w:rFonts w:cs="Times New Roman" w:hAnsi="Times New Roman" w:ascii="Times New Roman"/>
          <w:sz w:val="24"/>
          <w:szCs w:val="24"/>
        </w:rPr>
        <w:t>udjeličarom</w:t>
      </w:r>
      <w:proofErr w:type="spellEnd"/>
      <w:r>
        <w:rPr>
          <w:rFonts w:cs="Times New Roman" w:hAnsi="Times New Roman" w:ascii="Times New Roman"/>
          <w:sz w:val="24"/>
          <w:szCs w:val="24"/>
        </w:rPr>
        <w:t xml:space="preserve"> i njegovim punomoćnikom izražena želja stečajnog vjerovnika i </w:t>
      </w:r>
      <w:proofErr w:type="spellStart"/>
      <w:r>
        <w:rPr>
          <w:rFonts w:cs="Times New Roman" w:hAnsi="Times New Roman" w:ascii="Times New Roman"/>
          <w:sz w:val="24"/>
          <w:szCs w:val="24"/>
        </w:rPr>
        <w:t>udjeličara</w:t>
      </w:r>
      <w:proofErr w:type="spellEnd"/>
      <w:r>
        <w:rPr>
          <w:rFonts w:cs="Times New Roman" w:hAnsi="Times New Roman" w:ascii="Times New Roman"/>
          <w:sz w:val="24"/>
          <w:szCs w:val="24"/>
        </w:rPr>
        <w:t xml:space="preserve"> da kupi predmetnu nekretninu, po mogućnosti po knjigovodstvenoj vrijednosti ali isti ne bi želio doći u sukob sa poreznim propisima posebno u slučaju obveza plaćana PDV-a i poreza na dobit, imajući u vidu činjenicu kako je obveza stečajnog upravitelja na početku stečajnog postupka započeti novu poslovnu godinu, otvoriti račun dužnika u stečaju, sastaviti početnu bilancu sa stanjem imovine i obveza, tijekom stečajnog postupka prikazivati prihode i rashode, što uključuje prihodovanje od prodaje nekretnine  bilo </w:t>
      </w:r>
      <w:proofErr w:type="spellStart"/>
      <w:r>
        <w:rPr>
          <w:rFonts w:cs="Times New Roman" w:hAnsi="Times New Roman" w:ascii="Times New Roman"/>
          <w:sz w:val="24"/>
          <w:szCs w:val="24"/>
        </w:rPr>
        <w:t>udjeliačaru</w:t>
      </w:r>
      <w:proofErr w:type="spellEnd"/>
      <w:r>
        <w:rPr>
          <w:rFonts w:cs="Times New Roman" w:hAnsi="Times New Roman" w:ascii="Times New Roman"/>
          <w:sz w:val="24"/>
          <w:szCs w:val="24"/>
        </w:rPr>
        <w:t xml:space="preserve">-vjerovniku ili trećem te s tim u vezi plaćanja svih dužnih javnih davanja. Na završetku stečajnog postupka obveza stečajnog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je sačiniti završni račun dužnika u stečaju i sve to sa popratnom dokumentacijom dostaviti Poreznoj upravi. Ističe kako je mnogo pitanja za odgovor nedorečeno pa će sve navedeno rješavati tijekom ovog stečajnog postupka u dogovoru sa stečajnim vjerovnikom (i kao </w:t>
      </w:r>
      <w:proofErr w:type="spellStart"/>
      <w:r>
        <w:rPr>
          <w:rFonts w:cs="Times New Roman" w:hAnsi="Times New Roman" w:ascii="Times New Roman"/>
          <w:sz w:val="24"/>
          <w:szCs w:val="24"/>
        </w:rPr>
        <w:t>udjeličarom</w:t>
      </w:r>
      <w:proofErr w:type="spellEnd"/>
      <w:r>
        <w:rPr>
          <w:rFonts w:cs="Times New Roman" w:hAnsi="Times New Roman" w:ascii="Times New Roman"/>
          <w:sz w:val="24"/>
          <w:szCs w:val="24"/>
        </w:rPr>
        <w:t xml:space="preserve">) a i uz konzultaciju sa Poreznom upravom. Stečajni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ističe kako bi najbolje bilo nekretninu procijeniti po sudskom vještaku i potom istu prodati po procijenjenoj vrijednosti </w:t>
      </w:r>
      <w:proofErr w:type="spellStart"/>
      <w:r>
        <w:rPr>
          <w:rFonts w:cs="Times New Roman" w:hAnsi="Times New Roman" w:ascii="Times New Roman"/>
          <w:sz w:val="24"/>
          <w:szCs w:val="24"/>
        </w:rPr>
        <w:t>udjeličaru</w:t>
      </w:r>
      <w:proofErr w:type="spellEnd"/>
      <w:r>
        <w:rPr>
          <w:rFonts w:cs="Times New Roman" w:hAnsi="Times New Roman" w:ascii="Times New Roman"/>
          <w:sz w:val="24"/>
          <w:szCs w:val="24"/>
        </w:rPr>
        <w:t xml:space="preserve"> neposrednom pogodbom, koji bi </w:t>
      </w:r>
      <w:proofErr w:type="spellStart"/>
      <w:r>
        <w:rPr>
          <w:rFonts w:cs="Times New Roman" w:hAnsi="Times New Roman" w:ascii="Times New Roman"/>
          <w:sz w:val="24"/>
          <w:szCs w:val="24"/>
        </w:rPr>
        <w:t>udjeličar</w:t>
      </w:r>
      <w:proofErr w:type="spellEnd"/>
      <w:r>
        <w:rPr>
          <w:rFonts w:cs="Times New Roman" w:hAnsi="Times New Roman" w:ascii="Times New Roman"/>
          <w:sz w:val="24"/>
          <w:szCs w:val="24"/>
        </w:rPr>
        <w:t xml:space="preserve"> bio obvezan na ime cijene platiti sve ono što tereti stečajni postupak, uključujući i porez na promet nekretnina, PDV ako se bude morao platiti, porez na dobit kad se bude sačinjavao završi račun i druge troškove stečajnog postupka (nagrada i naknada troška stečajnog upravitelja, otvaranje i zatvaranje računa, procjena po sudskom vještaku, ovjera Ugovora o prodaji  vođenje knjigovodstva dužnika u stečaju itd.)</w:t>
      </w:r>
    </w:p>
    <w:p w:rsidRDefault="00047E1F" w:rsidP="00047E1F" w:rsidR="00047E1F">
      <w:pPr>
        <w:pStyle w:val="Bezproreda"/>
        <w:jc w:val="both"/>
        <w:rPr>
          <w:rFonts w:cs="Times New Roman" w:hAnsi="Times New Roman" w:ascii="Times New Roman"/>
          <w:sz w:val="24"/>
          <w:szCs w:val="24"/>
        </w:rPr>
      </w:pPr>
    </w:p>
    <w:p w:rsidRDefault="00047E1F" w:rsidP="00047E1F" w:rsidR="00047E1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Prisutni pun. stečajnog vjerovnika i </w:t>
      </w:r>
      <w:proofErr w:type="spellStart"/>
      <w:r>
        <w:rPr>
          <w:rFonts w:cs="Times New Roman" w:hAnsi="Times New Roman" w:ascii="Times New Roman"/>
          <w:sz w:val="24"/>
          <w:szCs w:val="24"/>
        </w:rPr>
        <w:t>udjeličara</w:t>
      </w:r>
      <w:proofErr w:type="spellEnd"/>
      <w:r>
        <w:rPr>
          <w:rFonts w:cs="Times New Roman" w:hAnsi="Times New Roman" w:ascii="Times New Roman"/>
          <w:sz w:val="24"/>
          <w:szCs w:val="24"/>
        </w:rPr>
        <w:t xml:space="preserve"> ističe da se ne protivi prijedlozima stečajnog upravitelja o načinu prodaje  i podmirenja cijene za nekretninu s tim što bi vjerovnika i kao </w:t>
      </w:r>
      <w:proofErr w:type="spellStart"/>
      <w:r>
        <w:rPr>
          <w:rFonts w:cs="Times New Roman" w:hAnsi="Times New Roman" w:ascii="Times New Roman"/>
          <w:sz w:val="24"/>
          <w:szCs w:val="24"/>
        </w:rPr>
        <w:t>udjeličara</w:t>
      </w:r>
      <w:proofErr w:type="spellEnd"/>
      <w:r>
        <w:rPr>
          <w:rFonts w:cs="Times New Roman" w:hAnsi="Times New Roman" w:ascii="Times New Roman"/>
          <w:sz w:val="24"/>
          <w:szCs w:val="24"/>
        </w:rPr>
        <w:t xml:space="preserve"> trebalo osloboditi plaćanja </w:t>
      </w:r>
      <w:proofErr w:type="spellStart"/>
      <w:r>
        <w:rPr>
          <w:rFonts w:cs="Times New Roman" w:hAnsi="Times New Roman" w:ascii="Times New Roman"/>
          <w:sz w:val="24"/>
          <w:szCs w:val="24"/>
        </w:rPr>
        <w:t>kupovnine</w:t>
      </w:r>
      <w:proofErr w:type="spellEnd"/>
      <w:r>
        <w:rPr>
          <w:rFonts w:cs="Times New Roman" w:hAnsi="Times New Roman" w:ascii="Times New Roman"/>
          <w:sz w:val="24"/>
          <w:szCs w:val="24"/>
        </w:rPr>
        <w:t xml:space="preserve"> za onaj iznos koji premašuje sve obveze ovog stečajnog postupka koje je gore naveo stečajni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pa bi </w:t>
      </w:r>
      <w:proofErr w:type="spellStart"/>
      <w:r>
        <w:rPr>
          <w:rFonts w:cs="Times New Roman" w:hAnsi="Times New Roman" w:ascii="Times New Roman"/>
          <w:sz w:val="24"/>
          <w:szCs w:val="24"/>
        </w:rPr>
        <w:t>udjeličar</w:t>
      </w:r>
      <w:proofErr w:type="spellEnd"/>
      <w:r>
        <w:rPr>
          <w:rFonts w:cs="Times New Roman" w:hAnsi="Times New Roman" w:ascii="Times New Roman"/>
          <w:sz w:val="24"/>
          <w:szCs w:val="24"/>
        </w:rPr>
        <w:t xml:space="preserve"> u stečajnu masu uplatio iznos potreban za podmirenje svih obveza ovog stečajnog postupka a za preostali iznos bi se izvršio prijeboj sa njegovom tražbinom u ovom stečajnom postupku</w:t>
      </w:r>
    </w:p>
    <w:p w:rsidRDefault="00047E1F" w:rsidP="00047E1F" w:rsidR="00047E1F">
      <w:pPr>
        <w:pStyle w:val="Bezproreda"/>
        <w:jc w:val="both"/>
        <w:rPr>
          <w:rFonts w:cs="Times New Roman" w:hAnsi="Times New Roman" w:ascii="Times New Roman"/>
          <w:sz w:val="24"/>
          <w:szCs w:val="24"/>
        </w:rPr>
      </w:pPr>
    </w:p>
    <w:p w:rsidRDefault="00047E1F" w:rsidP="00047E1F" w:rsidR="00047E1F">
      <w:pPr>
        <w:pStyle w:val="Bezproreda"/>
        <w:jc w:val="center"/>
        <w:rPr>
          <w:rFonts w:cs="Times New Roman" w:hAnsi="Times New Roman" w:ascii="Times New Roman"/>
          <w:sz w:val="24"/>
          <w:szCs w:val="24"/>
        </w:rPr>
      </w:pPr>
      <w:r>
        <w:rPr>
          <w:rFonts w:cs="Times New Roman" w:hAnsi="Times New Roman" w:ascii="Times New Roman"/>
          <w:sz w:val="24"/>
          <w:szCs w:val="24"/>
        </w:rPr>
        <w:t>-3-</w:t>
      </w:r>
    </w:p>
    <w:p w:rsidRDefault="00047E1F" w:rsidP="00047E1F" w:rsidR="00047E1F">
      <w:pPr>
        <w:pStyle w:val="Bezproreda"/>
        <w:jc w:val="both"/>
        <w:rPr>
          <w:rFonts w:cs="Times New Roman" w:hAnsi="Times New Roman" w:ascii="Times New Roman"/>
          <w:sz w:val="24"/>
          <w:szCs w:val="24"/>
        </w:rPr>
      </w:pPr>
    </w:p>
    <w:p w:rsidRDefault="00047E1F" w:rsidP="00047E1F" w:rsidR="00047E1F">
      <w:pPr>
        <w:pStyle w:val="Bezproreda"/>
        <w:jc w:val="both"/>
        <w:rPr>
          <w:rFonts w:cs="Times New Roman" w:hAnsi="Times New Roman" w:ascii="Times New Roman"/>
          <w:sz w:val="24"/>
          <w:szCs w:val="24"/>
        </w:rPr>
      </w:pPr>
    </w:p>
    <w:p w:rsidRDefault="00047E1F" w:rsidP="00047E1F" w:rsidR="00047E1F">
      <w:pPr>
        <w:pStyle w:val="Bezproreda"/>
        <w:jc w:val="both"/>
        <w:rPr>
          <w:rFonts w:cs="Times New Roman" w:hAnsi="Times New Roman" w:ascii="Times New Roman"/>
          <w:sz w:val="24"/>
          <w:szCs w:val="24"/>
        </w:rPr>
      </w:pPr>
      <w:r>
        <w:rPr>
          <w:rFonts w:cs="Times New Roman" w:hAnsi="Times New Roman" w:ascii="Times New Roman"/>
          <w:sz w:val="24"/>
          <w:szCs w:val="24"/>
        </w:rPr>
        <w:t>Nakon toga stečajni sudac utvrđuje kako je jedini vjerovnik donio slijedeću</w:t>
      </w:r>
    </w:p>
    <w:p w:rsidRDefault="00047E1F" w:rsidP="00047E1F" w:rsidR="00047E1F">
      <w:pPr>
        <w:pStyle w:val="Bezproreda"/>
        <w:jc w:val="both"/>
        <w:rPr>
          <w:rFonts w:cs="Times New Roman" w:hAnsi="Times New Roman" w:ascii="Times New Roman"/>
          <w:sz w:val="24"/>
          <w:szCs w:val="24"/>
        </w:rPr>
      </w:pPr>
    </w:p>
    <w:p w:rsidRDefault="00047E1F" w:rsidP="00047E1F" w:rsidR="00047E1F">
      <w:pPr>
        <w:pStyle w:val="Bezproreda"/>
        <w:jc w:val="center"/>
        <w:rPr>
          <w:rFonts w:cs="Times New Roman" w:hAnsi="Times New Roman" w:ascii="Times New Roman"/>
          <w:sz w:val="24"/>
          <w:szCs w:val="24"/>
        </w:rPr>
      </w:pPr>
      <w:r>
        <w:rPr>
          <w:rFonts w:cs="Times New Roman" w:hAnsi="Times New Roman" w:ascii="Times New Roman"/>
          <w:sz w:val="24"/>
          <w:szCs w:val="24"/>
        </w:rPr>
        <w:t>ODLUKU</w:t>
      </w:r>
    </w:p>
    <w:p w:rsidRDefault="00047E1F" w:rsidP="00047E1F" w:rsidR="00047E1F">
      <w:pPr>
        <w:pStyle w:val="Bezproreda"/>
        <w:jc w:val="center"/>
        <w:rPr>
          <w:rFonts w:cs="Times New Roman" w:hAnsi="Times New Roman" w:ascii="Times New Roman"/>
          <w:sz w:val="24"/>
          <w:szCs w:val="24"/>
        </w:rPr>
      </w:pPr>
    </w:p>
    <w:p w:rsidRDefault="00047E1F" w:rsidP="00047E1F" w:rsidR="00047E1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Upućuj se stečajni </w:t>
      </w:r>
      <w:proofErr w:type="spellStart"/>
      <w:r>
        <w:rPr>
          <w:rFonts w:cs="Times New Roman" w:hAnsi="Times New Roman" w:ascii="Times New Roman"/>
          <w:sz w:val="24"/>
          <w:szCs w:val="24"/>
        </w:rPr>
        <w:t>upr</w:t>
      </w:r>
      <w:proofErr w:type="spellEnd"/>
      <w:r>
        <w:rPr>
          <w:rFonts w:cs="Times New Roman" w:hAnsi="Times New Roman" w:ascii="Times New Roman"/>
          <w:sz w:val="24"/>
          <w:szCs w:val="24"/>
        </w:rPr>
        <w:t xml:space="preserve">. prodati nekretninu dužnika označenu kao čest. </w:t>
      </w:r>
      <w:proofErr w:type="spellStart"/>
      <w:r>
        <w:rPr>
          <w:rFonts w:cs="Times New Roman" w:hAnsi="Times New Roman" w:ascii="Times New Roman"/>
          <w:sz w:val="24"/>
          <w:szCs w:val="24"/>
        </w:rPr>
        <w:t>zem</w:t>
      </w:r>
      <w:proofErr w:type="spellEnd"/>
      <w:r>
        <w:rPr>
          <w:rFonts w:cs="Times New Roman" w:hAnsi="Times New Roman" w:ascii="Times New Roman"/>
          <w:sz w:val="24"/>
          <w:szCs w:val="24"/>
        </w:rPr>
        <w:t xml:space="preserve">. 5119/2 i 5119/10 upisani u ZK Općinskog suda u Splitu, ZK Omiš, KO Rogoznica u ZK uložak 1750, u naravi kuća i dvorište, nakon što istu nekretninu procijeni po sudskom vještaku. Prodaju obaviti neposrednom pogodbom jedinom vjerovniku u ovom stečajnom postupku </w:t>
      </w:r>
      <w:proofErr w:type="spellStart"/>
      <w:r>
        <w:rPr>
          <w:rFonts w:cs="Times New Roman" w:hAnsi="Times New Roman" w:ascii="Times New Roman"/>
          <w:sz w:val="24"/>
          <w:szCs w:val="24"/>
        </w:rPr>
        <w:t>Gordonu</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Redmondu</w:t>
      </w:r>
      <w:proofErr w:type="spellEnd"/>
      <w:r>
        <w:rPr>
          <w:rFonts w:cs="Times New Roman" w:hAnsi="Times New Roman" w:ascii="Times New Roman"/>
          <w:sz w:val="24"/>
          <w:szCs w:val="24"/>
        </w:rPr>
        <w:t xml:space="preserve"> kao kupcu a isti kupac bi bio oslobođen plaćanja </w:t>
      </w:r>
      <w:proofErr w:type="spellStart"/>
      <w:r>
        <w:rPr>
          <w:rFonts w:cs="Times New Roman" w:hAnsi="Times New Roman" w:ascii="Times New Roman"/>
          <w:sz w:val="24"/>
          <w:szCs w:val="24"/>
        </w:rPr>
        <w:t>kupovnine</w:t>
      </w:r>
      <w:proofErr w:type="spellEnd"/>
      <w:r>
        <w:rPr>
          <w:rFonts w:cs="Times New Roman" w:hAnsi="Times New Roman" w:ascii="Times New Roman"/>
          <w:sz w:val="24"/>
          <w:szCs w:val="24"/>
        </w:rPr>
        <w:t xml:space="preserve"> za iznos koji prelazi iznos potreban za podmirenje svih obveza stečajnog postupka kako je gore izložio stečajni upravitelj.</w:t>
      </w:r>
    </w:p>
    <w:p w:rsidRDefault="00047E1F" w:rsidP="00047E1F" w:rsidR="00047E1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Bude li potrebe stečajni upravitelj se upućuje od suda zatražiti donošenje odgovarajuće Odluke. </w:t>
      </w:r>
    </w:p>
    <w:p w:rsidRDefault="00047E1F" w:rsidP="00047E1F" w:rsidR="00047E1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Prodaju obaviti Ugovorom o kupoprodaji neposrednom pogodbom, u obliku podobnom za </w:t>
      </w:r>
      <w:proofErr w:type="spellStart"/>
      <w:r>
        <w:rPr>
          <w:rFonts w:cs="Times New Roman" w:hAnsi="Times New Roman" w:ascii="Times New Roman"/>
          <w:sz w:val="24"/>
          <w:szCs w:val="24"/>
        </w:rPr>
        <w:t>uknjžbu</w:t>
      </w:r>
      <w:proofErr w:type="spellEnd"/>
      <w:r>
        <w:rPr>
          <w:rFonts w:cs="Times New Roman" w:hAnsi="Times New Roman" w:ascii="Times New Roman"/>
          <w:sz w:val="24"/>
          <w:szCs w:val="24"/>
        </w:rPr>
        <w:t xml:space="preserve"> prava vlasništva na kupca. </w:t>
      </w:r>
    </w:p>
    <w:p w:rsidRDefault="00047E1F" w:rsidP="00047E1F" w:rsidR="00047E1F">
      <w:pPr>
        <w:pStyle w:val="Bezproreda"/>
        <w:jc w:val="both"/>
        <w:rPr>
          <w:rFonts w:cs="Times New Roman" w:hAnsi="Times New Roman" w:ascii="Times New Roman"/>
          <w:sz w:val="24"/>
          <w:szCs w:val="24"/>
        </w:rPr>
      </w:pPr>
      <w:r>
        <w:rPr>
          <w:rFonts w:cs="Times New Roman" w:hAnsi="Times New Roman" w:ascii="Times New Roman"/>
          <w:sz w:val="24"/>
          <w:szCs w:val="24"/>
        </w:rPr>
        <w:t>Prijenos prava vlasništva na kupca upisom u ZK provesti nakon što kupac uplati iznos potreban za namirenje svih obveza stečajnog postupka.</w:t>
      </w:r>
    </w:p>
    <w:p w:rsidRDefault="00047E1F" w:rsidP="00047E1F" w:rsidR="00047E1F">
      <w:pPr>
        <w:pStyle w:val="Bezproreda"/>
        <w:jc w:val="both"/>
        <w:rPr>
          <w:rFonts w:cs="Times New Roman" w:hAnsi="Times New Roman" w:ascii="Times New Roman"/>
          <w:sz w:val="24"/>
          <w:szCs w:val="24"/>
        </w:rPr>
      </w:pPr>
    </w:p>
    <w:p w:rsidRDefault="00047E1F" w:rsidP="00047E1F" w:rsidR="00047E1F">
      <w:pPr>
        <w:pStyle w:val="Bezproreda"/>
        <w:jc w:val="both"/>
        <w:rPr>
          <w:rFonts w:cs="Times New Roman" w:hAnsi="Times New Roman" w:ascii="Times New Roman"/>
          <w:sz w:val="24"/>
          <w:szCs w:val="24"/>
        </w:rPr>
      </w:pPr>
      <w:r>
        <w:rPr>
          <w:rFonts w:cs="Times New Roman" w:hAnsi="Times New Roman" w:ascii="Times New Roman"/>
          <w:sz w:val="24"/>
          <w:szCs w:val="24"/>
        </w:rPr>
        <w:t>Nakon što stečajni upravitelj sve gore provede isti se upućuje predložiti  donošenje odgovarajućih odluka, rješenje o nagradi i naknadi upravitelju i zaključenju ovog stečajnog postupka nad stečajnom masom.</w:t>
      </w:r>
    </w:p>
    <w:p w:rsidRDefault="00047E1F" w:rsidP="00047E1F" w:rsidR="00047E1F">
      <w:pPr>
        <w:pStyle w:val="Bezproreda"/>
        <w:jc w:val="both"/>
        <w:rPr>
          <w:rFonts w:cs="Times New Roman" w:hAnsi="Times New Roman" w:ascii="Times New Roman"/>
          <w:sz w:val="24"/>
          <w:szCs w:val="24"/>
        </w:rPr>
      </w:pPr>
    </w:p>
    <w:p w:rsidRDefault="00047E1F" w:rsidP="00047E1F" w:rsidR="00047E1F">
      <w:pPr>
        <w:pStyle w:val="Bezproreda"/>
        <w:jc w:val="both"/>
        <w:rPr>
          <w:rFonts w:hAnsi="Times New Roman" w:ascii="Times New Roman"/>
          <w:sz w:val="24"/>
          <w:szCs w:val="24"/>
        </w:rPr>
      </w:pPr>
      <w:r>
        <w:rPr>
          <w:rFonts w:hAnsi="Times New Roman" w:ascii="Times New Roman"/>
          <w:sz w:val="24"/>
          <w:szCs w:val="24"/>
        </w:rPr>
        <w:t>Prisutni upitani izjavljuju kako nemaju što za dodati a pitanja i primjedbi nema.</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r>
        <w:rPr>
          <w:rFonts w:hAnsi="Times New Roman" w:ascii="Times New Roman"/>
          <w:sz w:val="24"/>
          <w:szCs w:val="24"/>
        </w:rPr>
        <w:t>Sud donosi</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center"/>
        <w:rPr>
          <w:rFonts w:hAnsi="Times New Roman" w:ascii="Times New Roman"/>
          <w:sz w:val="24"/>
          <w:szCs w:val="24"/>
        </w:rPr>
      </w:pPr>
      <w:r>
        <w:rPr>
          <w:rFonts w:hAnsi="Times New Roman" w:ascii="Times New Roman"/>
          <w:sz w:val="24"/>
          <w:szCs w:val="24"/>
        </w:rPr>
        <w:t>ZAKLJUČAK</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r>
        <w:rPr>
          <w:rFonts w:hAnsi="Times New Roman" w:ascii="Times New Roman"/>
          <w:sz w:val="24"/>
          <w:szCs w:val="24"/>
        </w:rPr>
        <w:t>Upućuje se stečajni upravitelj postupiti po gore navedenoj Odluci vjerovnika sa ovog Izvještajnog ročišta i nakon što sve to ostvari predložiti sudu daljnje radnje, nakon čega će sud postupiti po zakonu o čemu će se vjerovnici obavijestiti preko e-oglasne ploče suda.</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r>
        <w:rPr>
          <w:rFonts w:hAnsi="Times New Roman" w:ascii="Times New Roman"/>
          <w:sz w:val="24"/>
          <w:szCs w:val="24"/>
        </w:rPr>
        <w:t>Dovršeno u  12,55  sati.</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r>
        <w:rPr>
          <w:rFonts w:hAnsi="Times New Roman" w:ascii="Times New Roman"/>
          <w:sz w:val="24"/>
          <w:szCs w:val="24"/>
        </w:rPr>
        <w:t>Zapisničar                  Stečajni sudac                    Stečajni upravitelj                Stranke</w:t>
      </w: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p>
    <w:p w:rsidRDefault="00047E1F" w:rsidP="00047E1F" w:rsidR="00047E1F">
      <w:pPr>
        <w:pStyle w:val="Bezproreda"/>
        <w:jc w:val="both"/>
        <w:rPr>
          <w:rFonts w:hAnsi="Times New Roman" w:ascii="Times New Roman"/>
          <w:sz w:val="24"/>
          <w:szCs w:val="24"/>
        </w:rPr>
      </w:pPr>
    </w:p>
    <w:sectPr w:rsidR="00047E1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6A4D0B"/>
    <w:multiLevelType w:val="hybridMultilevel"/>
    <w:tmpl w:val="4B464D42"/>
    <w:lvl w:tplc="A85E93F2" w:ilvl="0">
      <w:start w:val="1"/>
      <w:numFmt w:val="upperRoman"/>
      <w:lvlText w:val="%1."/>
      <w:lvlJc w:val="left"/>
      <w:pPr>
        <w:ind w:hanging="720" w:left="862"/>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602370B"/>
    <w:multiLevelType w:val="hybridMultilevel"/>
    <w:tmpl w:val="519E8D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7E1F"/>
    <w:rsid w:val="00047E1F"/>
    <w:rsid w:val="00513B61"/>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7E1F"/>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47E1F"/>
    <w:rPr>
      <w:rFonts w:hAnsiTheme="minorHAnsi" w:asciiTheme="minorHAnsi"/>
      <w:sz w:val="22"/>
    </w:rPr>
  </w:style>
  <w:style w:styleId="Tekstrezerviranogmjesta" w:type="character">
    <w:name w:val="Placeholder Text"/>
    <w:basedOn w:val="Zadanifontodlomka"/>
    <w:uiPriority w:val="99"/>
    <w:semiHidden/>
    <w:rsid w:val="00513B61"/>
    <w:rPr>
      <w:color w:val="808080"/>
      <w:bdr w:space="0" w:sz="0" w:color="auto" w:val="none"/>
      <w:shd w:fill="auto" w:color="auto" w:val="clear"/>
    </w:rPr>
  </w:style>
  <w:style w:customStyle="true" w:styleId="eSPISCCParagraphDefaultFont" w:type="character">
    <w:name w:val="eSPIS_CC_Paragraph Default Font"/>
    <w:basedOn w:val="Zadanifontodlomka"/>
    <w:rsid w:val="00513B6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13B61"/>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3B6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3B6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7E1F"/>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47E1F"/>
    <w:rPr>
      <w:rFonts w:asciiTheme="minorHAnsi" w:hAnsiTheme="minorHAnsi"/>
      <w:sz w:val="22"/>
    </w:rPr>
  </w:style>
  <w:style w:styleId="Tekstrezerviranogmjesta" w:type="character">
    <w:name w:val="Placeholder Text"/>
    <w:basedOn w:val="Zadanifontodlomka"/>
    <w:uiPriority w:val="99"/>
    <w:semiHidden/>
    <w:rsid w:val="00513B61"/>
    <w:rPr>
      <w:color w:val="808080"/>
      <w:bdr w:color="auto" w:space="0" w:sz="0" w:val="none"/>
      <w:shd w:color="auto" w:fill="auto" w:val="clear"/>
    </w:rPr>
  </w:style>
  <w:style w:customStyle="1" w:styleId="eSPISCCParagraphDefaultFont" w:type="character">
    <w:name w:val="eSPIS_CC_Paragraph Default Font"/>
    <w:basedOn w:val="Zadanifontodlomka"/>
    <w:rsid w:val="00513B6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13B61"/>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3B6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3B6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srpnja 2018.</izvorni_sadrzaj>
    <derivirana_varijabla naziv="DomainObject.PlaniraniZavrsetakDatum_1">26. srpnja 2018.</derivirana_varijabla>
  </DomainObject.PlaniraniZavrsetakDatum>
  <DomainObject.PlaniraniPocetakDatum>
    <izvorni_sadrzaj>26. srpnja 2018.</izvorni_sadrzaj>
    <derivirana_varijabla naziv="DomainObject.PlaniraniPocetakDatum_1">26. srpnja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srpnja 2018.</izvorni_sadrzaj>
    <derivirana_varijabla naziv="DomainObject.Zapisnik.DatumKreiranja_1">26. srpnja 2018.</derivirana_varijabla>
  </DomainObject.Zapisnik.DatumKreiranja>
  <DomainObject.Zapisnik.ImovinskaKorist>
    <izvorni_sadrzaj/>
    <derivirana_varijabla naziv="DomainObject.Zapisnik.ImovinskaKorist_1"/>
  </DomainObject.Zapisnik.ImovinskaKorist>
  <DomainObject.Zapisnik.Oznaka>
    <izvorni_sadrzaj>St-640/2017-16</izvorni_sadrzaj>
    <derivirana_varijabla naziv="DomainObject.Zapisnik.Oznaka_1">St-640/2017-16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St-640/2017</izvorni_sadrzaj>
    <derivirana_varijabla naziv="DomainObject.Predmet.OznakaBroj_1">St-640/2017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GORDON društvo s ograničenom odgovornošću za trgovinu i turizam u stečaju zastupanog po punomoćniku OD Vuković &amp; Lalić</izvorni_sadrzaj>
    <derivirana_varijabla naziv="DomainObject.Predmet.ProtustrankaFormated_1">  Stečajna masa iza GORDON društvo s ograničenom odgovornošću za trgovinu i turizam u stečaju zastupanog po punomoćniku OD Vuković &amp; Lalić</derivirana_varijabla>
  </DomainObject.Predmet.ProtustrankaFormated>
  <DomainObject.Predmet.ProtustrankaFormatedOIB>
    <izvorni_sadrzaj>  Stečajna masa iza GORDON društvo s ograničenom odgovornošću za trgovinu i turizam u stečaju, OIB 53367391469 zastupanog po punomoćniku OD Vuković &amp; Lalić</izvorni_sadrzaj>
    <derivirana_varijabla naziv="DomainObject.Predmet.ProtustrankaFormatedOIB_1">  Stečajna masa iza GORDON društvo s ograničenom odgovornošću za trgovinu i turizam u stečaju, OIB 53367391469 zastupanog po punomoćniku OD Vuković &amp; Lalić</derivirana_varijabla>
  </DomainObject.Predmet.ProtustrankaFormatedOIB>
  <DomainObject.Predmet.ProtustrankaFormatedWithAdress>
    <izvorni_sadrzaj> Stečajna masa iza GORDON društvo s ograničenom odgovornošću za trgovinu i turizam u stečaju, Palmotićeva 11, 20000 Dubrovnik zastupanog po punomoćniku OD Vuković &amp; Lalić</izvorni_sadrzaj>
    <derivirana_varijabla naziv="DomainObject.Predmet.ProtustrankaFormatedWithAdress_1"> Stečajna masa iza GORDON društvo s ograničenom odgovornošću za trgovinu i turizam u stečaju, Palmotićeva 11, 20000 Dubrovnik zastupanog po punomoćniku OD Vuković &amp; Lalić</derivirana_varijabla>
  </DomainObject.Predmet.ProtustrankaFormatedWithAdress>
  <DomainObject.Predmet.ProtustrankaFormatedWithAdressOIB>
    <izvorni_sadrzaj> Stečajna masa iza GORDON društvo s ograničenom odgovornošću za trgovinu i turizam u stečaju, OIB 53367391469, Palmotićeva 11, 20000 Dubrovnik zastupanog po punomoćniku OD Vuković &amp; Lalić</izvorni_sadrzaj>
    <derivirana_varijabla naziv="DomainObject.Predmet.ProtustrankaFormatedWithAdressOIB_1"> Stečajna masa iza GORDON društvo s ograničenom odgovornošću za trgovinu i turizam u stečaju, OIB 53367391469, Palmotićeva 11, 20000 Dubrovnik zastupanog po punomoćniku OD Vuković &amp; Lalić</derivirana_varijabla>
  </DomainObject.Predmet.ProtustrankaFormatedWithAdressOIB>
  <DomainObject.Predmet.ProtustrankaWithAdress>
    <izvorni_sadrzaj>Stečajna masa iza GORDON društvo s ograničenom odgovornošću za trgovinu i turizam u stečaju Palmotićeva 11, 20000 Dubrovnik</izvorni_sadrzaj>
    <derivirana_varijabla naziv="DomainObject.Predmet.ProtustrankaWithAdress_1">Stečajna masa iza GORDON društvo s ograničenom odgovornošću za trgovinu i turizam u stečaju Palmotićeva 11, 20000 Dubrovnik</derivirana_varijabla>
  </DomainObject.Predmet.ProtustrankaWithAdress>
  <DomainObject.Predmet.ProtustrankaWithAdressOIB>
    <izvorni_sadrzaj>Stečajna masa iza GORDON društvo s ograničenom odgovornošću za trgovinu i turizam u stečaju, OIB 53367391469, Palmotićeva 11, 20000 Dubrovnik</izvorni_sadrzaj>
    <derivirana_varijabla naziv="DomainObject.Predmet.ProtustrankaWithAdressOIB_1">Stečajna masa iza GORDON društvo s ograničenom odgovornošću za trgovinu i turizam u stečaju, OIB 53367391469, Palmotićeva 11, 20000 Dubrovnik</derivirana_varijabla>
  </DomainObject.Predmet.ProtustrankaWithAdressOIB>
  <DomainObject.Predmet.ProtustrankaNazivFormated>
    <izvorni_sadrzaj>Stečajna masa iza GORDON društvo s ograničenom odgovornošću za trgovinu i turizam u stečaju</izvorni_sadrzaj>
    <derivirana_varijabla naziv="DomainObject.Predmet.ProtustrankaNazivFormated_1">Stečajna masa iza GORDON društvo s ograničenom odgovornošću za trgovinu i turizam u stečaju</derivirana_varijabla>
  </DomainObject.Predmet.ProtustrankaNazivFormated>
  <DomainObject.Predmet.ProtustrankaNazivFormatedOIB>
    <izvorni_sadrzaj>Stečajna masa iza GORDON društvo s ograničenom odgovornošću za trgovinu i turizam u stečaju, OIB 53367391469</izvorni_sadrzaj>
    <derivirana_varijabla naziv="DomainObject.Predmet.ProtustrankaNazivFormatedOIB_1">Stečajna masa iza GORDON društvo s ograničenom odgovornošću za trgovinu i turizam u stečaju, OIB 53367391469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GORDON društvo s ograničenom odgovornošću za trgovinu i turizam u stečaju zastupanog po punomoćniku OD Vuković &amp; Lalić</item>
    </izvorni_sadrzaj>
    <derivirana_varijabla naziv="DomainObject.Predmet.ProtuStrankaListFormated_1">
      <item>Stečajna masa iza GORDON društvo s ograničenom odgovornošću za trgovinu i turizam u stečaju zastupanog po punomoćniku OD Vuković &amp; Lalić</item>
    </derivirana_varijabla>
  </DomainObject.Predmet.ProtuStrankaListFormated>
  <DomainObject.Predmet.ProtuStrankaListFormatedOIB>
    <izvorni_sadrzaj>
      <item>Stečajna masa iza GORDON društvo s ograničenom odgovornošću za trgovinu i turizam u stečaju, OIB 53367391469 zastupanog po punomoćniku OD Vuković &amp; Lalić</item>
    </izvorni_sadrzaj>
    <derivirana_varijabla naziv="DomainObject.Predmet.ProtuStrankaListFormatedOIB_1">
      <item>Stečajna masa iza GORDON društvo s ograničenom odgovornošću za trgovinu i turizam u stečaju, OIB 53367391469 zastupanog po punomoćniku OD Vuković &amp; Lalić</item>
    </derivirana_varijabla>
  </DomainObject.Predmet.ProtuStrankaListFormatedOIB>
  <DomainObject.Predmet.ProtuStrankaListFormatedWithAdress>
    <izvorni_sadrzaj>
      <item>Stečajna masa iza GORDON društvo s ograničenom odgovornošću za trgovinu i turizam u stečaju, Palmotićeva 11, 20000 Dubrovnik zastupanog po punomoćniku OD Vuković &amp; Lalić</item>
    </izvorni_sadrzaj>
    <derivirana_varijabla naziv="DomainObject.Predmet.ProtuStrankaListFormatedWithAdress_1">
      <item>Stečajna masa iza GORDON društvo s ograničenom odgovornošću za trgovinu i turizam u stečaju, Palmotićeva 11, 20000 Dubrovnik zastupanog po punomoćniku OD Vuković &amp; Lalić</item>
    </derivirana_varijabla>
  </DomainObject.Predmet.ProtuStrankaListFormatedWithAdress>
  <DomainObject.Predmet.ProtuStrankaListFormatedWithAdressOIB>
    <izvorni_sadrzaj>
      <item>Stečajna masa iza GORDON društvo s ograničenom odgovornošću za trgovinu i turizam u stečaju, OIB 53367391469, Palmotićeva 11, 20000 Dubrovnik zastupanog po punomoćniku OD Vuković &amp; Lalić</item>
    </izvorni_sadrzaj>
    <derivirana_varijabla naziv="DomainObject.Predmet.ProtuStrankaListFormatedWithAdressOIB_1">
      <item>Stečajna masa iza GORDON društvo s ograničenom odgovornošću za trgovinu i turizam u stečaju, OIB 53367391469, Palmotićeva 11, 20000 Dubrovnik zastupanog po punomoćniku OD Vuković &amp; Lalić</item>
    </derivirana_varijabla>
  </DomainObject.Predmet.ProtuStrankaListFormatedWithAdressOIB>
  <DomainObject.Predmet.ProtuStrankaListNazivFormated>
    <izvorni_sadrzaj>
      <item>Stečajna masa iza GORDON društvo s ograničenom odgovornošću za trgovinu i turizam u stečaju</item>
    </izvorni_sadrzaj>
    <derivirana_varijabla naziv="DomainObject.Predmet.ProtuStrankaListNazivFormated_1">
      <item>Stečajna masa iza GORDON društvo s ograničenom odgovornošću za trgovinu i turizam u stečaju</item>
    </derivirana_varijabla>
  </DomainObject.Predmet.ProtuStrankaListNazivFormated>
  <DomainObject.Predmet.ProtuStrankaListNazivFormatedOIB>
    <izvorni_sadrzaj>
      <item>Stečajna masa iza GORDON društvo s ograničenom odgovornošću za trgovinu i turizam u stečaju, OIB 53367391469</item>
    </izvorni_sadrzaj>
    <derivirana_varijabla naziv="DomainObject.Predmet.ProtuStrankaListNazivFormatedOIB_1">
      <item>Stečajna masa iza GORDON društvo s ograničenom odgovornošću za trgovinu i turizam u stečaju, OIB 53367391469</item>
    </derivirana_varijabla>
  </DomainObject.Predmet.ProtuStrankaListNazivFormatedOIB>
  <DomainObject.Predmet.OstaliListFormated>
    <izvorni_sadrzaj>
      <item>OD Vuković &amp; Lalić punomoćnik sudionika u postupku Stečajna masa iza GORDON društvo s ograničenom odgovornošću za trgovinu i turizam u stečaju</item>
    </izvorni_sadrzaj>
    <derivirana_varijabla naziv="DomainObject.Predmet.OstaliListFormated_1">
      <item>OD Vuković &amp; Lalić punomoćnik sudionika u postupku Stečajna masa iza GORDON društvo s ograničenom odgovornošću za trgovinu i turizam u stečaju</item>
    </derivirana_varijabla>
  </DomainObject.Predmet.OstaliListFormated>
  <DomainObject.Predmet.OstaliListFormatedOIB>
    <izvorni_sadrzaj>
      <item>OD Vuković &amp; Lalić punomoćnik sudionika u postupku Stečajna masa iza GORDON društvo s ograničenom odgovornošću za trgovinu i turizam u stečaju</item>
    </izvorni_sadrzaj>
    <derivirana_varijabla naziv="DomainObject.Predmet.OstaliListFormatedOIB_1">
      <item>OD Vuković &amp; Lalić punomoćnik sudionika u postupku Stečajna masa iza GORDON društvo s ograničenom odgovornošću za trgovinu i turizam u stečaju</item>
    </derivirana_varijabla>
  </DomainObject.Predmet.OstaliListFormatedOIB>
  <DomainObject.Predmet.OstaliListFormatedWithAdress>
    <izvorni_sadrzaj>
      <item>OD Vuković &amp; Lalić, Hrvatske mornarice 1D, 21000 Split punomoćnik sudionika u postupku Stečajna masa iza GORDON društvo s ograničenom odgovornošću za trgovinu i turizam u stečaju</item>
    </izvorni_sadrzaj>
    <derivirana_varijabla naziv="DomainObject.Predmet.OstaliListFormatedWithAdress_1">
      <item>OD Vuković &amp; Lalić, Hrvatske mornarice 1D, 21000 Split punomoćnik sudionika u postupku Stečajna masa iza GORDON društvo s ograničenom odgovornošću za trgovinu i turizam u stečaju</item>
    </derivirana_varijabla>
  </DomainObject.Predmet.OstaliListFormatedWithAdress>
  <DomainObject.Predmet.OstaliListFormatedWithAdressOIB>
    <izvorni_sadrzaj>
      <item>OD Vuković &amp; Lalić, Hrvatske mornarice 1D, 21000 Split punomoćnik sudionika u postupku Stečajna masa iza GORDON društvo s ograničenom odgovornošću za trgovinu i turizam u stečaju</item>
    </izvorni_sadrzaj>
    <derivirana_varijabla naziv="DomainObject.Predmet.OstaliListFormatedWithAdressOIB_1">
      <item>OD Vuković &amp; Lalić, Hrvatske mornarice 1D, 21000 Split punomoćnik sudionika u postupku Stečajna masa iza GORDON društvo s ograničenom odgovornošću za trgovinu i turizam u stečaju</item>
    </derivirana_varijabla>
  </DomainObject.Predmet.OstaliListFormatedWithAdressOIB>
  <DomainObject.Predmet.OstaliListNazivFormated>
    <izvorni_sadrzaj>
      <item>OD Vuković &amp; Lalić</item>
    </izvorni_sadrzaj>
    <derivirana_varijabla naziv="DomainObject.Predmet.OstaliListNazivFormated_1">
      <item>OD Vuković &amp; Lalić</item>
    </derivirana_varijabla>
  </DomainObject.Predmet.OstaliListNazivFormated>
  <DomainObject.Predmet.OstaliListNazivFormatedOIB>
    <izvorni_sadrzaj>
      <item>OD Vuković &amp; Lalić</item>
    </izvorni_sadrzaj>
    <derivirana_varijabla naziv="DomainObject.Predmet.OstaliListNazivFormatedOIB_1">
      <item>OD Vuković &amp; Lalić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St-640/2017-16</izvorni_sadrzaj>
    <derivirana_varijabla naziv="DomainObject.PoslovniBrojDokumenta_1">St-640/2017-16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GORDON društvo s ograničenom odgovornošću za trgovinu i turizam u stečaju</izvorni_sadrzaj>
    <derivirana_varijabla naziv="DomainObject.Predmet.ProtustrankaIDrugi_1">Stečajna masa iza GORDON društvo s ograničenom odgovornošću za trgovinu i turizam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GORDON društvo s ograničenom odgovornošću za trgovinu i turizam u stečaju, OIB 53367391469, Palmotićeva 11, 20000 Dubrovnik</izvorni_sadrzaj>
    <derivirana_varijabla naziv="DomainObject.Predmet.ProtustrankaIDrugiAdressOIB_1">Stečajna masa iza GORDON društvo s ograničenom odgovornošću za trgovinu i turizam u stečaju, OIB 53367391469, Palmotićeva 11,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Stečajna masa iza GORDON društvo s ograničenom odgovornošću za trgovinu i turizam u stečaju</item>
      <item>OD Vuković &amp; Lalić</item>
    </izvorni_sadrzaj>
    <derivirana_varijabla naziv="DomainObject.Predmet.SudioniciListNaziv_1">
      <item>FINANCIJSKA AGENCIJA, RC SPLIT</item>
      <item>Stečajna masa iza GORDON društvo s ograničenom odgovornošću za trgovinu i turizam u stečaju</item>
      <item>OD Vuković &amp; Lalić</item>
    </derivirana_varijabla>
  </DomainObject.Predmet.SudioniciListNaziv>
  <DomainObject.Predmet.SudioniciListAdressOIB>
    <izvorni_sadrzaj>
      <item>FINANCIJSKA AGENCIJA, RC SPLIT, OIB 85821130368, Mažuranićevo šetalište 24 b,21000 Split</item>
      <item>Stečajna masa iza GORDON društvo s ograničenom odgovornošću za trgovinu i turizam u stečaju, OIB 53367391469, Palmotićeva 11,20000 Dubrovnik</item>
      <item>OD Vuković &amp; Lalić, Hrvatske mornarice 1D,21000 Split</item>
    </izvorni_sadrzaj>
    <derivirana_varijabla naziv="DomainObject.Predmet.SudioniciListAdressOIB_1">
      <item>FINANCIJSKA AGENCIJA, RC SPLIT, OIB 85821130368, Mažuranićevo šetalište 24 b,21000 Split</item>
      <item>Stečajna masa iza GORDON društvo s ograničenom odgovornošću za trgovinu i turizam u stečaju, OIB 53367391469, Palmotićeva 11,20000 Dubrovnik</item>
      <item>OD Vuković &amp; Lalić, Hrvatske mornarice 1D,21000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53367391469</item>
      <item>, OIB null</item>
    </izvorni_sadrzaj>
    <derivirana_varijabla naziv="DomainObject.Predmet.SudioniciListNazivOIB_1">
      <item>, OIB 85821130368</item>
      <item>, OIB 53367391469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Josip Knežević, OIB 97076984856, Palmotićeva 11 Dubrovnik</item>
    </izvorni_sadrzaj>
    <derivirana_varijabla naziv="DomainObject.Predmet.StecajniUpraviteljiListAddressOIB_1">
      <item>Dragan Josip Knežević, OIB 97076984856, Palmotićeva 11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1083</properties:Words>
  <properties:Characters>6192</properties:Characters>
  <properties:Lines>140</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2018-07-26T10:55:00Z</dcterms:created>
  <dc:creator>Jozo Ćaleta</dc:creator>
  <cp:lastModifiedBy>Jozo Ćaleta</cp:lastModifiedBy>
  <dcterms:modified xmlns:xsi="http://www.w3.org/2001/XMLSchema-instance" xsi:type="dcterms:W3CDTF">2018-07-26T10:59:00Z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St-640/2017-16 / Zapisnik - Ispitno ročište (AAAAAAAA.docx)</vt:lpwstr>
  </prop:property>
  <prop:property name="CC_coloring" pid="4" fmtid="{D5CDD505-2E9C-101B-9397-08002B2CF9AE}">
    <vt:bool>false</vt:bool>
  </prop:property>
  <prop:property name="BrojStranica" pid="5" fmtid="{D5CDD505-2E9C-101B-9397-08002B2CF9AE}">
    <vt:i4>3</vt:i4>
  </prop:property>
</prop:Properties>
</file>