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f43b5" w14:paraId="e2f43b5" w:rsidRDefault="002323C4" w:rsidR="002323C4" w:rsidRPr="00182D49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182D49" w:rsidR="00182D49" w:rsidRPr="00182D49">
      <w:pPr>
        <w:rPr>
          <w:rFonts w:cs="Arial" w:hAnsi="Arial" w:ascii="Arial"/>
          <w:sz w:val="22"/>
          <w:szCs w:val="22"/>
        </w:rPr>
      </w:pPr>
    </w:p>
    <w:p w:rsidRDefault="006F0FFA" w:rsidR="006F0FFA" w:rsidRPr="00182D49">
      <w:pPr>
        <w:rPr>
          <w:rFonts w:cs="Arial" w:hAnsi="Arial" w:ascii="Arial"/>
          <w:sz w:val="22"/>
          <w:szCs w:val="22"/>
        </w:rPr>
      </w:pPr>
    </w:p>
    <w:p w:rsidRDefault="0058298A" w:rsidP="00E16C9C" w:rsidR="0058298A" w:rsidRPr="0058298A">
      <w:pPr>
        <w:pStyle w:val="Uvuenotijeloteksta"/>
        <w:jc w:val="both"/>
        <w:rPr>
          <w:rFonts w:cs="Arial" w:hAnsi="Arial" w:ascii="Arial"/>
          <w:sz w:val="22"/>
          <w:szCs w:val="22"/>
        </w:rPr>
      </w:pPr>
    </w:p>
    <w:p w:rsidRDefault="0058298A" w:rsidP="0058298A" w:rsidR="0058298A" w:rsidRPr="0058298A">
      <w:pPr>
        <w:pStyle w:val="Uvuenotijeloteksta"/>
        <w:jc w:val="both"/>
        <w:rPr>
          <w:rFonts w:cs="Arial" w:hAnsi="Arial" w:ascii="Arial"/>
          <w:sz w:val="22"/>
          <w:szCs w:val="22"/>
        </w:rPr>
      </w:pPr>
    </w:p>
    <w:p w:rsidRDefault="008E5B79" w:rsidP="0058298A" w:rsidR="0058298A" w:rsidRPr="0089563A">
      <w:pPr>
        <w:pStyle w:val="Uvuenotijeloteksta"/>
        <w:jc w:val="both"/>
      </w:pP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298A" w:rsidP="00B22C4A" w:rsidR="0058298A" w:rsidRPr="0089563A">
      <w:pPr>
        <w:pStyle w:val="Bezproreda"/>
      </w:pPr>
      <w:r w:rsidRPr="0089563A">
        <w:t>REPUBLIKA HRVATSKA</w:t>
      </w:r>
    </w:p>
    <w:p w:rsidRDefault="0058298A" w:rsidP="00B22C4A" w:rsidR="0058298A" w:rsidRPr="0089563A">
      <w:pPr>
        <w:pStyle w:val="Bezproreda"/>
      </w:pPr>
      <w:r w:rsidRPr="0089563A">
        <w:t xml:space="preserve">TRGOVAČKI SUD U ZAGREBU                                                               </w:t>
      </w:r>
    </w:p>
    <w:p w:rsidRDefault="0058298A" w:rsidP="00B22C4A" w:rsidR="0058298A" w:rsidRPr="0089563A">
      <w:pPr>
        <w:pStyle w:val="Bezproreda"/>
      </w:pPr>
      <w:r w:rsidRPr="0089563A">
        <w:t>Zagreb, Amruševa 2/II</w:t>
      </w:r>
      <w:r w:rsidRPr="0089563A">
        <w:tab/>
      </w:r>
      <w:r w:rsidRPr="0089563A">
        <w:tab/>
      </w:r>
      <w:r w:rsidRPr="0089563A">
        <w:tab/>
      </w:r>
      <w:r w:rsidRPr="0089563A">
        <w:tab/>
      </w:r>
      <w:r w:rsidRPr="0089563A">
        <w:tab/>
      </w:r>
      <w:r w:rsidRPr="0089563A">
        <w:tab/>
      </w:r>
      <w:r w:rsidRPr="0089563A">
        <w:tab/>
        <w:t xml:space="preserve">        </w:t>
      </w:r>
      <w:r w:rsidR="000C5D03" w:rsidRPr="0089563A">
        <w:t>48. St-</w:t>
      </w:r>
      <w:r w:rsidR="0089563A">
        <w:t>6571/16</w:t>
      </w:r>
    </w:p>
    <w:p w:rsidRDefault="0058298A" w:rsidP="00B22C4A" w:rsidR="0058298A" w:rsidRPr="0089563A">
      <w:pPr>
        <w:pStyle w:val="Uvuenotijeloteksta"/>
        <w:ind w:left="0"/>
        <w:jc w:val="both"/>
      </w:pPr>
    </w:p>
    <w:p w:rsidRDefault="0058298A" w:rsidP="0058298A" w:rsidR="0058298A" w:rsidRPr="0089563A">
      <w:pPr>
        <w:pStyle w:val="Uvuenotijeloteksta"/>
        <w:jc w:val="both"/>
      </w:pPr>
      <w:r w:rsidRPr="0089563A">
        <w:t xml:space="preserve">                                              R E P U B L I K A   H R V A T S K A</w:t>
      </w:r>
    </w:p>
    <w:p w:rsidRDefault="0058298A" w:rsidP="0058298A" w:rsidR="0058298A" w:rsidRPr="0089563A">
      <w:pPr>
        <w:pStyle w:val="Uvuenotijeloteksta"/>
        <w:jc w:val="both"/>
      </w:pPr>
      <w:r w:rsidRPr="0089563A">
        <w:t xml:space="preserve">                                                                 R J E Š E N J E</w:t>
      </w:r>
    </w:p>
    <w:p w:rsidRDefault="000C5D03" w:rsidP="000C5D03" w:rsidR="000C5D03" w:rsidRPr="0089563A">
      <w:pPr>
        <w:pStyle w:val="Uvuenotijeloteksta"/>
        <w:ind w:left="0"/>
        <w:jc w:val="both"/>
      </w:pPr>
      <w:r w:rsidRPr="0089563A">
        <w:t xml:space="preserve">             </w:t>
      </w:r>
    </w:p>
    <w:p w:rsidRDefault="0089563A" w:rsidP="00B22C4A" w:rsidR="0058298A" w:rsidRPr="0089563A">
      <w:pPr>
        <w:pStyle w:val="Uvuenotijeloteksta"/>
        <w:ind w:firstLine="283" w:left="0"/>
        <w:jc w:val="both"/>
      </w:pPr>
      <w:r w:rsidRPr="0089563A">
        <w:t>Trgovački sud u Zagrebu, po sucu toga suda Vesni Sremac Šoštar, kao stečajnom sucu, po prijedlogu FINA-e, RC Zagreb, Podružnica Zagreb, Trg svibanjskih žrtava 1995. 1.,  radi provođenja stečaj</w:t>
      </w:r>
      <w:r w:rsidR="00C16024">
        <w:t xml:space="preserve">nog postupka nad dužnikom KRUG </w:t>
      </w:r>
      <w:r w:rsidR="00B22C4A">
        <w:t>SAVJETOVANJE</w:t>
      </w:r>
      <w:r w:rsidRPr="0089563A">
        <w:t xml:space="preserve"> d.o.o, za savjetovanje i usluge, iz Zagreba, Jurjevs</w:t>
      </w:r>
      <w:r w:rsidR="00B22C4A">
        <w:t>ka 59a, OIB 87870241845, dana 11</w:t>
      </w:r>
      <w:r w:rsidRPr="0089563A">
        <w:t>. listopada 2017. g.</w:t>
      </w:r>
    </w:p>
    <w:p w:rsidRDefault="006F0FFA" w:rsidR="006F0FFA" w:rsidRPr="0089563A">
      <w:pPr>
        <w:jc w:val="center"/>
        <w:rPr>
          <w:bCs/>
        </w:rPr>
      </w:pPr>
      <w:r w:rsidRPr="0089563A">
        <w:rPr>
          <w:bCs/>
        </w:rPr>
        <w:t>r i j</w:t>
      </w:r>
      <w:r w:rsidR="003F2CEF" w:rsidRPr="0089563A">
        <w:rPr>
          <w:bCs/>
        </w:rPr>
        <w:t xml:space="preserve"> </w:t>
      </w:r>
      <w:r w:rsidRPr="0089563A">
        <w:rPr>
          <w:bCs/>
        </w:rPr>
        <w:t xml:space="preserve">e š i o      j e </w:t>
      </w:r>
    </w:p>
    <w:p w:rsidRDefault="00F82E0A" w:rsidP="00F82E0A" w:rsidR="00F82E0A" w:rsidRPr="0089563A"/>
    <w:p w:rsidRDefault="00F82E0A" w:rsidP="00907D21" w:rsidR="000C5D03" w:rsidRPr="0089563A">
      <w:r w:rsidRPr="0089563A">
        <w:tab/>
      </w:r>
      <w:r w:rsidR="00F9288D" w:rsidRPr="0089563A">
        <w:t xml:space="preserve">    </w:t>
      </w:r>
      <w:r w:rsidR="00907D21" w:rsidRPr="0089563A">
        <w:t xml:space="preserve">Odbacuje se prijedlog za pokretanje stečajnog postupka nad predloženim dužnikom </w:t>
      </w:r>
      <w:r w:rsidR="0089563A" w:rsidRPr="0089563A">
        <w:t>KRUG  SAVJETOVANJE  d.o.o, za savjetovanje i usluge, iz Zagreba, Jurjevska 59a, OIB 87870241845</w:t>
      </w:r>
      <w:r w:rsidR="000C5D03" w:rsidRPr="0089563A">
        <w:t>.</w:t>
      </w:r>
    </w:p>
    <w:p w:rsidRDefault="00907D21" w:rsidP="00907D21" w:rsidR="00907D21" w:rsidRPr="0089563A">
      <w:r w:rsidRPr="0089563A">
        <w:t xml:space="preserve">                                                                Obrazloženje</w:t>
      </w:r>
    </w:p>
    <w:p w:rsidRDefault="00907D21" w:rsidP="00F82E0A" w:rsidR="002222EB" w:rsidRPr="0089563A">
      <w:r w:rsidRPr="0089563A">
        <w:tab/>
        <w:t xml:space="preserve"> </w:t>
      </w:r>
      <w:r w:rsidR="002222EB" w:rsidRPr="0089563A">
        <w:t xml:space="preserve">  </w:t>
      </w:r>
    </w:p>
    <w:p w:rsidRDefault="0089563A" w:rsidP="0089563A" w:rsidR="0089563A">
      <w:r>
        <w:t xml:space="preserve">                  FINA, Regionalni centar Zagreb podnijela je ovom sudu 08.11.2016. prijedlog za otvaranje stečajnog postupka nad dužnikom KRUG  SAVJETOVANJE  d.o.o, za savjetovanje i usluge, iz Zagreba, Jurjevska 59a, OIB 87870241845, temeljem članka 27. stavka 5 ZFPPN.</w:t>
      </w:r>
    </w:p>
    <w:p w:rsidRDefault="0089563A" w:rsidP="0089563A" w:rsidR="0089563A">
      <w:r>
        <w:t xml:space="preserve">                   Rješenjem ovog suda, broj gornji, od 03. kolovoza 2017. pokrenut je prethodni postupak radi utvrđivanja uvjeta za otvaranje stečajnog postupka nad navedenim dužnikom, a temeljem čl. 115. st. 1. SZ-a te je zakonski zastupnik dužnika pozvan na dostavu izvješća o financijsko-gospodarskom stanju dužnika. </w:t>
      </w:r>
    </w:p>
    <w:p w:rsidRDefault="0089563A" w:rsidP="0089563A" w:rsidR="0089563A">
      <w:r>
        <w:t xml:space="preserve">                   Na ročištu 28. rujna 2017., osoba ovlaštena za zastupanje dužnika nije pristupila niti dostavila izvješće o financijsko-gospodarskom stanju dužnika iz kojeg proizlazi ima li dužnik u vlasništvu imovine dostatne za namirenje vjerovnika.</w:t>
      </w:r>
      <w:r w:rsidR="000C5D03" w:rsidRPr="0089563A">
        <w:t xml:space="preserve">              </w:t>
      </w:r>
      <w:r w:rsidR="002222EB" w:rsidRPr="0089563A">
        <w:t xml:space="preserve">  </w:t>
      </w:r>
      <w:r w:rsidR="000C5D03" w:rsidRPr="0089563A">
        <w:t xml:space="preserve"> </w:t>
      </w:r>
    </w:p>
    <w:p w:rsidRDefault="0089563A" w:rsidP="0089563A" w:rsidR="00A66EC6" w:rsidRPr="0089563A">
      <w:r>
        <w:t xml:space="preserve">                  </w:t>
      </w:r>
      <w:r w:rsidR="00F15C58" w:rsidRPr="0089563A">
        <w:t xml:space="preserve">Postupajući po navedenom prijedlogu </w:t>
      </w:r>
      <w:r>
        <w:t>FINA-e</w:t>
      </w:r>
      <w:r w:rsidR="00F15C58" w:rsidRPr="0089563A">
        <w:t xml:space="preserve">, ovaj sud je izvršio uvid u sudski registar te je utvrdio da je dana </w:t>
      </w:r>
      <w:r>
        <w:t>29.03.2017.. pod brojem Tt-17/1860-1</w:t>
      </w:r>
      <w:r w:rsidR="00F15C58" w:rsidRPr="0089563A">
        <w:t xml:space="preserve"> izvršen upis </w:t>
      </w:r>
      <w:r>
        <w:t>brisanja</w:t>
      </w:r>
      <w:r w:rsidR="00F15C58" w:rsidRPr="0089563A">
        <w:t xml:space="preserve"> stečajnog dužnika </w:t>
      </w:r>
      <w:r w:rsidRPr="0089563A">
        <w:t>KRUG  SAVJETOVANJE  d.o.o, za savjetovanje i usluge, iz Zagreba, Jurjevska 59a, OIB 87870241845</w:t>
      </w:r>
      <w:r w:rsidR="00B22C4A">
        <w:t>.</w:t>
      </w:r>
    </w:p>
    <w:p w:rsidRDefault="00A66EC6" w:rsidP="000319C9" w:rsidR="00A66EC6" w:rsidRPr="0089563A"/>
    <w:p w:rsidRDefault="00A66EC6" w:rsidP="000319C9" w:rsidR="00A66EC6" w:rsidRPr="0089563A"/>
    <w:p w:rsidRDefault="00A66EC6" w:rsidP="000319C9" w:rsidR="00A66EC6"/>
    <w:p w:rsidRDefault="00B22C4A" w:rsidP="000319C9" w:rsidR="00B22C4A"/>
    <w:p w:rsidRDefault="00A66EC6" w:rsidP="000319C9" w:rsidR="002222EB" w:rsidRPr="0089563A">
      <w:r w:rsidRPr="0089563A">
        <w:lastRenderedPageBreak/>
        <w:t xml:space="preserve">               </w:t>
      </w:r>
      <w:r w:rsidR="00A15AB0" w:rsidRPr="0089563A">
        <w:t xml:space="preserve"> </w:t>
      </w:r>
    </w:p>
    <w:p w:rsidRDefault="002222EB" w:rsidP="00F82E0A" w:rsidR="0089563A" w:rsidRPr="0089563A">
      <w:r w:rsidRPr="0089563A">
        <w:t xml:space="preserve">               </w:t>
      </w:r>
      <w:r w:rsidR="00A66EC6" w:rsidRPr="0089563A">
        <w:t xml:space="preserve">Time nisu ispunjeni uvjeti za otvaranje stečajnog postupka nad </w:t>
      </w:r>
      <w:r w:rsidR="0089563A">
        <w:t>navedenim dužnikom.</w:t>
      </w:r>
    </w:p>
    <w:p w:rsidRDefault="00A66EC6" w:rsidP="00A66EC6" w:rsidR="00A66EC6" w:rsidRPr="0089563A">
      <w:r w:rsidRPr="0089563A">
        <w:t xml:space="preserve">              </w:t>
      </w:r>
      <w:r w:rsidR="00A15AB0" w:rsidRPr="0089563A">
        <w:t xml:space="preserve"> </w:t>
      </w:r>
      <w:r w:rsidRPr="0089563A">
        <w:t>Naime, člankom 5 Stečajnog zakona (NN 71/15, dalje: SZ), stečajni postupak može se otvoriti ako sud utvrdi postojanje stečajnoga razloga. Stečajni razlozi su nesposobnost za plaćanje i prezaduženost.</w:t>
      </w:r>
    </w:p>
    <w:p w:rsidRDefault="00F72981" w:rsidP="00A66EC6" w:rsidR="00F72981" w:rsidRPr="0089563A">
      <w:r w:rsidRPr="0089563A">
        <w:t xml:space="preserve">               Prema članku 215. stavku 1 SZ-a</w:t>
      </w:r>
      <w:r w:rsidR="002222EB" w:rsidRPr="0089563A">
        <w:t xml:space="preserve"> </w:t>
      </w:r>
      <w:r w:rsidRPr="0089563A">
        <w:t>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rješenjem.</w:t>
      </w:r>
    </w:p>
    <w:p w:rsidRDefault="00A66EC6" w:rsidP="00A66EC6" w:rsidR="00A66EC6" w:rsidRPr="0089563A">
      <w:r w:rsidRPr="0089563A">
        <w:t xml:space="preserve">               Kako na strani stečajnog dužnika nema </w:t>
      </w:r>
      <w:r w:rsidR="00A15AB0" w:rsidRPr="0089563A">
        <w:t xml:space="preserve">stečajnog razloga za otvaranje stečajnog postupka, a za otvaranje stečajnog postupka nad stečajnim dužnikom ne postoji pravni interes jer je isti brisan iz sudskog registra, </w:t>
      </w:r>
      <w:r w:rsidR="00E16C9C" w:rsidRPr="0089563A">
        <w:t xml:space="preserve">odnosno, stečajni postupak se uopće ne može provesti jer nema dužnika protiv kojeg bi bio usmjeren, </w:t>
      </w:r>
      <w:r w:rsidR="00A15AB0" w:rsidRPr="0089563A">
        <w:t xml:space="preserve">to je prijedlog za otvaranje stečajnog postupka </w:t>
      </w:r>
      <w:r w:rsidR="00F72981" w:rsidRPr="0089563A">
        <w:t>valjalo odbaciti i sukladno članku 115. stavku 1 SZ-a, riješiti kao u izreci.</w:t>
      </w:r>
    </w:p>
    <w:p w:rsidRDefault="000540DE" w:rsidP="00F82E0A" w:rsidR="000540DE" w:rsidRPr="0089563A"/>
    <w:p w:rsidRDefault="008E2683" w:rsidR="008E2683" w:rsidRPr="0089563A"/>
    <w:p w:rsidRDefault="00B22C4A" w:rsidP="006F0FFA" w:rsidR="006F0FFA" w:rsidRPr="0089563A">
      <w:pPr>
        <w:jc w:val="center"/>
      </w:pPr>
      <w:r>
        <w:t>U Zagrebu,11</w:t>
      </w:r>
      <w:r w:rsidR="000540DE" w:rsidRPr="0089563A">
        <w:t xml:space="preserve">. </w:t>
      </w:r>
      <w:r w:rsidR="0089563A">
        <w:t>listopada</w:t>
      </w:r>
      <w:r w:rsidR="00F72981" w:rsidRPr="0089563A">
        <w:t xml:space="preserve"> </w:t>
      </w:r>
      <w:r w:rsidR="000540DE" w:rsidRPr="0089563A">
        <w:t>2017</w:t>
      </w:r>
      <w:r w:rsidR="006F0FFA" w:rsidRPr="0089563A">
        <w:t>. g.</w:t>
      </w:r>
    </w:p>
    <w:p w:rsidRDefault="006F0FFA" w:rsidR="006F0FFA" w:rsidRPr="0089563A"/>
    <w:p w:rsidRDefault="006F0FFA" w:rsidR="006F0FFA" w:rsidRPr="0089563A"/>
    <w:p w:rsidRDefault="006F0FFA" w:rsidP="00B22C4A" w:rsidR="006F0FFA" w:rsidRPr="0089563A">
      <w:pPr>
        <w:jc w:val="right"/>
      </w:pPr>
      <w:r w:rsidRPr="0089563A">
        <w:rPr>
          <w:b/>
        </w:rPr>
        <w:tab/>
      </w:r>
      <w:r w:rsidRPr="0089563A">
        <w:rPr>
          <w:b/>
        </w:rPr>
        <w:tab/>
      </w:r>
      <w:r w:rsidRPr="0089563A">
        <w:rPr>
          <w:b/>
        </w:rPr>
        <w:tab/>
      </w:r>
      <w:r w:rsidRPr="0089563A">
        <w:rPr>
          <w:b/>
        </w:rPr>
        <w:tab/>
      </w:r>
      <w:r w:rsidRPr="0089563A">
        <w:rPr>
          <w:b/>
        </w:rPr>
        <w:tab/>
      </w:r>
      <w:r w:rsidRPr="0089563A">
        <w:rPr>
          <w:b/>
        </w:rPr>
        <w:tab/>
      </w:r>
      <w:r w:rsidRPr="0089563A">
        <w:rPr>
          <w:b/>
        </w:rPr>
        <w:tab/>
      </w:r>
      <w:r w:rsidRPr="0089563A">
        <w:rPr>
          <w:b/>
        </w:rPr>
        <w:tab/>
      </w:r>
      <w:r w:rsidR="00F9288D" w:rsidRPr="0089563A">
        <w:rPr>
          <w:b/>
        </w:rPr>
        <w:t xml:space="preserve">            </w:t>
      </w:r>
      <w:r w:rsidRPr="0089563A">
        <w:t>S U D A C :</w:t>
      </w:r>
    </w:p>
    <w:p w:rsidRDefault="00B22C4A" w:rsidP="00B22C4A" w:rsidR="00B22C4A">
      <w:pPr>
        <w:pStyle w:val="Bezproreda"/>
        <w:jc w:val="right"/>
      </w:pPr>
      <w:r w:rsidRPr="0089563A">
        <w:tab/>
      </w:r>
      <w:r w:rsidRPr="0089563A">
        <w:tab/>
      </w:r>
      <w:r w:rsidRPr="0089563A">
        <w:tab/>
      </w:r>
      <w:r w:rsidRPr="0089563A">
        <w:tab/>
      </w:r>
      <w:r w:rsidRPr="0089563A">
        <w:tab/>
      </w:r>
      <w:r w:rsidRPr="0089563A">
        <w:tab/>
        <w:t>Vesna Sremac Šoštar</w:t>
      </w:r>
      <w:r>
        <w:t>,v.r.</w:t>
      </w:r>
    </w:p>
    <w:p w:rsidRDefault="00B22C4A" w:rsidP="00B22C4A" w:rsidR="00B22C4A">
      <w:pPr>
        <w:pStyle w:val="Bezproreda"/>
        <w:jc w:val="right"/>
      </w:pPr>
      <w:r>
        <w:t>Za točnost otpravka</w:t>
      </w:r>
    </w:p>
    <w:p w:rsidRDefault="00B22C4A" w:rsidP="00B22C4A" w:rsidR="00182D49" w:rsidRPr="0089563A">
      <w:pPr>
        <w:pStyle w:val="Bezproreda"/>
        <w:jc w:val="right"/>
      </w:pPr>
      <w:r>
        <w:t>Matea Bizjak</w:t>
      </w:r>
    </w:p>
    <w:p w:rsidRDefault="0089563A" w:rsidP="00182D49" w:rsidR="0089563A">
      <w:pPr>
        <w:jc w:val="both"/>
      </w:pPr>
    </w:p>
    <w:p w:rsidRDefault="0089563A" w:rsidP="00182D49" w:rsidR="0089563A">
      <w:pPr>
        <w:jc w:val="both"/>
      </w:pPr>
    </w:p>
    <w:p w:rsidRDefault="00182D49" w:rsidP="00182D49" w:rsidR="00182D49" w:rsidRPr="0089563A">
      <w:pPr>
        <w:jc w:val="both"/>
      </w:pPr>
      <w:r w:rsidRPr="0089563A">
        <w:t>POUKA O PRAVNOM LIJEKU:</w:t>
      </w:r>
    </w:p>
    <w:p w:rsidRDefault="00182D49" w:rsidP="00182D49" w:rsidR="00182D49" w:rsidRPr="0089563A">
      <w:pPr>
        <w:jc w:val="both"/>
      </w:pPr>
      <w:r w:rsidRPr="0089563A">
        <w:t xml:space="preserve">Protiv ovog rješenja nezadovoljna stranka može uložiti žalbu Visokom trgovačkom sudu RH u roku 8 dana po primitku rješenja, a ulaže se putem ovog Suda u dva primjerka za Sud i po jedan za svaku protivnu stranku. </w:t>
      </w:r>
    </w:p>
    <w:p w:rsidRDefault="00F82E0A" w:rsidP="006F0FFA" w:rsidR="00F82E0A" w:rsidRPr="0089563A">
      <w:pPr>
        <w:rPr>
          <w:b/>
        </w:rPr>
      </w:pPr>
      <w:r w:rsidRPr="0089563A">
        <w:rPr>
          <w:b/>
        </w:rPr>
        <w:t xml:space="preserve">                                                                                     </w:t>
      </w:r>
      <w:r w:rsidR="00F9288D" w:rsidRPr="0089563A">
        <w:rPr>
          <w:b/>
        </w:rPr>
        <w:t xml:space="preserve">                              </w:t>
      </w:r>
    </w:p>
    <w:p w:rsidRDefault="00F82E0A" w:rsidP="006F0FFA" w:rsidR="00F82E0A" w:rsidRPr="0089563A"/>
    <w:p w:rsidRDefault="006F0FFA" w:rsidP="006F0FFA" w:rsidR="006F0FFA" w:rsidRPr="00182D49">
      <w:pPr>
        <w:rPr>
          <w:rFonts w:cs="Arial" w:hAnsi="Arial" w:ascii="Arial"/>
          <w:sz w:val="22"/>
          <w:szCs w:val="22"/>
        </w:rPr>
      </w:pPr>
    </w:p>
    <w:sectPr w:rsidSect="00B22C4A" w:rsidR="006F0FFA" w:rsidRPr="00182D49">
      <w:headerReference w:type="default" r:id="rId11"/>
      <w:pgSz w:h="16838" w:w="11906"/>
      <w:pgMar w:gutter="0" w:footer="720" w:header="720" w:left="1620" w:bottom="1440" w:right="110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C4A" w:rsidP="00B22C4A" w:rsidR="00B22C4A">
      <w:r>
        <w:separator/>
      </w:r>
    </w:p>
  </w:endnote>
  <w:endnote w:id="0" w:type="continuationSeparator">
    <w:p w:rsidRDefault="00B22C4A" w:rsidP="00B22C4A" w:rsidR="00B22C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C4A" w:rsidP="00B22C4A" w:rsidR="00B22C4A">
      <w:r>
        <w:separator/>
      </w:r>
    </w:p>
  </w:footnote>
  <w:footnote w:id="0" w:type="continuationSeparator">
    <w:p w:rsidRDefault="00B22C4A" w:rsidP="00B22C4A" w:rsidR="00B22C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2C4A" w:rsidP="00B22C4A" w:rsidR="00B22C4A">
    <w:pPr>
      <w:pStyle w:val="Zaglavlje"/>
      <w:jc w:val="right"/>
    </w:pPr>
    <w:r>
      <w:t>48.St-6571/16</w:t>
    </w:r>
  </w:p>
  <w:p w:rsidRDefault="00B22C4A" w:rsidR="00B22C4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91061">
      <w:rPr>
        <w:noProof/>
      </w:rPr>
      <w:t>2</w:t>
    </w:r>
    <w:r>
      <w:fldChar w:fldCharType="end"/>
    </w:r>
  </w:p>
  <w:p w:rsidRDefault="00B22C4A" w:rsidR="00B22C4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C7DA4"/>
    <w:multiLevelType w:val="hybridMultilevel"/>
    <w:tmpl w:val="C72201C0"/>
    <w:lvl w:tplc="F6CC8BD4" w:ilvl="0">
      <w:start w:val="1"/>
      <w:numFmt w:val="bullet"/>
      <w:lvlText w:val="-"/>
      <w:lvlJc w:val="left"/>
      <w:pPr>
        <w:tabs>
          <w:tab w:pos="6030" w:val="num"/>
        </w:tabs>
        <w:ind w:hanging="360" w:left="60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750" w:val="num"/>
        </w:tabs>
        <w:ind w:hanging="360" w:left="675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7470" w:val="num"/>
        </w:tabs>
        <w:ind w:hanging="360" w:left="74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8190" w:val="num"/>
        </w:tabs>
        <w:ind w:hanging="360" w:left="81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910" w:val="num"/>
        </w:tabs>
        <w:ind w:hanging="360" w:left="891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630" w:val="num"/>
        </w:tabs>
        <w:ind w:hanging="360" w:left="96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0350" w:val="num"/>
        </w:tabs>
        <w:ind w:hanging="360" w:left="103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1070" w:val="num"/>
        </w:tabs>
        <w:ind w:hanging="360" w:left="1107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790" w:val="num"/>
        </w:tabs>
        <w:ind w:hanging="360" w:left="11790"/>
      </w:pPr>
      <w:rPr>
        <w:rFonts w:hAnsi="Wingdings" w:ascii="Wingdings" w:hint="default"/>
      </w:rPr>
    </w:lvl>
  </w:abstractNum>
  <w:abstractNum w:abstractNumId="1">
    <w:nsid w:val="217132D6"/>
    <w:multiLevelType w:val="hybridMultilevel"/>
    <w:tmpl w:val="827C47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B8408B6"/>
    <w:multiLevelType w:val="hybridMultilevel"/>
    <w:tmpl w:val="956E1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7339E1"/>
    <w:multiLevelType w:val="hybridMultilevel"/>
    <w:tmpl w:val="26501F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1B2189"/>
    <w:multiLevelType w:val="hybridMultilevel"/>
    <w:tmpl w:val="E86AB31E"/>
    <w:lvl w:tplc="21CCF274" w:ilvl="0">
      <w:start w:val="4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0FFA"/>
    <w:rsid w:val="00003501"/>
    <w:rsid w:val="000319C9"/>
    <w:rsid w:val="00037E03"/>
    <w:rsid w:val="000540DE"/>
    <w:rsid w:val="00091061"/>
    <w:rsid w:val="00091DBF"/>
    <w:rsid w:val="000C5D03"/>
    <w:rsid w:val="00107AFF"/>
    <w:rsid w:val="00182D49"/>
    <w:rsid w:val="001856D0"/>
    <w:rsid w:val="001B6432"/>
    <w:rsid w:val="002222EB"/>
    <w:rsid w:val="00226D5D"/>
    <w:rsid w:val="002323C4"/>
    <w:rsid w:val="00286B13"/>
    <w:rsid w:val="00362206"/>
    <w:rsid w:val="00394F71"/>
    <w:rsid w:val="003D050F"/>
    <w:rsid w:val="003F2CEF"/>
    <w:rsid w:val="00456113"/>
    <w:rsid w:val="004971DA"/>
    <w:rsid w:val="00524DC8"/>
    <w:rsid w:val="0052523A"/>
    <w:rsid w:val="0058298A"/>
    <w:rsid w:val="005A417E"/>
    <w:rsid w:val="00614864"/>
    <w:rsid w:val="006F0FFA"/>
    <w:rsid w:val="007102B3"/>
    <w:rsid w:val="00730B0B"/>
    <w:rsid w:val="00811C70"/>
    <w:rsid w:val="008310BE"/>
    <w:rsid w:val="00867E58"/>
    <w:rsid w:val="00873159"/>
    <w:rsid w:val="0089563A"/>
    <w:rsid w:val="008E03C9"/>
    <w:rsid w:val="008E14E7"/>
    <w:rsid w:val="008E2683"/>
    <w:rsid w:val="008E5B79"/>
    <w:rsid w:val="00907D21"/>
    <w:rsid w:val="00923131"/>
    <w:rsid w:val="009B486E"/>
    <w:rsid w:val="009C77C5"/>
    <w:rsid w:val="00A15AB0"/>
    <w:rsid w:val="00A66EC6"/>
    <w:rsid w:val="00AD3339"/>
    <w:rsid w:val="00B22C4A"/>
    <w:rsid w:val="00C16024"/>
    <w:rsid w:val="00C75808"/>
    <w:rsid w:val="00C84423"/>
    <w:rsid w:val="00CC6A3E"/>
    <w:rsid w:val="00D74A4F"/>
    <w:rsid w:val="00DC1A61"/>
    <w:rsid w:val="00E16C9C"/>
    <w:rsid w:val="00E20518"/>
    <w:rsid w:val="00E377A8"/>
    <w:rsid w:val="00E4182B"/>
    <w:rsid w:val="00EE77FC"/>
    <w:rsid w:val="00F15C58"/>
    <w:rsid w:val="00F26AEF"/>
    <w:rsid w:val="00F72981"/>
    <w:rsid w:val="00F82E0A"/>
    <w:rsid w:val="00F92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F0FFA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C75808"/>
    <w:pPr>
      <w:spacing w:after="120"/>
      <w:ind w:left="283"/>
    </w:pPr>
  </w:style>
  <w:style w:styleId="Bezproreda" w:type="paragraph">
    <w:name w:val="No Spacing"/>
    <w:uiPriority w:val="1"/>
    <w:qFormat/>
    <w:rsid w:val="00B22C4A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B22C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22C4A"/>
    <w:rPr>
      <w:sz w:val="24"/>
      <w:szCs w:val="24"/>
    </w:rPr>
  </w:style>
  <w:style w:styleId="Podnoje" w:type="paragraph">
    <w:name w:val="footer"/>
    <w:basedOn w:val="Normal"/>
    <w:link w:val="PodnojeChar"/>
    <w:rsid w:val="00B22C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22C4A"/>
    <w:rPr>
      <w:sz w:val="24"/>
      <w:szCs w:val="24"/>
    </w:rPr>
  </w:style>
  <w:style w:customStyle="true" w:styleId="UvuenotijelotekstaChar" w:type="character">
    <w:name w:val="Uvučeno tijelo teksta Char"/>
    <w:link w:val="Uvuenotijeloteksta"/>
    <w:rsid w:val="00B22C4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10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06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061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061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061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F0FFA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C75808"/>
    <w:pPr>
      <w:spacing w:after="120"/>
      <w:ind w:left="283"/>
    </w:pPr>
  </w:style>
  <w:style w:styleId="Bezproreda" w:type="paragraph">
    <w:name w:val="No Spacing"/>
    <w:uiPriority w:val="1"/>
    <w:qFormat/>
    <w:rsid w:val="00B22C4A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B22C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22C4A"/>
    <w:rPr>
      <w:sz w:val="24"/>
      <w:szCs w:val="24"/>
    </w:rPr>
  </w:style>
  <w:style w:styleId="Podnoje" w:type="paragraph">
    <w:name w:val="footer"/>
    <w:basedOn w:val="Normal"/>
    <w:link w:val="PodnojeChar"/>
    <w:rsid w:val="00B22C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22C4A"/>
    <w:rPr>
      <w:sz w:val="24"/>
      <w:szCs w:val="24"/>
    </w:rPr>
  </w:style>
  <w:style w:customStyle="1" w:styleId="UvuenotijelotekstaChar" w:type="character">
    <w:name w:val="Uvučeno tijelo teksta Char"/>
    <w:link w:val="Uvuenotijeloteksta"/>
    <w:rsid w:val="00B22C4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10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06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061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061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061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6571</izvorni_sadrzaj>
    <derivirana_varijabla naziv="DomainObject.Predmet.Broj_1">6571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St-6571/2016</izvorni_sadrzaj>
    <derivirana_varijabla naziv="DomainObject.Predmet.OznakaBroj_1">St-6571/2016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KRUG SAVJETOVANJE d.o.o.</izvorni_sadrzaj>
    <derivirana_varijabla naziv="DomainObject.Predmet.ProtustrankaFormated_1">  KRUG SAVJETOVANJE d.o.o.</derivirana_varijabla>
  </DomainObject.Predmet.ProtustrankaFormated>
  <DomainObject.Predmet.ProtustrankaFormatedOIB>
    <izvorni_sadrzaj>  KRUG SAVJETOVANJE d.o.o., OIB 87870241845</izvorni_sadrzaj>
    <derivirana_varijabla naziv="DomainObject.Predmet.ProtustrankaFormatedOIB_1">  KRUG SAVJETOVANJE d.o.o., OIB 87870241845</derivirana_varijabla>
  </DomainObject.Predmet.ProtustrankaFormatedOIB>
  <DomainObject.Predmet.ProtustrankaFormatedWithAdress>
    <izvorni_sadrzaj> KRUG SAVJETOVANJE d.o.o., Jurjevska 59a, 10000 Zagreb</izvorni_sadrzaj>
    <derivirana_varijabla naziv="DomainObject.Predmet.ProtustrankaFormatedWithAdress_1"> KRUG SAVJETOVANJE d.o.o., Jurjevska 59a, 10000 Zagreb</derivirana_varijabla>
  </DomainObject.Predmet.ProtustrankaFormatedWithAdress>
  <DomainObject.Predmet.ProtustrankaFormatedWithAdressOIB>
    <izvorni_sadrzaj> KRUG SAVJETOVANJE d.o.o., OIB 87870241845, Jurjevska 59a, 10000 Zagreb</izvorni_sadrzaj>
    <derivirana_varijabla naziv="DomainObject.Predmet.ProtustrankaFormatedWithAdressOIB_1"> KRUG SAVJETOVANJE d.o.o., OIB 87870241845, Jurjevska 59a, 10000 Zagreb</derivirana_varijabla>
  </DomainObject.Predmet.ProtustrankaFormatedWithAdressOIB>
  <DomainObject.Predmet.ProtustrankaWithAdress>
    <izvorni_sadrzaj>KRUG SAVJETOVANJE d.o.o. Jurjevska 59a, 10000 Zagreb</izvorni_sadrzaj>
    <derivirana_varijabla naziv="DomainObject.Predmet.ProtustrankaWithAdress_1">KRUG SAVJETOVANJE d.o.o. Jurjevska 59a, 10000 Zagreb</derivirana_varijabla>
  </DomainObject.Predmet.ProtustrankaWithAdress>
  <DomainObject.Predmet.ProtustrankaWithAdressOIB>
    <izvorni_sadrzaj>KRUG SAVJETOVANJE d.o.o., OIB 87870241845, Jurjevska 59a, 10000 Zagreb</izvorni_sadrzaj>
    <derivirana_varijabla naziv="DomainObject.Predmet.ProtustrankaWithAdressOIB_1">KRUG SAVJETOVANJE d.o.o., OIB 87870241845, Jurjevska 59a, 10000 Zagreb</derivirana_varijabla>
  </DomainObject.Predmet.ProtustrankaWithAdressOIB>
  <DomainObject.Predmet.ProtustrankaNazivFormated>
    <izvorni_sadrzaj>KRUG SAVJETOVANJE d.o.o.</izvorni_sadrzaj>
    <derivirana_varijabla naziv="DomainObject.Predmet.ProtustrankaNazivFormated_1">KRUG SAVJETOVANJE d.o.o.</derivirana_varijabla>
  </DomainObject.Predmet.ProtustrankaNazivFormated>
  <DomainObject.Predmet.ProtustrankaNazivFormatedOIB>
    <izvorni_sadrzaj>KRUG SAVJETOVANJE d.o.o., OIB 87870241845</izvorni_sadrzaj>
    <derivirana_varijabla naziv="DomainObject.Predmet.ProtustrankaNazivFormatedOIB_1">KRUG SAVJETOVANJE d.o.o., OIB 87870241845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KRUG SAVJETOVANJE d.o.o.</item>
    </izvorni_sadrzaj>
    <derivirana_varijabla naziv="DomainObject.Predmet.ProtuStrankaListFormated_1">
      <item>KRUG SAVJETOVANJE d.o.o.</item>
    </derivirana_varijabla>
  </DomainObject.Predmet.ProtuStrankaListFormated>
  <DomainObject.Predmet.ProtuStrankaListFormatedOIB>
    <izvorni_sadrzaj>
      <item>KRUG SAVJETOVANJE d.o.o., OIB 87870241845</item>
    </izvorni_sadrzaj>
    <derivirana_varijabla naziv="DomainObject.Predmet.ProtuStrankaListFormatedOIB_1">
      <item>KRUG SAVJETOVANJE d.o.o., OIB 87870241845</item>
    </derivirana_varijabla>
  </DomainObject.Predmet.ProtuStrankaListFormatedOIB>
  <DomainObject.Predmet.ProtuStrankaListFormatedWithAdress>
    <izvorni_sadrzaj>
      <item>KRUG SAVJETOVANJE d.o.o., Jurjevska 59a, 10000 Zagreb</item>
    </izvorni_sadrzaj>
    <derivirana_varijabla naziv="DomainObject.Predmet.ProtuStrankaListFormatedWithAdress_1">
      <item>KRUG SAVJETOVANJE d.o.o., Jurjevska 59a, 10000 Zagreb</item>
    </derivirana_varijabla>
  </DomainObject.Predmet.ProtuStrankaListFormatedWithAdress>
  <DomainObject.Predmet.ProtuStrankaListFormatedWithAdressOIB>
    <izvorni_sadrzaj>
      <item>KRUG SAVJETOVANJE d.o.o., OIB 87870241845, Jurjevska 59a, 10000 Zagreb</item>
    </izvorni_sadrzaj>
    <derivirana_varijabla naziv="DomainObject.Predmet.ProtuStrankaListFormatedWithAdressOIB_1">
      <item>KRUG SAVJETOVANJE d.o.o., OIB 87870241845, Jurjevska 59a, 10000 Zagreb</item>
    </derivirana_varijabla>
  </DomainObject.Predmet.ProtuStrankaListFormatedWithAdressOIB>
  <DomainObject.Predmet.ProtuStrankaListNazivFormated>
    <izvorni_sadrzaj>
      <item>KRUG SAVJETOVANJE d.o.o.</item>
    </izvorni_sadrzaj>
    <derivirana_varijabla naziv="DomainObject.Predmet.ProtuStrankaListNazivFormated_1">
      <item>KRUG SAVJETOVANJE d.o.o.</item>
    </derivirana_varijabla>
  </DomainObject.Predmet.ProtuStrankaListNazivFormated>
  <DomainObject.Predmet.ProtuStrankaListNazivFormatedOIB>
    <izvorni_sadrzaj>
      <item>KRUG SAVJETOVANJE d.o.o., OIB 87870241845</item>
    </izvorni_sadrzaj>
    <derivirana_varijabla naziv="DomainObject.Predmet.ProtuStrankaListNazivFormatedOIB_1">
      <item>KRUG SAVJETOVANJE d.o.o., OIB 87870241845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KRUG SAVJETOVANJE d.o.o.</izvorni_sadrzaj>
    <derivirana_varijabla naziv="DomainObject.Predmet.ProtustrankaIDrugi_1">KRUG SAVJETOVANJE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KRUG SAVJETOVANJE d.o.o., OIB 87870241845, Jurjevska 59a, 10000 Zagreb</izvorni_sadrzaj>
    <derivirana_varijabla naziv="DomainObject.Predmet.ProtustrankaIDrugiAdressOIB_1">KRUG SAVJETOVANJE d.o.o., OIB 87870241845, Jurjevska 59a,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KRUG SAVJETOVANJE d.o.o.</item>
    </izvorni_sadrzaj>
    <derivirana_varijabla naziv="DomainObject.Predmet.SudioniciListNaziv_1">
      <item>FINA Regionalni centar Zagreb</item>
      <item>KRUG SAVJETOVANJE d.o.o.</item>
    </derivirana_varijabla>
  </DomainObject.Predmet.SudioniciListNaziv>
  <DomainObject.Predmet.SudioniciListAdressOIB>
    <izvorni_sadrzaj>
      <item>FINA Regionalni centar Zagreb, OIB 85821130368, Ulica grada Vukovara 70,10000 Zagreb</item>
      <item>KRUG SAVJETOVANJE d.o.o., OIB 87870241845, Jurjevska 59a,10000 Zagreb</item>
    </izvorni_sadrzaj>
    <derivirana_varijabla naziv="DomainObject.Predmet.SudioniciListAdressOIB_1">
      <item>FINA Regionalni centar Zagreb, OIB 85821130368, Ulica grada Vukovara 70,10000 Zagreb</item>
      <item>KRUG SAVJETOVANJE d.o.o., OIB 87870241845, Jurjevska 59a,10000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87870241845</item>
    </izvorni_sadrzaj>
    <derivirana_varijabla naziv="DomainObject.Predmet.SudioniciListNazivOIB_1">
      <item>, OIB 85821130368</item>
      <item>, OIB 87870241845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47EBB4-5188-4090-9427-29361D171B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476</properties:Words>
  <properties:Characters>2642</properties:Characters>
  <properties:Lines>73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2017-10-11T12:19:00Z</dcterms:created>
  <dc:creator>VESNA SREMAC-ŠOŠTAR</dc:creator>
  <cp:lastModifiedBy>Matea Bizjak</cp:lastModifiedBy>
  <cp:lastPrinted>2017-10-11T12:18:00Z</cp:lastPrinted>
  <dcterms:modified xmlns:xsi="http://www.w3.org/2001/XMLSchema-instance" xsi:type="dcterms:W3CDTF">2017-10-11T12:19:00Z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