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c9e0" w14:paraId="8d5c9e0" w:rsidRDefault="006F4D90" w:rsidP="006F4D90" w:rsidR="006F4D90" w:rsidRPr="006F4D90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6F4D90">
        <w:rPr>
          <w:sz w:val="24"/>
          <w:szCs w:val="24"/>
        </w:rPr>
        <w:tab/>
      </w:r>
      <w:r w:rsidRPr="006F4D90">
        <w:rPr>
          <w:sz w:val="24"/>
          <w:szCs w:val="24"/>
        </w:rPr>
        <w:tab/>
        <w:t>8 St-</w:t>
      </w:r>
      <w:r>
        <w:rPr>
          <w:sz w:val="24"/>
          <w:szCs w:val="24"/>
        </w:rPr>
        <w:t>644</w:t>
      </w:r>
      <w:r w:rsidRPr="006F4D90">
        <w:rPr>
          <w:sz w:val="24"/>
          <w:szCs w:val="24"/>
        </w:rPr>
        <w:t>/17-</w:t>
      </w:r>
      <w:r>
        <w:rPr>
          <w:sz w:val="24"/>
          <w:szCs w:val="24"/>
        </w:rPr>
        <w:t>6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6F4D90" w:rsidP="002C6303" w:rsidR="006F4D90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E25754" w:rsidP="00FD0757" w:rsidR="00E25754">
      <w:pPr>
        <w:rPr>
          <w:sz w:val="24"/>
          <w:szCs w:val="24"/>
        </w:rPr>
      </w:pPr>
    </w:p>
    <w:p w:rsidRDefault="00A40BA7" w:rsidP="006F4D90" w:rsidR="00301E41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Trgovački sud u Rijeci po sutki</w:t>
      </w:r>
      <w:r>
        <w:rPr>
          <w:sz w:val="24"/>
          <w:szCs w:val="24"/>
        </w:rPr>
        <w:t xml:space="preserve">nji </w:t>
      </w:r>
      <w:r w:rsidR="00DD6058">
        <w:rPr>
          <w:sz w:val="24"/>
          <w:szCs w:val="24"/>
        </w:rPr>
        <w:t xml:space="preserve">tog suda </w:t>
      </w:r>
      <w:r>
        <w:rPr>
          <w:sz w:val="24"/>
          <w:szCs w:val="24"/>
        </w:rPr>
        <w:t xml:space="preserve">Emi Brdovčak, odlučujući o zahtjevu </w:t>
      </w:r>
      <w:r w:rsidRPr="00A40BA7">
        <w:rPr>
          <w:sz w:val="24"/>
          <w:szCs w:val="24"/>
        </w:rPr>
        <w:t xml:space="preserve">FINANCIJSKE AGENCIJE (dalje: FINA), za </w:t>
      </w:r>
      <w:r>
        <w:rPr>
          <w:sz w:val="24"/>
          <w:szCs w:val="24"/>
        </w:rPr>
        <w:t xml:space="preserve">provedbu skraćenog </w:t>
      </w:r>
      <w:r w:rsidRPr="00A40BA7">
        <w:rPr>
          <w:sz w:val="24"/>
          <w:szCs w:val="24"/>
        </w:rPr>
        <w:t>stečajnog postupka nad dužnikom</w:t>
      </w:r>
      <w:r w:rsidR="00E02E0C">
        <w:rPr>
          <w:sz w:val="24"/>
          <w:szCs w:val="24"/>
        </w:rPr>
        <w:t xml:space="preserve"> ARCUS GRADNJA d.o.o. Čavle, Mavrinci 111 F, OIB: 98282206000, 9. studenoga</w:t>
      </w:r>
      <w:r w:rsidR="00DD6058">
        <w:rPr>
          <w:sz w:val="24"/>
          <w:szCs w:val="24"/>
        </w:rPr>
        <w:t xml:space="preserve"> 2017</w:t>
      </w:r>
      <w:r w:rsidRPr="00A40BA7">
        <w:rPr>
          <w:sz w:val="24"/>
          <w:szCs w:val="24"/>
        </w:rPr>
        <w:t>.,</w:t>
      </w:r>
    </w:p>
    <w:p w:rsidRDefault="00DD6058" w:rsidP="00E25754" w:rsidR="00DD6058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E02E0C" w:rsidP="00E25754" w:rsidR="00E02E0C">
      <w:pPr>
        <w:jc w:val="center"/>
        <w:rPr>
          <w:sz w:val="24"/>
          <w:szCs w:val="24"/>
        </w:rPr>
      </w:pPr>
    </w:p>
    <w:p w:rsidRDefault="006F4D90" w:rsidP="006F4D90" w:rsidR="00DB4BC2" w:rsidRPr="006F4D90">
      <w:pPr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E02E0C" w:rsidRPr="006F4D90">
        <w:rPr>
          <w:sz w:val="24"/>
          <w:szCs w:val="24"/>
        </w:rPr>
        <w:t xml:space="preserve">Nastavlja se postupak u ovoj pravnoj stvari. </w:t>
      </w:r>
    </w:p>
    <w:p w:rsidRDefault="00E02E0C" w:rsidP="00E02E0C" w:rsidR="00E02E0C" w:rsidRPr="00E02E0C">
      <w:pPr>
        <w:pStyle w:val="Odlomakpopisa"/>
        <w:ind w:left="1080"/>
        <w:jc w:val="both"/>
        <w:rPr>
          <w:sz w:val="24"/>
          <w:szCs w:val="24"/>
        </w:rPr>
      </w:pPr>
    </w:p>
    <w:p w:rsidRDefault="006F4D90" w:rsidP="006F4D90" w:rsidR="0031289D" w:rsidRPr="006F4D90">
      <w:pPr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DB4BC2" w:rsidRPr="006F4D90">
        <w:rPr>
          <w:sz w:val="24"/>
          <w:szCs w:val="24"/>
        </w:rPr>
        <w:t>Odbacuje se</w:t>
      </w:r>
      <w:r w:rsidR="0024261B" w:rsidRPr="006F4D90">
        <w:rPr>
          <w:sz w:val="24"/>
          <w:szCs w:val="24"/>
        </w:rPr>
        <w:t xml:space="preserve"> zahtjev FINE od 14. </w:t>
      </w:r>
      <w:r w:rsidR="00E02E0C" w:rsidRPr="006F4D90">
        <w:rPr>
          <w:sz w:val="24"/>
          <w:szCs w:val="24"/>
        </w:rPr>
        <w:t xml:space="preserve">lipnja </w:t>
      </w:r>
      <w:r w:rsidR="0024261B" w:rsidRPr="006F4D90">
        <w:rPr>
          <w:sz w:val="24"/>
          <w:szCs w:val="24"/>
        </w:rPr>
        <w:t>2017</w:t>
      </w:r>
      <w:r w:rsidR="00DD6058" w:rsidRPr="006F4D90">
        <w:rPr>
          <w:sz w:val="24"/>
          <w:szCs w:val="24"/>
        </w:rPr>
        <w:t>. z</w:t>
      </w:r>
      <w:r w:rsidR="00A40BA7" w:rsidRPr="006F4D90">
        <w:rPr>
          <w:sz w:val="24"/>
          <w:szCs w:val="24"/>
        </w:rPr>
        <w:t>a provedbu skraćenog stečajnog postupka nad dužnikom</w:t>
      </w:r>
      <w:r w:rsidR="0024261B" w:rsidRPr="006F4D90">
        <w:rPr>
          <w:sz w:val="24"/>
          <w:szCs w:val="24"/>
        </w:rPr>
        <w:t xml:space="preserve"> </w:t>
      </w:r>
      <w:r w:rsidR="00E02E0C" w:rsidRPr="006F4D90">
        <w:rPr>
          <w:sz w:val="24"/>
          <w:szCs w:val="24"/>
        </w:rPr>
        <w:t>ARCUS GRADNJA d.o.o. Čavle, Mavrinci 111 F, OIB: 98282206000.</w:t>
      </w:r>
    </w:p>
    <w:p w:rsidRDefault="00DD6058" w:rsidP="0031289D" w:rsidR="00DD6058" w:rsidRPr="0031289D">
      <w:pPr>
        <w:jc w:val="both"/>
        <w:rPr>
          <w:sz w:val="24"/>
          <w:szCs w:val="24"/>
        </w:rPr>
      </w:pP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Obrazloženje</w:t>
      </w:r>
    </w:p>
    <w:p w:rsidRDefault="00E02E0C" w:rsidP="0031289D" w:rsidR="00E02E0C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E02E0C" w:rsidP="00E02E0C" w:rsidR="00E02E0C" w:rsidRPr="00E02E0C">
      <w:pPr>
        <w:ind w:firstLine="720"/>
        <w:jc w:val="both"/>
        <w:rPr>
          <w:sz w:val="24"/>
          <w:szCs w:val="24"/>
        </w:rPr>
      </w:pPr>
      <w:r w:rsidRPr="00E02E0C">
        <w:rPr>
          <w:sz w:val="24"/>
          <w:szCs w:val="24"/>
        </w:rPr>
        <w:t xml:space="preserve">Rješenjem ovog suda poslovni broj St- </w:t>
      </w:r>
      <w:r>
        <w:rPr>
          <w:sz w:val="24"/>
          <w:szCs w:val="24"/>
        </w:rPr>
        <w:t>395/17-3</w:t>
      </w:r>
      <w:r w:rsidRPr="00E02E0C">
        <w:rPr>
          <w:sz w:val="24"/>
          <w:szCs w:val="24"/>
        </w:rPr>
        <w:t xml:space="preserve"> prekinut je postupak u ovoj pravnoj stvari te je riješeno da će se postupak nastaviti nakon pravomoćne odluke o prijedlogu za otvaranje stečajnog postupka nad dužnikom koji se na ovom sudu vodi u </w:t>
      </w:r>
      <w:r>
        <w:rPr>
          <w:sz w:val="24"/>
          <w:szCs w:val="24"/>
        </w:rPr>
        <w:t>postupku poslovni broj St-1255/16</w:t>
      </w:r>
      <w:r w:rsidRPr="00E02E0C">
        <w:rPr>
          <w:sz w:val="24"/>
          <w:szCs w:val="24"/>
        </w:rPr>
        <w:t xml:space="preserve">. </w:t>
      </w:r>
    </w:p>
    <w:p w:rsidRDefault="00E02E0C" w:rsidP="00E02E0C" w:rsidR="00E02E0C" w:rsidRPr="00E02E0C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C2732F" w:rsidP="00C2732F" w:rsidR="00E02E0C" w:rsidRPr="00E02E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E02E0C" w:rsidRPr="00E02E0C">
        <w:rPr>
          <w:sz w:val="24"/>
          <w:szCs w:val="24"/>
        </w:rPr>
        <w:t xml:space="preserve"> predmetu pod poslovnim brojem St-1255/16</w:t>
      </w:r>
      <w:r w:rsidR="00E02E0C">
        <w:rPr>
          <w:sz w:val="24"/>
          <w:szCs w:val="24"/>
        </w:rPr>
        <w:t xml:space="preserve"> </w:t>
      </w:r>
      <w:r w:rsidR="00E02E0C" w:rsidRPr="00E02E0C">
        <w:rPr>
          <w:sz w:val="24"/>
          <w:szCs w:val="24"/>
        </w:rPr>
        <w:t xml:space="preserve">ovaj sud je </w:t>
      </w:r>
      <w:r w:rsidR="00E02E0C">
        <w:rPr>
          <w:sz w:val="24"/>
          <w:szCs w:val="24"/>
        </w:rPr>
        <w:t xml:space="preserve">odbacio prijedlog za otvaranje stečajnog postupka nad uvodno označenim dužnikom </w:t>
      </w:r>
      <w:r w:rsidR="00E02E0C" w:rsidRPr="00E02E0C">
        <w:rPr>
          <w:sz w:val="24"/>
          <w:szCs w:val="24"/>
        </w:rPr>
        <w:t>te je naveden</w:t>
      </w:r>
      <w:r w:rsidR="00E02E0C">
        <w:rPr>
          <w:sz w:val="24"/>
          <w:szCs w:val="24"/>
        </w:rPr>
        <w:t>o rješenje postalo pravomoćno</w:t>
      </w:r>
      <w:r w:rsidR="00E02E0C" w:rsidRPr="00E02E0C">
        <w:rPr>
          <w:sz w:val="24"/>
          <w:szCs w:val="24"/>
        </w:rPr>
        <w:t>,</w:t>
      </w:r>
      <w:r>
        <w:rPr>
          <w:sz w:val="24"/>
          <w:szCs w:val="24"/>
        </w:rPr>
        <w:t xml:space="preserve"> čime je riješeno </w:t>
      </w:r>
      <w:r w:rsidR="00E02E0C" w:rsidRPr="00E02E0C">
        <w:rPr>
          <w:sz w:val="24"/>
          <w:szCs w:val="24"/>
        </w:rPr>
        <w:t xml:space="preserve">i prethodno pitanje o kojem ovisi dalje postupanje suda u ovom predmetu (čl. 12. st. 1. Zakona o parničnom postupku ("Narodne novine" broj 53/91, 91/92, 112/99, 88/01, 117/03, 88/05, 02/07, 84/08, 96/08, 123/08, 57/11, 148/11, 25/13; dalje ZPP). </w:t>
      </w:r>
    </w:p>
    <w:p w:rsidRDefault="00E02E0C" w:rsidP="00C2732F" w:rsidR="00E02E0C" w:rsidRPr="00E02E0C">
      <w:pPr>
        <w:ind w:firstLine="720"/>
        <w:jc w:val="both"/>
        <w:rPr>
          <w:sz w:val="24"/>
          <w:szCs w:val="24"/>
        </w:rPr>
      </w:pPr>
      <w:r w:rsidRPr="00E02E0C">
        <w:rPr>
          <w:sz w:val="24"/>
          <w:szCs w:val="24"/>
        </w:rPr>
        <w:t>Zato su se stekli uvjeti za nastavak ovog postupka u skladu s odredbom čl. 215. st. 3. ZPP-a u vezi s čl. 6. Stečajnog zakona ("Narodne novine" 44/96, 29/99, 129/00, 123/03, 82/06, 116/10, 25/12, 133/12; dalje SZ) te je riješeno kao u</w:t>
      </w:r>
      <w:r>
        <w:rPr>
          <w:sz w:val="24"/>
          <w:szCs w:val="24"/>
        </w:rPr>
        <w:t xml:space="preserve"> točki I. izreke</w:t>
      </w:r>
      <w:r w:rsidRPr="00E02E0C">
        <w:rPr>
          <w:sz w:val="24"/>
          <w:szCs w:val="24"/>
        </w:rPr>
        <w:t xml:space="preserve"> ovog rješenja.</w:t>
      </w:r>
    </w:p>
    <w:p w:rsidRDefault="0031289D" w:rsidP="00C2732F" w:rsidR="0031289D" w:rsidRPr="00C2732F">
      <w:pPr>
        <w:jc w:val="both"/>
        <w:rPr>
          <w:sz w:val="24"/>
          <w:szCs w:val="24"/>
        </w:rPr>
      </w:pPr>
    </w:p>
    <w:p w:rsidRDefault="00E02E0C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predlagatelj je 14. li</w:t>
      </w:r>
      <w:r w:rsidR="0024261B">
        <w:rPr>
          <w:sz w:val="24"/>
          <w:szCs w:val="24"/>
        </w:rPr>
        <w:t>pnja 2017</w:t>
      </w:r>
      <w:r w:rsidR="00DD6058">
        <w:rPr>
          <w:sz w:val="24"/>
          <w:szCs w:val="24"/>
        </w:rPr>
        <w:t>.</w:t>
      </w:r>
      <w:r w:rsidR="0031289D" w:rsidRPr="0031289D">
        <w:rPr>
          <w:sz w:val="24"/>
          <w:szCs w:val="24"/>
        </w:rPr>
        <w:t xml:space="preserve"> podnio sudu zahtjev za provedbu skraćenog stečajnog postupka </w:t>
      </w:r>
      <w:r w:rsidR="00DD6058">
        <w:rPr>
          <w:sz w:val="24"/>
          <w:szCs w:val="24"/>
        </w:rPr>
        <w:t>nad dužnikom</w:t>
      </w:r>
      <w:r w:rsidR="0024261B">
        <w:rPr>
          <w:sz w:val="24"/>
          <w:szCs w:val="24"/>
        </w:rPr>
        <w:t xml:space="preserve"> </w:t>
      </w:r>
      <w:r w:rsidRPr="00E02E0C">
        <w:rPr>
          <w:sz w:val="24"/>
          <w:szCs w:val="24"/>
        </w:rPr>
        <w:t>ARCUS GRADNJA d.o.o. Čavle, Mavrinci 111 F, OIB: 98282206000.</w:t>
      </w:r>
    </w:p>
    <w:p w:rsidRDefault="00DD6058" w:rsidP="0031289D" w:rsidR="00DD6058">
      <w:pPr>
        <w:jc w:val="both"/>
        <w:rPr>
          <w:sz w:val="24"/>
          <w:szCs w:val="24"/>
        </w:rPr>
      </w:pPr>
    </w:p>
    <w:p w:rsidRDefault="0024261B" w:rsidP="00DD6058" w:rsidR="0024261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Nakon podnošenja zahtjeva, predlagatelj je dostavio potvrdu o blokadi računa i </w:t>
      </w:r>
      <w:r w:rsidR="00E02E0C">
        <w:rPr>
          <w:sz w:val="24"/>
          <w:szCs w:val="24"/>
        </w:rPr>
        <w:t>novčanih sredstava dužnika od 15. rujna 2017.</w:t>
      </w:r>
      <w:r>
        <w:rPr>
          <w:sz w:val="24"/>
          <w:szCs w:val="24"/>
        </w:rPr>
        <w:t xml:space="preserve"> iz koje proizlazi da na dan izdavanja potvrde na računima i novčanim sredstvima dužnika nema blokade te da nema nepodmirenih obveza. </w:t>
      </w:r>
    </w:p>
    <w:p w:rsidRDefault="0024261B" w:rsidP="00DD6058" w:rsidR="0024261B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>Prema odredbi čl.</w:t>
      </w:r>
      <w:r w:rsidR="00DD6058">
        <w:rPr>
          <w:sz w:val="24"/>
          <w:szCs w:val="24"/>
        </w:rPr>
        <w:t xml:space="preserve"> 428. Stečajnog zakona (Narodne novine broj</w:t>
      </w:r>
      <w:r w:rsidRPr="0031289D">
        <w:rPr>
          <w:sz w:val="24"/>
          <w:szCs w:val="24"/>
        </w:rPr>
        <w:t xml:space="preserve"> 71/15</w:t>
      </w:r>
      <w:r w:rsidR="00DD6058">
        <w:rPr>
          <w:sz w:val="24"/>
          <w:szCs w:val="24"/>
        </w:rPr>
        <w:t>; dalje: SZ</w:t>
      </w:r>
      <w:r w:rsidRPr="0031289D">
        <w:rPr>
          <w:sz w:val="24"/>
          <w:szCs w:val="24"/>
        </w:rPr>
        <w:t>) sud će provesti skraćeni stečajni postupak nad pravnom osobom ako su ispunjene sl</w:t>
      </w:r>
      <w:r w:rsidR="0024261B">
        <w:rPr>
          <w:sz w:val="24"/>
          <w:szCs w:val="24"/>
        </w:rPr>
        <w:t>i</w:t>
      </w:r>
      <w:r w:rsidRPr="0031289D">
        <w:rPr>
          <w:sz w:val="24"/>
          <w:szCs w:val="24"/>
        </w:rPr>
        <w:t xml:space="preserve">jedeće pretpostavke: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nema zaposlenih</w:t>
      </w:r>
      <w:r w:rsidR="00DD6058">
        <w:rPr>
          <w:sz w:val="24"/>
          <w:szCs w:val="24"/>
        </w:rPr>
        <w:t xml:space="preserve">,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>
        <w:rPr>
          <w:sz w:val="24"/>
          <w:szCs w:val="24"/>
        </w:rPr>
        <w:t xml:space="preserve">, </w:t>
      </w:r>
      <w:r w:rsidRPr="0031289D">
        <w:rPr>
          <w:sz w:val="24"/>
          <w:szCs w:val="24"/>
        </w:rPr>
        <w:t xml:space="preserve">  </w:t>
      </w:r>
    </w:p>
    <w:p w:rsidRDefault="0031289D" w:rsidP="0031289D" w:rsidR="0031289D" w:rsidRPr="0031289D">
      <w:pPr>
        <w:jc w:val="both"/>
        <w:rPr>
          <w:sz w:val="24"/>
          <w:szCs w:val="24"/>
        </w:rPr>
      </w:pPr>
      <w:r w:rsidRPr="0031289D">
        <w:rPr>
          <w:sz w:val="24"/>
          <w:szCs w:val="24"/>
        </w:rPr>
        <w:t>-</w:t>
      </w:r>
      <w:r w:rsidRPr="0031289D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6F4D90" w:rsidP="00DD6058" w:rsidR="006F4D90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</w:t>
      </w:r>
      <w:r w:rsidR="0031289D" w:rsidRPr="0031289D">
        <w:rPr>
          <w:sz w:val="24"/>
          <w:szCs w:val="24"/>
        </w:rPr>
        <w:t>da navedena pravna osoba u Očevidniku redoslijeda osnova za plaćanje više nema evidentirane neizvršene osnove za plaćanje u nep</w:t>
      </w:r>
      <w:r>
        <w:rPr>
          <w:sz w:val="24"/>
          <w:szCs w:val="24"/>
        </w:rPr>
        <w:t>rekinutom razdoblju od 120 dana</w:t>
      </w:r>
      <w:r w:rsidR="0031289D" w:rsidRPr="0031289D">
        <w:rPr>
          <w:sz w:val="24"/>
          <w:szCs w:val="24"/>
        </w:rPr>
        <w:t xml:space="preserve">, </w:t>
      </w:r>
      <w:r w:rsidR="0024261B">
        <w:rPr>
          <w:sz w:val="24"/>
          <w:szCs w:val="24"/>
        </w:rPr>
        <w:t xml:space="preserve">odnosno računi i novčana sredstva joj nisu u blokadi, </w:t>
      </w:r>
      <w:r w:rsidR="0031289D" w:rsidRPr="0031289D">
        <w:rPr>
          <w:sz w:val="24"/>
          <w:szCs w:val="24"/>
        </w:rPr>
        <w:t>nisu ispunjene pretpostavke za provedbu skraćenog stečajnog postupka.</w:t>
      </w:r>
    </w:p>
    <w:p w:rsidRDefault="006F4D90" w:rsidP="00DD6058" w:rsidR="006F4D90">
      <w:pPr>
        <w:ind w:firstLine="720"/>
        <w:jc w:val="both"/>
        <w:rPr>
          <w:sz w:val="24"/>
          <w:szCs w:val="24"/>
        </w:rPr>
      </w:pPr>
    </w:p>
    <w:p w:rsidRDefault="0031289D" w:rsidP="00DD6058" w:rsidR="0031289D" w:rsidRPr="0031289D">
      <w:pPr>
        <w:ind w:firstLine="720"/>
        <w:jc w:val="both"/>
        <w:rPr>
          <w:sz w:val="24"/>
          <w:szCs w:val="24"/>
        </w:rPr>
      </w:pPr>
      <w:r w:rsidRPr="0031289D">
        <w:rPr>
          <w:sz w:val="24"/>
          <w:szCs w:val="24"/>
        </w:rPr>
        <w:t xml:space="preserve">Slijedom navedenoga, a na temelju citiranih zakonskih odredbi, </w:t>
      </w:r>
      <w:r w:rsidR="00DD6058">
        <w:rPr>
          <w:sz w:val="24"/>
          <w:szCs w:val="24"/>
        </w:rPr>
        <w:t xml:space="preserve">riješeno je kao </w:t>
      </w:r>
      <w:r w:rsidRPr="0031289D">
        <w:rPr>
          <w:sz w:val="24"/>
          <w:szCs w:val="24"/>
        </w:rPr>
        <w:t>u izreci ovog rješenja.</w:t>
      </w:r>
    </w:p>
    <w:p w:rsidRDefault="0031289D" w:rsidP="00DB4BC2" w:rsidR="0031289D" w:rsidRPr="00DB4BC2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E02E0C">
        <w:rPr>
          <w:sz w:val="24"/>
          <w:szCs w:val="24"/>
        </w:rPr>
        <w:t>9</w:t>
      </w:r>
      <w:r w:rsidR="004E2783" w:rsidRPr="00BC44BE">
        <w:rPr>
          <w:sz w:val="24"/>
          <w:szCs w:val="24"/>
        </w:rPr>
        <w:t xml:space="preserve">. </w:t>
      </w:r>
      <w:r w:rsidR="00E02E0C">
        <w:rPr>
          <w:sz w:val="24"/>
          <w:szCs w:val="24"/>
        </w:rPr>
        <w:t>studenoga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6F4D90" w:rsidP="00FD0757" w:rsidR="006F4D90">
      <w:pPr>
        <w:rPr>
          <w:sz w:val="24"/>
          <w:szCs w:val="24"/>
        </w:rPr>
      </w:pPr>
    </w:p>
    <w:p w:rsidRDefault="006F4D90" w:rsidP="00FD0757" w:rsidR="006F4D90">
      <w:pPr>
        <w:rPr>
          <w:sz w:val="24"/>
          <w:szCs w:val="24"/>
        </w:rPr>
      </w:pPr>
    </w:p>
    <w:p w:rsidRDefault="006F4D90" w:rsidP="00FD0757" w:rsidR="006F4D90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F4D90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sectPr w:rsidSect="006F4D90" w:rsidR="00EB1DA5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3478" w:rsidR="00953478">
      <w:r>
        <w:separator/>
      </w:r>
    </w:p>
  </w:endnote>
  <w:endnote w:id="0" w:type="continuationSeparator">
    <w:p w:rsidRDefault="00953478" w:rsidR="00953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3564D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3478" w:rsidR="00953478">
      <w:r>
        <w:separator/>
      </w:r>
    </w:p>
  </w:footnote>
  <w:footnote w:id="0" w:type="continuationSeparator">
    <w:p w:rsidRDefault="00953478" w:rsidR="009534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D90" w:rsidP="006F4D90" w:rsidR="006F4D90" w:rsidRPr="006F4D90">
    <w:pPr>
      <w:pStyle w:val="Zaglavlje"/>
      <w:rPr>
        <w:sz w:val="24"/>
        <w:szCs w:val="24"/>
      </w:rPr>
    </w:pPr>
    <w:r w:rsidRPr="006F4D90">
      <w:rPr>
        <w:sz w:val="24"/>
        <w:szCs w:val="24"/>
      </w:rPr>
      <w:tab/>
    </w:r>
    <w:r w:rsidRPr="006F4D90">
      <w:rPr>
        <w:sz w:val="24"/>
        <w:szCs w:val="24"/>
      </w:rPr>
      <w:tab/>
      <w:t>8 St-</w:t>
    </w:r>
    <w:r>
      <w:rPr>
        <w:sz w:val="24"/>
        <w:szCs w:val="24"/>
      </w:rPr>
      <w:t>644</w:t>
    </w:r>
    <w:r w:rsidRPr="006F4D90">
      <w:rPr>
        <w:sz w:val="24"/>
        <w:szCs w:val="24"/>
      </w:rPr>
      <w:t>/17-</w:t>
    </w:r>
    <w:r>
      <w:rPr>
        <w:sz w:val="24"/>
        <w:szCs w:val="24"/>
      </w:rPr>
      <w:t>6</w:t>
    </w:r>
  </w:p>
  <w:p w:rsidRDefault="00DD6058" w:rsidR="00CD7EB3" w:rsidRPr="00210564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7A2B" w:rsidP="00A45EAD" w:rsidR="003C7A2B" w:rsidRPr="003C7A2B">
    <w:pPr>
      <w:ind w:firstLine="708"/>
    </w:pPr>
    <w:r w:rsidRPr="003C7A2B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C7A2B" w:rsidP="00210E4E" w:rsidR="003C7A2B" w:rsidRPr="003C7A2B">
    <w:r w:rsidRPr="003C7A2B">
      <w:rPr>
        <w:rFonts w:eastAsia="MS Mincho"/>
      </w:rPr>
      <w:t>REPUBLIKA HRVATSKA</w:t>
    </w:r>
  </w:p>
  <w:p w:rsidRDefault="003C7A2B" w:rsidP="00210E4E" w:rsidR="003C7A2B" w:rsidRPr="003C7A2B">
    <w:r w:rsidRPr="003C7A2B">
      <w:rPr>
        <w:rFonts w:eastAsia="MS Mincho"/>
      </w:rPr>
      <w:t>TRGOVAČKI SUD U RIJECI</w:t>
    </w:r>
  </w:p>
  <w:p w:rsidRDefault="003C7A2B" w:rsidP="00A45EAD" w:rsidR="003C7A2B" w:rsidRPr="003C7A2B">
    <w:pPr>
      <w:rPr>
        <w:rFonts w:eastAsia="MS Mincho"/>
      </w:rPr>
    </w:pPr>
    <w:r w:rsidRPr="003C7A2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3634B0A"/>
    <w:multiLevelType w:val="hybridMultilevel"/>
    <w:tmpl w:val="4CC212B2"/>
    <w:lvl w:tplc="FE98A9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4261B"/>
    <w:rsid w:val="00246C54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C7A2B"/>
    <w:rsid w:val="003E4193"/>
    <w:rsid w:val="00410420"/>
    <w:rsid w:val="00446736"/>
    <w:rsid w:val="004615A6"/>
    <w:rsid w:val="00481A86"/>
    <w:rsid w:val="004E2783"/>
    <w:rsid w:val="004E5469"/>
    <w:rsid w:val="0052721F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4D90"/>
    <w:rsid w:val="006F6B0B"/>
    <w:rsid w:val="00707196"/>
    <w:rsid w:val="0072470D"/>
    <w:rsid w:val="007339B5"/>
    <w:rsid w:val="007918FC"/>
    <w:rsid w:val="007A6843"/>
    <w:rsid w:val="007B3F07"/>
    <w:rsid w:val="007C287B"/>
    <w:rsid w:val="007D1D0A"/>
    <w:rsid w:val="00807EA6"/>
    <w:rsid w:val="00831573"/>
    <w:rsid w:val="0086458B"/>
    <w:rsid w:val="0090068C"/>
    <w:rsid w:val="00902A7C"/>
    <w:rsid w:val="00912A2D"/>
    <w:rsid w:val="00931797"/>
    <w:rsid w:val="00953478"/>
    <w:rsid w:val="00955BE3"/>
    <w:rsid w:val="00977238"/>
    <w:rsid w:val="009B75B3"/>
    <w:rsid w:val="009D7683"/>
    <w:rsid w:val="00A22176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2732F"/>
    <w:rsid w:val="00C3282D"/>
    <w:rsid w:val="00C3564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6058"/>
    <w:rsid w:val="00E02E0C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5538D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35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6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64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6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6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C35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6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64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6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6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St-644/2017</izvorni_sadrzaj>
    <derivirana_varijabla naziv="DomainObject.Predmet.OznakaBroj_1">St-644/2017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GRADNJA d.o.o.</item>
      <item>FINA  Rijeka</item>
    </izvorni_sadrzaj>
    <derivirana_varijabla naziv="DomainObject.Predmet.SudioniciListNaziv_1">
      <item>ARCUS GRADNJA d.o.o.</item>
      <item>FINA  Rijeka</item>
    </derivirana_varijabla>
  </DomainObject.Predmet.SudioniciListNaziv>
  <DomainObject.Predmet.SudioniciListAdressOIB>
    <izvorni_sadrzaj>
      <item>ARCUS GRADNJA d.o.o., OIB 98282206000, Mavrinci 111f,51219 Čavle</item>
      <item>FINA  Rijeka, OIB 85821130368, Frana Kurelca 3,51000 Rijeka</item>
    </izvorni_sadrzaj>
    <derivirana_varijabla naziv="DomainObject.Predmet.SudioniciListAdressOIB_1">
      <item>ARCUS GRADNJA d.o.o., OIB 98282206000, Mavrinci 111f,51219 Čavle</item>
      <item>FINA  Rijeka, OIB 85821130368, Frana 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98282206000</item>
      <item>, OIB 85821130368</item>
    </izvorni_sadrzaj>
    <derivirana_varijabla naziv="DomainObject.Predmet.SudioniciListNazivOIB_1">
      <item>, OIB 98282206000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5077C-B39F-4160-AB49-5AF06C2E3F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495</properties:Words>
  <properties:Characters>2584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2017-11-09T13:45:00Z</dcterms:created>
  <dc:creator>nmarkovic</dc:creator>
  <cp:lastModifiedBy>Renata Valić</cp:lastModifiedBy>
  <cp:lastPrinted>2017-11-14T08:20:00Z</cp:lastPrinted>
  <dcterms:modified xmlns:xsi="http://www.w3.org/2001/XMLSchema-instance" xsi:type="dcterms:W3CDTF">2017-11-14T08:22:00Z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