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6929" w14:paraId="d0e6929" w:rsidRDefault="001C2504" w:rsidP="001C2504" w:rsidR="001C250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C2504" w:rsidP="001C2504" w:rsidR="001C250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1C2504" w:rsidP="001C2504" w:rsidR="001C250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1C2504" w:rsidP="001C2504" w:rsidR="001C250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1C2504" w:rsidP="001C2504" w:rsidR="001C2504">
      <w:pPr>
        <w:widowControl w:val="false"/>
        <w:autoSpaceDE w:val="false"/>
        <w:autoSpaceDN w:val="false"/>
        <w:adjustRightInd w:val="false"/>
        <w:ind w:right="-99"/>
        <w:rPr>
          <w:rFonts w:cs="Times New Roman" w:eastAsia="Times New Roman"/>
          <w:bCs/>
          <w:szCs w:val="20"/>
        </w:rPr>
      </w:pPr>
    </w:p>
    <w:p w:rsidRDefault="001C2504" w:rsidP="001C2504" w:rsidR="001C2504" w:rsidRPr="00B014C6">
      <w:pPr>
        <w:widowControl w:val="false"/>
        <w:autoSpaceDE w:val="false"/>
        <w:autoSpaceDN w:val="false"/>
        <w:adjustRightInd w:val="false"/>
        <w:ind w:right="-99"/>
        <w:rPr>
          <w:rFonts w:cs="Times New Roman" w:eastAsia="Times New Roman"/>
          <w:bCs/>
          <w:szCs w:val="20"/>
        </w:rPr>
      </w:pPr>
    </w:p>
    <w:p w:rsidRDefault="001C2504" w:rsidP="001C2504" w:rsidR="001C250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1C2504" w:rsidP="001C2504" w:rsidR="001C2504" w:rsidRPr="00CF72AC">
      <w:pPr>
        <w:jc w:val="center"/>
        <w:rPr>
          <w:rFonts w:cs="Times New Roman" w:eastAsia="Times New Roman"/>
          <w:szCs w:val="24"/>
          <w:lang w:eastAsia="hr-HR"/>
        </w:rPr>
      </w:pPr>
    </w:p>
    <w:p w:rsidRDefault="001C2504" w:rsidP="001C2504" w:rsidR="001C250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1C2504" w:rsidP="001C2504" w:rsidR="001C2504" w:rsidRPr="00CF72AC">
      <w:pPr>
        <w:rPr>
          <w:rFonts w:cs="Times New Roman" w:eastAsia="Times New Roman"/>
          <w:szCs w:val="24"/>
          <w:lang w:eastAsia="hr-HR"/>
        </w:rPr>
      </w:pPr>
    </w:p>
    <w:p w:rsidRDefault="001C2504" w:rsidP="001C2504" w:rsidR="001C250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sucu Ivanu Dujiću, u skraćenom stečajnom postupku povodom zahtjeva</w:t>
      </w:r>
      <w:r w:rsidRPr="00CF72AC">
        <w:rPr>
          <w:rFonts w:cs="Times New Roman" w:eastAsia="Times New Roman"/>
          <w:szCs w:val="24"/>
          <w:lang w:eastAsia="hr-HR"/>
        </w:rPr>
        <w:t xml:space="preserve">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nad pravnom osobom (dužnikom) DOLCE ALBONA j. d. o. o. Crni (Općina Raša), Crni 14</w:t>
      </w:r>
      <w:r w:rsidRPr="00A602DF">
        <w:rPr>
          <w:rFonts w:cs="Times New Roman" w:eastAsia="Times New Roman"/>
          <w:szCs w:val="24"/>
          <w:lang w:eastAsia="hr-HR"/>
        </w:rPr>
        <w:t xml:space="preserve">, </w:t>
      </w:r>
      <w:r>
        <w:rPr>
          <w:rFonts w:cs="Times New Roman" w:eastAsia="Times New Roman"/>
          <w:szCs w:val="24"/>
          <w:lang w:eastAsia="hr-HR"/>
        </w:rPr>
        <w:t>OIB 06895204358, MBS 040323532, 12. travnja 2016.</w:t>
      </w:r>
    </w:p>
    <w:p w:rsidRDefault="001C2504" w:rsidP="001C2504" w:rsidR="001C2504" w:rsidRPr="00CF72AC">
      <w:pPr>
        <w:ind w:firstLine="708"/>
        <w:rPr>
          <w:rFonts w:cs="Times New Roman" w:eastAsia="Times New Roman"/>
          <w:szCs w:val="24"/>
          <w:lang w:eastAsia="hr-HR"/>
        </w:rPr>
      </w:pPr>
    </w:p>
    <w:p w:rsidRDefault="001C2504" w:rsidP="001C2504" w:rsidR="001C250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1C2504" w:rsidP="001C2504" w:rsidR="001C2504" w:rsidRPr="00CF72AC">
      <w:pPr>
        <w:rPr>
          <w:rFonts w:cs="Times New Roman" w:eastAsia="Times New Roman"/>
          <w:szCs w:val="24"/>
          <w:lang w:eastAsia="hr-HR"/>
        </w:rPr>
      </w:pPr>
    </w:p>
    <w:p w:rsidRDefault="001C2504" w:rsidP="001C2504" w:rsidR="001C2504">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DOLCE ALBONA j. d. o. o. Crni (Općina Raša), Crni 14</w:t>
      </w:r>
      <w:r w:rsidRPr="00A602DF">
        <w:rPr>
          <w:rFonts w:cs="Times New Roman" w:eastAsia="Times New Roman"/>
          <w:szCs w:val="24"/>
          <w:lang w:eastAsia="hr-HR"/>
        </w:rPr>
        <w:t xml:space="preserve">, </w:t>
      </w:r>
      <w:r>
        <w:rPr>
          <w:rFonts w:cs="Times New Roman" w:eastAsia="Times New Roman"/>
          <w:szCs w:val="24"/>
          <w:lang w:eastAsia="hr-HR"/>
        </w:rPr>
        <w:t>OIB 06895204358, MBS 040323532</w:t>
      </w:r>
      <w:r>
        <w:rPr>
          <w:rFonts w:cs="Times New Roman" w:eastAsia="Times New Roman"/>
          <w:szCs w:val="24"/>
        </w:rPr>
        <w:t>.</w:t>
      </w:r>
    </w:p>
    <w:p w:rsidRDefault="001C2504" w:rsidP="001C2504" w:rsidR="001C2504" w:rsidRPr="00C108BC">
      <w:pPr>
        <w:ind w:firstLine="708"/>
        <w:rPr>
          <w:szCs w:val="24"/>
          <w:lang w:eastAsia="hr-HR"/>
        </w:rPr>
      </w:pPr>
    </w:p>
    <w:p w:rsidRDefault="001C2504" w:rsidP="001C2504" w:rsidR="001C250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DOLCE ALBONA j. d. o. o. Crni (Općina Raša), Crni 14</w:t>
      </w:r>
      <w:r w:rsidRPr="00A602DF">
        <w:rPr>
          <w:rFonts w:cs="Times New Roman" w:eastAsia="Times New Roman"/>
          <w:szCs w:val="24"/>
          <w:lang w:eastAsia="hr-HR"/>
        </w:rPr>
        <w:t xml:space="preserve">, </w:t>
      </w:r>
      <w:r>
        <w:rPr>
          <w:rFonts w:cs="Times New Roman" w:eastAsia="Times New Roman"/>
          <w:szCs w:val="24"/>
          <w:lang w:eastAsia="hr-HR"/>
        </w:rPr>
        <w:t xml:space="preserve">OIB 06895204358, MBS 040323532, odlučit će se posebnim rješenjem za što će se, po pravomoćnosti ovog rješenja, predmetu dodijeliti novi posl. br. </w:t>
      </w:r>
    </w:p>
    <w:p w:rsidRDefault="001C2504" w:rsidP="001C2504" w:rsidR="001C2504">
      <w:pPr>
        <w:ind w:firstLine="709"/>
        <w:rPr>
          <w:rFonts w:cs="Times New Roman" w:eastAsia="Times New Roman"/>
          <w:szCs w:val="24"/>
          <w:lang w:eastAsia="hr-HR"/>
        </w:rPr>
      </w:pPr>
    </w:p>
    <w:p w:rsidRDefault="001C2504" w:rsidP="001C2504" w:rsidR="001C2504" w:rsidRPr="00CF72AC">
      <w:pPr>
        <w:ind w:firstLine="709"/>
        <w:rPr>
          <w:rFonts w:cs="Times New Roman" w:eastAsia="Times New Roman"/>
          <w:szCs w:val="24"/>
          <w:lang w:eastAsia="hr-HR"/>
        </w:rPr>
      </w:pPr>
    </w:p>
    <w:p w:rsidRDefault="001C2504" w:rsidP="001C2504" w:rsidR="001C2504" w:rsidRPr="00CF72AC">
      <w:pPr>
        <w:jc w:val="center"/>
      </w:pPr>
      <w:r w:rsidRPr="00CF72AC">
        <w:t>Obrazloženje</w:t>
      </w:r>
    </w:p>
    <w:p w:rsidRDefault="001C2504" w:rsidP="001C2504" w:rsidR="001C2504" w:rsidRPr="00CF72AC">
      <w:pPr>
        <w:ind w:firstLine="708"/>
        <w:rPr>
          <w:rFonts w:cs="Times New Roman" w:eastAsia="Times New Roman"/>
          <w:szCs w:val="24"/>
          <w:lang w:eastAsia="hr-HR"/>
        </w:rPr>
      </w:pPr>
    </w:p>
    <w:p w:rsidRDefault="001C2504" w:rsidP="001C2504" w:rsidR="001C250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dužnikom DOLCE ALBONA j. d. o. o. Crni (Općina Raša)</w:t>
      </w:r>
      <w:r>
        <w:rPr>
          <w:rFonts w:cs="Times New Roman" w:eastAsia="Times New Roman"/>
          <w:szCs w:val="24"/>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5. veljače 2016. na mrežnoj stranici e-Oglasna ploča sudova objavljen je oglas posl. br. 11 St-201/2016-3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1C2504" w:rsidP="001C2504" w:rsidR="001C2504">
      <w:pPr>
        <w:ind w:firstLine="708"/>
        <w:rPr>
          <w:rFonts w:cs="Times New Roman" w:eastAsia="Times New Roman"/>
          <w:szCs w:val="24"/>
          <w:lang w:eastAsia="hr-HR"/>
        </w:rPr>
      </w:pPr>
      <w:r>
        <w:rPr>
          <w:rFonts w:cs="Times New Roman" w:eastAsia="Times New Roman"/>
          <w:szCs w:val="24"/>
          <w:lang w:eastAsia="hr-HR"/>
        </w:rPr>
        <w:t>Prijedloge za otvaranje stečajnog postupka kao vjerovnici dostavili su prijašnje dužnikove radnice Vedrana Mrvelj, Almira Kopić i Vedrana Turniški, sve po punomoćniku Vedranu Petriću, odvjetniku u Poreču, Nikole Tesle 5.</w:t>
      </w:r>
    </w:p>
    <w:p w:rsidRDefault="001C2504" w:rsidP="001C2504" w:rsidR="001C2504">
      <w:pPr>
        <w:ind w:firstLine="708"/>
        <w:rPr>
          <w:rFonts w:cs="Times New Roman" w:eastAsia="Times New Roman"/>
          <w:szCs w:val="24"/>
          <w:lang w:eastAsia="hr-HR"/>
        </w:rPr>
      </w:pPr>
      <w:r>
        <w:rPr>
          <w:rFonts w:cs="Times New Roman" w:eastAsia="Times New Roman"/>
          <w:szCs w:val="24"/>
          <w:lang w:eastAsia="hr-HR"/>
        </w:rPr>
        <w:t xml:space="preserve">Budući da su vjerovnici u zakonskom roku predložili otvaranje stečajnog postupka, a u smislu odredbe čl. 114. st. 3. Stečajnog zakona oslobođeni su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w:t>
      </w:r>
    </w:p>
    <w:p w:rsidRDefault="001C2504" w:rsidP="001C2504" w:rsidR="001C2504">
      <w:pPr>
        <w:ind w:firstLine="708"/>
        <w:rPr>
          <w:rFonts w:cs="Times New Roman" w:eastAsia="Times New Roman"/>
          <w:szCs w:val="24"/>
          <w:lang w:eastAsia="hr-HR"/>
        </w:rPr>
      </w:pPr>
      <w:r>
        <w:rPr>
          <w:rFonts w:cs="Times New Roman" w:eastAsia="Times New Roman"/>
          <w:szCs w:val="24"/>
          <w:lang w:eastAsia="hr-HR"/>
        </w:rPr>
        <w:lastRenderedPageBreak/>
        <w:t>U skladu s navedenom odredbom, odlučeno je da će se o prijedlogu vjerovnika za otvaranje stečajnog postupka, odgovarajućom primjenom općih odredbi stečajnog postupka, odlučiti posebnim rješenjem.</w:t>
      </w:r>
    </w:p>
    <w:p w:rsidRDefault="001C2504" w:rsidP="001C2504" w:rsidR="001C2504">
      <w:pPr>
        <w:rPr>
          <w:rFonts w:cs="Times New Roman" w:eastAsia="Times New Roman"/>
          <w:szCs w:val="24"/>
          <w:lang w:eastAsia="hr-HR"/>
        </w:rPr>
      </w:pPr>
    </w:p>
    <w:p w:rsidRDefault="001C2504" w:rsidP="001C2504" w:rsidR="001C2504">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travnja 2016.</w:t>
      </w:r>
    </w:p>
    <w:p w:rsidRDefault="001C2504" w:rsidP="001C2504" w:rsidR="001C2504">
      <w:pPr>
        <w:jc w:val="center"/>
        <w:rPr>
          <w:rFonts w:cs="Times New Roman" w:eastAsia="Times New Roman"/>
          <w:szCs w:val="24"/>
          <w:lang w:eastAsia="hr-HR"/>
        </w:rPr>
      </w:pPr>
    </w:p>
    <w:p w:rsidRDefault="001C2504" w:rsidP="001C2504" w:rsidR="001C2504" w:rsidRPr="00B014C6">
      <w:pPr>
        <w:ind w:firstLine="708" w:left="4956"/>
        <w:jc w:val="center"/>
        <w:rPr>
          <w:rFonts w:cs="Times New Roman" w:eastAsia="Times New Roman"/>
          <w:szCs w:val="24"/>
          <w:lang w:eastAsia="hr-HR"/>
        </w:rPr>
      </w:pPr>
      <w:r w:rsidRPr="00B014C6">
        <w:rPr>
          <w:rFonts w:cs="Times New Roman" w:eastAsia="Times New Roman"/>
          <w:szCs w:val="24"/>
          <w:lang w:eastAsia="hr-HR"/>
        </w:rPr>
        <w:t>Su</w:t>
      </w:r>
      <w:r>
        <w:rPr>
          <w:rFonts w:cs="Times New Roman" w:eastAsia="Times New Roman"/>
          <w:szCs w:val="24"/>
          <w:lang w:eastAsia="hr-HR"/>
        </w:rPr>
        <w:t>dac</w:t>
      </w:r>
    </w:p>
    <w:p w:rsidRDefault="001C2504" w:rsidP="001C2504" w:rsidR="001C2504" w:rsidRPr="00B014C6">
      <w:pPr>
        <w:ind w:left="5664"/>
        <w:jc w:val="center"/>
        <w:rPr>
          <w:rFonts w:cs="Times New Roman" w:eastAsia="Times New Roman"/>
          <w:szCs w:val="24"/>
          <w:lang w:eastAsia="hr-HR"/>
        </w:rPr>
      </w:pPr>
      <w:r>
        <w:rPr>
          <w:rFonts w:cs="Times New Roman" w:eastAsia="Times New Roman"/>
          <w:szCs w:val="24"/>
          <w:lang w:eastAsia="hr-HR"/>
        </w:rPr>
        <w:t>Ivan Dujić, v. r.</w:t>
      </w:r>
    </w:p>
    <w:p w:rsidRDefault="001C2504" w:rsidP="001C2504" w:rsidR="001C2504">
      <w:pPr>
        <w:rPr>
          <w:rFonts w:cs="Times New Roman" w:eastAsia="Times New Roman"/>
          <w:szCs w:val="24"/>
          <w:lang w:eastAsia="hr-HR"/>
        </w:rPr>
      </w:pPr>
    </w:p>
    <w:p w:rsidRDefault="001C2504" w:rsidP="001C2504" w:rsidR="001C2504">
      <w:pPr>
        <w:rPr>
          <w:rFonts w:cs="Times New Roman" w:eastAsia="Times New Roman"/>
          <w:szCs w:val="24"/>
          <w:lang w:eastAsia="hr-HR"/>
        </w:rPr>
      </w:pPr>
    </w:p>
    <w:p w:rsidRDefault="001C2504" w:rsidP="001C2504" w:rsidR="001C250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1C2504" w:rsidP="001C2504" w:rsidR="001C250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1C2504" w:rsidP="001C2504" w:rsidR="001C250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1C2504" w:rsidP="001C2504" w:rsidR="001C2504">
      <w:pPr>
        <w:rPr>
          <w:rFonts w:cs="Times New Roman" w:eastAsia="Times New Roman"/>
          <w:szCs w:val="24"/>
          <w:lang w:eastAsia="hr-HR"/>
        </w:rPr>
      </w:pPr>
    </w:p>
    <w:p w:rsidRDefault="001C2504" w:rsidP="001C2504" w:rsidR="001C2504" w:rsidRPr="00CF72AC">
      <w:pPr>
        <w:rPr>
          <w:rFonts w:cs="Times New Roman" w:eastAsia="Times New Roman"/>
          <w:szCs w:val="24"/>
          <w:lang w:eastAsia="hr-HR"/>
        </w:rPr>
      </w:pPr>
    </w:p>
    <w:p w:rsidRDefault="001C2504" w:rsidP="001C2504" w:rsidR="001C2504" w:rsidRPr="00CF72AC">
      <w:pPr>
        <w:rPr>
          <w:rFonts w:cs="Times New Roman" w:eastAsia="Times New Roman"/>
          <w:szCs w:val="24"/>
          <w:lang w:eastAsia="hr-HR"/>
        </w:rPr>
      </w:pPr>
      <w:r w:rsidRPr="00CF72AC">
        <w:rPr>
          <w:rFonts w:cs="Times New Roman" w:eastAsia="Times New Roman"/>
          <w:szCs w:val="24"/>
          <w:lang w:eastAsia="hr-HR"/>
        </w:rPr>
        <w:t>DNA:</w:t>
      </w:r>
    </w:p>
    <w:p w:rsidRDefault="001C2504" w:rsidP="001C2504" w:rsidR="001C250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DOLCE ALBONA j. d. o. o. Crni (Općina Raša), Crni 14</w:t>
      </w:r>
      <w:r w:rsidRPr="00A602DF">
        <w:rPr>
          <w:rFonts w:cs="Times New Roman" w:eastAsia="Times New Roman"/>
          <w:szCs w:val="24"/>
          <w:lang w:eastAsia="hr-HR"/>
        </w:rPr>
        <w:t xml:space="preserve">, </w:t>
      </w:r>
    </w:p>
    <w:p w:rsidRDefault="001C2504" w:rsidP="001C2504" w:rsidR="001C2504">
      <w:pPr>
        <w:rPr>
          <w:rFonts w:eastAsiaTheme="minorEastAsia"/>
          <w:lang w:eastAsia="hr-HR"/>
        </w:rPr>
      </w:pPr>
      <w:r>
        <w:rPr>
          <w:rFonts w:eastAsiaTheme="minorEastAsia"/>
          <w:lang w:eastAsia="hr-HR"/>
        </w:rPr>
        <w:t>2</w:t>
      </w:r>
      <w:r w:rsidRPr="00D9485F">
        <w:rPr>
          <w:rFonts w:eastAsiaTheme="minorEastAsia"/>
          <w:lang w:eastAsia="hr-HR"/>
        </w:rPr>
        <w:t>.</w:t>
      </w:r>
      <w:r>
        <w:rPr>
          <w:rFonts w:eastAsiaTheme="minorEastAsia"/>
          <w:lang w:eastAsia="hr-HR"/>
        </w:rPr>
        <w:t xml:space="preserve"> vjerovnici </w:t>
      </w:r>
      <w:r>
        <w:rPr>
          <w:rFonts w:cs="Times New Roman" w:eastAsia="Times New Roman"/>
          <w:szCs w:val="24"/>
          <w:lang w:eastAsia="hr-HR"/>
        </w:rPr>
        <w:t>Vedrana Mrvelj, Almira Kopić i Vedrana Turniški, po pun. Vedranu Petriću, odvjetniku u Poreču, Nikole Tesle 5,</w:t>
      </w:r>
    </w:p>
    <w:p w:rsidRDefault="001C2504" w:rsidP="001C2504" w:rsidR="001C2504" w:rsidRPr="00D9485F">
      <w:pPr>
        <w:rPr>
          <w:rFonts w:eastAsiaTheme="minorEastAsia"/>
          <w:lang w:eastAsia="hr-HR"/>
        </w:rPr>
      </w:pPr>
      <w:r>
        <w:rPr>
          <w:rFonts w:eastAsiaTheme="minorEastAsia"/>
          <w:lang w:eastAsia="hr-HR"/>
        </w:rPr>
        <w:t xml:space="preserve">3. </w:t>
      </w:r>
      <w:r w:rsidRPr="00D9485F">
        <w:rPr>
          <w:rFonts w:eastAsiaTheme="minorEastAsia"/>
          <w:lang w:eastAsia="hr-HR"/>
        </w:rPr>
        <w:t xml:space="preserve">mrežna </w:t>
      </w:r>
      <w:r>
        <w:rPr>
          <w:rFonts w:eastAsiaTheme="minorEastAsia"/>
          <w:lang w:eastAsia="hr-HR"/>
        </w:rPr>
        <w:t>stranica e-Oglasna ploča sudova (8 dana).</w:t>
      </w:r>
    </w:p>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1C2504" w:rsidP="001C2504" w:rsidR="001C2504"/>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504" w:rsidP="001C2504" w:rsidR="001C2504">
      <w:r>
        <w:separator/>
      </w:r>
    </w:p>
  </w:endnote>
  <w:endnote w:id="0" w:type="continuationSeparator">
    <w:p w:rsidRDefault="001C2504" w:rsidP="001C2504" w:rsidR="001C25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504" w:rsidP="001C2504" w:rsidR="001C2504">
      <w:r>
        <w:separator/>
      </w:r>
    </w:p>
  </w:footnote>
  <w:footnote w:id="0" w:type="continuationSeparator">
    <w:p w:rsidRDefault="001C2504" w:rsidP="001C2504" w:rsidR="001C25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504"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ED5E5E">
      <w:rPr>
        <w:noProof/>
        <w:szCs w:val="24"/>
      </w:rPr>
      <w:t>2</w:t>
    </w:r>
    <w:r w:rsidRPr="00A074C3">
      <w:rPr>
        <w:szCs w:val="24"/>
      </w:rPr>
      <w:fldChar w:fldCharType="end"/>
    </w:r>
    <w:r>
      <w:rPr>
        <w:szCs w:val="24"/>
      </w:rPr>
      <w:tab/>
      <w:t>10 St-201/2016-8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504" w:rsidP="00CD3267" w:rsidR="00E91E01" w:rsidRPr="005153B5">
    <w:pPr>
      <w:pStyle w:val="Zaglavlje"/>
      <w:jc w:val="right"/>
    </w:pPr>
    <w:r>
      <w:rPr>
        <w:szCs w:val="24"/>
      </w:rPr>
      <w:t>10 St-201/2016-8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2D10"/>
    <w:rsid w:val="001C2504"/>
    <w:rsid w:val="00472D10"/>
    <w:rsid w:val="004F5027"/>
    <w:rsid w:val="00E14A7F"/>
    <w:rsid w:val="00ED5E5E"/>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250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2504"/>
    <w:pPr>
      <w:tabs>
        <w:tab w:pos="4536" w:val="center"/>
        <w:tab w:pos="9072" w:val="right"/>
      </w:tabs>
    </w:pPr>
  </w:style>
  <w:style w:customStyle="true" w:styleId="ZaglavljeChar" w:type="character">
    <w:name w:val="Zaglavlje Char"/>
    <w:basedOn w:val="Zadanifontodlomka"/>
    <w:link w:val="Zaglavlje"/>
    <w:uiPriority w:val="99"/>
    <w:rsid w:val="001C2504"/>
    <w:rPr>
      <w:rFonts w:hAnsi="Times New Roman" w:ascii="Times New Roman"/>
      <w:sz w:val="24"/>
    </w:rPr>
  </w:style>
  <w:style w:styleId="Tekstbalonia" w:type="paragraph">
    <w:name w:val="Balloon Text"/>
    <w:basedOn w:val="Normal"/>
    <w:link w:val="TekstbaloniaChar"/>
    <w:uiPriority w:val="99"/>
    <w:semiHidden/>
    <w:unhideWhenUsed/>
    <w:rsid w:val="001C25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2504"/>
    <w:rPr>
      <w:rFonts w:cs="Tahoma" w:hAnsi="Tahoma" w:ascii="Tahoma"/>
      <w:sz w:val="16"/>
      <w:szCs w:val="16"/>
    </w:rPr>
  </w:style>
  <w:style w:styleId="Podnoje" w:type="paragraph">
    <w:name w:val="footer"/>
    <w:basedOn w:val="Normal"/>
    <w:link w:val="PodnojeChar"/>
    <w:uiPriority w:val="99"/>
    <w:unhideWhenUsed/>
    <w:rsid w:val="001C2504"/>
    <w:pPr>
      <w:tabs>
        <w:tab w:pos="4536" w:val="center"/>
        <w:tab w:pos="9072" w:val="right"/>
      </w:tabs>
    </w:pPr>
  </w:style>
  <w:style w:customStyle="true" w:styleId="PodnojeChar" w:type="character">
    <w:name w:val="Podnožje Char"/>
    <w:basedOn w:val="Zadanifontodlomka"/>
    <w:link w:val="Podnoje"/>
    <w:uiPriority w:val="99"/>
    <w:rsid w:val="001C2504"/>
    <w:rPr>
      <w:rFonts w:hAnsi="Times New Roman" w:ascii="Times New Roman"/>
      <w:sz w:val="24"/>
    </w:rPr>
  </w:style>
  <w:style w:styleId="Tekstrezerviranogmjesta" w:type="character">
    <w:name w:val="Placeholder Text"/>
    <w:basedOn w:val="Zadanifontodlomka"/>
    <w:uiPriority w:val="99"/>
    <w:semiHidden/>
    <w:rsid w:val="00ED5E5E"/>
    <w:rPr>
      <w:color w:val="808080"/>
      <w:bdr w:space="0" w:sz="0" w:color="auto" w:val="none"/>
      <w:shd w:fill="auto" w:color="auto" w:val="clear"/>
    </w:rPr>
  </w:style>
  <w:style w:customStyle="true" w:styleId="eSPISCCParagraphDefaultFont" w:type="character">
    <w:name w:val="eSPIS_CC_Paragraph Default Font"/>
    <w:basedOn w:val="Zadanifontodlomka"/>
    <w:rsid w:val="00ED5E5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D5E5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D5E5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D5E5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250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2504"/>
    <w:pPr>
      <w:tabs>
        <w:tab w:pos="4536" w:val="center"/>
        <w:tab w:pos="9072" w:val="right"/>
      </w:tabs>
    </w:pPr>
  </w:style>
  <w:style w:customStyle="1" w:styleId="ZaglavljeChar" w:type="character">
    <w:name w:val="Zaglavlje Char"/>
    <w:basedOn w:val="Zadanifontodlomka"/>
    <w:link w:val="Zaglavlje"/>
    <w:uiPriority w:val="99"/>
    <w:rsid w:val="001C2504"/>
    <w:rPr>
      <w:rFonts w:ascii="Times New Roman" w:hAnsi="Times New Roman"/>
      <w:sz w:val="24"/>
    </w:rPr>
  </w:style>
  <w:style w:styleId="Tekstbalonia" w:type="paragraph">
    <w:name w:val="Balloon Text"/>
    <w:basedOn w:val="Normal"/>
    <w:link w:val="TekstbaloniaChar"/>
    <w:uiPriority w:val="99"/>
    <w:semiHidden/>
    <w:unhideWhenUsed/>
    <w:rsid w:val="001C2504"/>
    <w:rPr>
      <w:rFonts w:ascii="Tahoma" w:cs="Tahoma" w:hAnsi="Tahoma"/>
      <w:sz w:val="16"/>
      <w:szCs w:val="16"/>
    </w:rPr>
  </w:style>
  <w:style w:customStyle="1" w:styleId="TekstbaloniaChar" w:type="character">
    <w:name w:val="Tekst balončića Char"/>
    <w:basedOn w:val="Zadanifontodlomka"/>
    <w:link w:val="Tekstbalonia"/>
    <w:uiPriority w:val="99"/>
    <w:semiHidden/>
    <w:rsid w:val="001C2504"/>
    <w:rPr>
      <w:rFonts w:ascii="Tahoma" w:cs="Tahoma" w:hAnsi="Tahoma"/>
      <w:sz w:val="16"/>
      <w:szCs w:val="16"/>
    </w:rPr>
  </w:style>
  <w:style w:styleId="Podnoje" w:type="paragraph">
    <w:name w:val="footer"/>
    <w:basedOn w:val="Normal"/>
    <w:link w:val="PodnojeChar"/>
    <w:uiPriority w:val="99"/>
    <w:unhideWhenUsed/>
    <w:rsid w:val="001C2504"/>
    <w:pPr>
      <w:tabs>
        <w:tab w:pos="4536" w:val="center"/>
        <w:tab w:pos="9072" w:val="right"/>
      </w:tabs>
    </w:pPr>
  </w:style>
  <w:style w:customStyle="1" w:styleId="PodnojeChar" w:type="character">
    <w:name w:val="Podnožje Char"/>
    <w:basedOn w:val="Zadanifontodlomka"/>
    <w:link w:val="Podnoje"/>
    <w:uiPriority w:val="99"/>
    <w:rsid w:val="001C2504"/>
    <w:rPr>
      <w:rFonts w:ascii="Times New Roman" w:hAnsi="Times New Roman"/>
      <w:sz w:val="24"/>
    </w:rPr>
  </w:style>
  <w:style w:styleId="Tekstrezerviranogmjesta" w:type="character">
    <w:name w:val="Placeholder Text"/>
    <w:basedOn w:val="Zadanifontodlomka"/>
    <w:uiPriority w:val="99"/>
    <w:semiHidden/>
    <w:rsid w:val="00ED5E5E"/>
    <w:rPr>
      <w:color w:val="808080"/>
      <w:bdr w:color="auto" w:space="0" w:sz="0" w:val="none"/>
      <w:shd w:color="auto" w:fill="auto" w:val="clear"/>
    </w:rPr>
  </w:style>
  <w:style w:customStyle="1" w:styleId="eSPISCCParagraphDefaultFont" w:type="character">
    <w:name w:val="eSPIS_CC_Paragraph Default Font"/>
    <w:basedOn w:val="Zadanifontodlomka"/>
    <w:rsid w:val="00ED5E5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D5E5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D5E5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D5E5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St-201/2016</izvorni_sadrzaj>
    <derivirana_varijabla naziv="DomainObject.Predmet.OznakaBroj_1">St-201/2016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DOLCE ALBONA j.d.o.o. CRNI</izvorni_sadrzaj>
    <derivirana_varijabla naziv="DomainObject.Predmet.ProtustrankaFormated_1">  DOLCE ALBONA j.d.o.o. CRNI</derivirana_varijabla>
  </DomainObject.Predmet.ProtustrankaFormated>
  <DomainObject.Predmet.ProtustrankaFormatedOIB>
    <izvorni_sadrzaj>  DOLCE ALBONA j.d.o.o. CRNI, OIB 06895204358</izvorni_sadrzaj>
    <derivirana_varijabla naziv="DomainObject.Predmet.ProtustrankaFormatedOIB_1">  DOLCE ALBONA j.d.o.o. CRNI, OIB 06895204358</derivirana_varijabla>
  </DomainObject.Predmet.ProtustrankaFormatedOIB>
  <DomainObject.Predmet.ProtustrankaFormatedWithAdress>
    <izvorni_sadrzaj> DOLCE ALBONA j.d.o.o. CRNI, Crni 14, 52220 Crni</izvorni_sadrzaj>
    <derivirana_varijabla naziv="DomainObject.Predmet.ProtustrankaFormatedWithAdress_1"> DOLCE ALBONA j.d.o.o. CRNI, Crni 14, 52220 Crni</derivirana_varijabla>
  </DomainObject.Predmet.ProtustrankaFormatedWithAdress>
  <DomainObject.Predmet.ProtustrankaFormatedWithAdressOIB>
    <izvorni_sadrzaj> DOLCE ALBONA j.d.o.o. CRNI, OIB 06895204358, Crni 14, 52220 Crni</izvorni_sadrzaj>
    <derivirana_varijabla naziv="DomainObject.Predmet.ProtustrankaFormatedWithAdressOIB_1"> DOLCE ALBONA j.d.o.o. CRNI, OIB 06895204358, Crni 14, 52220 Crni</derivirana_varijabla>
  </DomainObject.Predmet.ProtustrankaFormatedWithAdressOIB>
  <DomainObject.Predmet.ProtustrankaWithAdress>
    <izvorni_sadrzaj>DOLCE ALBONA j.d.o.o. CRNI Crni 14, 52220 Crni</izvorni_sadrzaj>
    <derivirana_varijabla naziv="DomainObject.Predmet.ProtustrankaWithAdress_1">DOLCE ALBONA j.d.o.o. CRNI Crni 14, 52220 Crni</derivirana_varijabla>
  </DomainObject.Predmet.ProtustrankaWithAdress>
  <DomainObject.Predmet.ProtustrankaWithAdressOIB>
    <izvorni_sadrzaj>DOLCE ALBONA j.d.o.o. CRNI, OIB 06895204358, Crni 14, 52220 Crni</izvorni_sadrzaj>
    <derivirana_varijabla naziv="DomainObject.Predmet.ProtustrankaWithAdressOIB_1">DOLCE ALBONA j.d.o.o. CRNI, OIB 06895204358, Crni 14, 52220 Crni</derivirana_varijabla>
  </DomainObject.Predmet.ProtustrankaWithAdressOIB>
  <DomainObject.Predmet.ProtustrankaNazivFormated>
    <izvorni_sadrzaj>DOLCE ALBONA j.d.o.o. CRNI</izvorni_sadrzaj>
    <derivirana_varijabla naziv="DomainObject.Predmet.ProtustrankaNazivFormated_1">DOLCE ALBONA j.d.o.o. CRNI</derivirana_varijabla>
  </DomainObject.Predmet.ProtustrankaNazivFormated>
  <DomainObject.Predmet.ProtustrankaNazivFormatedOIB>
    <izvorni_sadrzaj>DOLCE ALBONA j.d.o.o. CRNI, OIB 06895204358</izvorni_sadrzaj>
    <derivirana_varijabla naziv="DomainObject.Predmet.ProtustrankaNazivFormatedOIB_1">DOLCE ALBONA j.d.o.o. CRNI, OIB 06895204358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29646.58</izvorni_sadrzaj>
    <derivirana_varijabla naziv="DomainObject.Predmet.TrenutnaVrijednost_1">29646.58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DOLCE ALBONA j.d.o.o. CRNI</item>
    </izvorni_sadrzaj>
    <derivirana_varijabla naziv="DomainObject.Predmet.ProtuStrankaListFormated_1">
      <item>DOLCE ALBONA j.d.o.o. CRNI</item>
    </derivirana_varijabla>
  </DomainObject.Predmet.ProtuStrankaListFormated>
  <DomainObject.Predmet.ProtuStrankaListFormatedOIB>
    <izvorni_sadrzaj>
      <item>DOLCE ALBONA j.d.o.o. CRNI, OIB 06895204358</item>
    </izvorni_sadrzaj>
    <derivirana_varijabla naziv="DomainObject.Predmet.ProtuStrankaListFormatedOIB_1">
      <item>DOLCE ALBONA j.d.o.o. CRNI, OIB 06895204358</item>
    </derivirana_varijabla>
  </DomainObject.Predmet.ProtuStrankaListFormatedOIB>
  <DomainObject.Predmet.ProtuStrankaListFormatedWithAdress>
    <izvorni_sadrzaj>
      <item>DOLCE ALBONA j.d.o.o. CRNI, Crni 14, 52220 Crni</item>
    </izvorni_sadrzaj>
    <derivirana_varijabla naziv="DomainObject.Predmet.ProtuStrankaListFormatedWithAdress_1">
      <item>DOLCE ALBONA j.d.o.o. CRNI, Crni 14, 52220 Crni</item>
    </derivirana_varijabla>
  </DomainObject.Predmet.ProtuStrankaListFormatedWithAdress>
  <DomainObject.Predmet.ProtuStrankaListFormatedWithAdressOIB>
    <izvorni_sadrzaj>
      <item>DOLCE ALBONA j.d.o.o. CRNI, OIB 06895204358, Crni 14, 52220 Crni</item>
    </izvorni_sadrzaj>
    <derivirana_varijabla naziv="DomainObject.Predmet.ProtuStrankaListFormatedWithAdressOIB_1">
      <item>DOLCE ALBONA j.d.o.o. CRNI, OIB 06895204358, Crni 14, 52220 Crni</item>
    </derivirana_varijabla>
  </DomainObject.Predmet.ProtuStrankaListFormatedWithAdressOIB>
  <DomainObject.Predmet.ProtuStrankaListNazivFormated>
    <izvorni_sadrzaj>
      <item>DOLCE ALBONA j.d.o.o. CRNI</item>
    </izvorni_sadrzaj>
    <derivirana_varijabla naziv="DomainObject.Predmet.ProtuStrankaListNazivFormated_1">
      <item>DOLCE ALBONA j.d.o.o. CRNI</item>
    </derivirana_varijabla>
  </DomainObject.Predmet.ProtuStrankaListNazivFormated>
  <DomainObject.Predmet.ProtuStrankaListNazivFormatedOIB>
    <izvorni_sadrzaj>
      <item>DOLCE ALBONA j.d.o.o. CRNI, OIB 06895204358</item>
    </izvorni_sadrzaj>
    <derivirana_varijabla naziv="DomainObject.Predmet.ProtuStrankaListNazivFormatedOIB_1">
      <item>DOLCE ALBONA j.d.o.o. CRNI, OIB 06895204358</item>
    </derivirana_varijabla>
  </DomainObject.Predmet.ProtuStrankaListNazivFormatedOIB>
  <DomainObject.Predmet.OstaliListFormated>
    <izvorni_sadrzaj>
      <item>Vedrana Mrvelj</item>
      <item>Almira Kopić</item>
      <item>Vedrana Turniški</item>
      <item>Odvj. Vedran Petrić</item>
    </izvorni_sadrzaj>
    <derivirana_varijabla naziv="DomainObject.Predmet.OstaliListFormated_1">
      <item>Vedrana Mrvelj</item>
      <item>Almira Kopić</item>
      <item>Vedrana Turniški</item>
      <item>Odvj. Vedran Petrić</item>
    </derivirana_varijabla>
  </DomainObject.Predmet.OstaliListFormated>
  <DomainObject.Predmet.OstaliListFormatedOIB>
    <izvorni_sadrzaj>
      <item>Vedrana Mrvelj</item>
      <item>Almira Kopić</item>
      <item>Vedrana Turniški</item>
      <item>Odvj. Vedran Petrić</item>
    </izvorni_sadrzaj>
    <derivirana_varijabla naziv="DomainObject.Predmet.OstaliListFormatedOIB_1">
      <item>Vedrana Mrvelj</item>
      <item>Almira Kopić</item>
      <item>Vedrana Turniški</item>
      <item>Odvj. Vedran Petrić</item>
    </derivirana_varijabla>
  </DomainObject.Predmet.OstaliListFormatedOIB>
  <DomainObject.Predmet.OstaliListFormatedWithAdress>
    <izvorni_sadrzaj>
      <item>Vedrana Mrvelj, Istarska 26, 52220 Labin</item>
      <item>Almira Kopić, Matka Laginje 20, 52220 Labin</item>
      <item>Vedrana Turniški, Mali turini bb, 52220 Labin</item>
      <item>Odvj. Vedran Petrić, Nikole Tesle 5, 52440 Poreč</item>
    </izvorni_sadrzaj>
    <derivirana_varijabla naziv="DomainObject.Predmet.OstaliListFormatedWithAdress_1">
      <item>Vedrana Mrvelj, Istarska 26, 52220 Labin</item>
      <item>Almira Kopić, Matka Laginje 20, 52220 Labin</item>
      <item>Vedrana Turniški, Mali turini bb, 52220 Labin</item>
      <item>Odvj. Vedran Petrić, Nikole Tesle 5, 52440 Poreč</item>
    </derivirana_varijabla>
  </DomainObject.Predmet.OstaliListFormatedWithAdress>
  <DomainObject.Predmet.OstaliListFormatedWithAdressOIB>
    <izvorni_sadrzaj>
      <item>Vedrana Mrvelj, Istarska 26, 52220 Labin</item>
      <item>Almira Kopić, Matka Laginje 20, 52220 Labin</item>
      <item>Vedrana Turniški, Mali turini bb, 52220 Labin</item>
      <item>Odvj. Vedran Petrić, Nikole Tesle 5, 52440 Poreč</item>
    </izvorni_sadrzaj>
    <derivirana_varijabla naziv="DomainObject.Predmet.OstaliListFormatedWithAdressOIB_1">
      <item>Vedrana Mrvelj, Istarska 26, 52220 Labin</item>
      <item>Almira Kopić, Matka Laginje 20, 52220 Labin</item>
      <item>Vedrana Turniški, Mali turini bb, 52220 Labin</item>
      <item>Odvj. Vedran Petrić, Nikole Tesle 5, 52440 Poreč</item>
    </derivirana_varijabla>
  </DomainObject.Predmet.OstaliListFormatedWithAdressOIB>
  <DomainObject.Predmet.OstaliListNazivFormated>
    <izvorni_sadrzaj>
      <item>Vedrana Mrvelj</item>
      <item>Almira Kopić</item>
      <item>Vedrana Turniški</item>
      <item>Odvj. Vedran Petrić</item>
    </izvorni_sadrzaj>
    <derivirana_varijabla naziv="DomainObject.Predmet.OstaliListNazivFormated_1">
      <item>Vedrana Mrvelj</item>
      <item>Almira Kopić</item>
      <item>Vedrana Turniški</item>
      <item>Odvj. Vedran Petrić</item>
    </derivirana_varijabla>
  </DomainObject.Predmet.OstaliListNazivFormated>
  <DomainObject.Predmet.OstaliListNazivFormatedOIB>
    <izvorni_sadrzaj>
      <item>Vedrana Mrvelj</item>
      <item>Almira Kopić</item>
      <item>Vedrana Turniški</item>
      <item>Odvj. Vedran Petrić</item>
    </izvorni_sadrzaj>
    <derivirana_varijabla naziv="DomainObject.Predmet.OstaliListNazivFormatedOIB_1">
      <item>Vedrana Mrvelj</item>
      <item>Almira Kopić</item>
      <item>Vedrana Turniški</item>
      <item>Odvj. Vedran Petrić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DOLCE ALBONA j.d.o.o. CRNI</izvorni_sadrzaj>
    <derivirana_varijabla naziv="DomainObject.Predmet.ProtustrankaIDrugi_1">DOLCE ALBONA j.d.o.o. CRNI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DOLCE ALBONA j.d.o.o. CRNI, OIB 06895204358, Crni 14, 52220 Crni</izvorni_sadrzaj>
    <derivirana_varijabla naziv="DomainObject.Predmet.ProtustrankaIDrugiAdressOIB_1">DOLCE ALBONA j.d.o.o. CRNI, OIB 06895204358, Crni 14, 52220 Crni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DOLCE ALBONA j.d.o.o. CRNI</item>
      <item>Vedrana Mrvelj</item>
      <item>Almira Kopić</item>
      <item>Vedrana Turniški</item>
      <item>Odvj. Vedran Petrić</item>
    </izvorni_sadrzaj>
    <derivirana_varijabla naziv="DomainObject.Predmet.SudioniciListNaziv_1">
      <item>FINANCIJSKA AGENCIJA, RC RIJEKA, PODRUŽNICA PULA, PULA</item>
      <item>DOLCE ALBONA j.d.o.o. CRNI</item>
      <item>Vedrana Mrvelj</item>
      <item>Almira Kopić</item>
      <item>Vedrana Turniški</item>
      <item>Odvj. Vedran Petrić</item>
    </derivirana_varijabla>
  </DomainObject.Predmet.SudioniciListNaziv>
  <DomainObject.Predmet.SudioniciListAdressOIB>
    <izvorni_sadrzaj>
      <item>FINANCIJSKA AGENCIJA, RC RIJEKA, PODRUŽNICA PULA, PULA, OIB 85821130368, Giardini 5,52100 Pula</item>
      <item>DOLCE ALBONA j.d.o.o. CRNI, OIB 06895204358, Crni 14,52220 Crni</item>
      <item>Vedrana Mrvelj, Istarska 26,52220 Labin</item>
      <item>Almira Kopić, Matka Laginje 20,52220 Labin</item>
      <item>Vedrana Turniški, Mali turini bb,52220 Labin</item>
      <item>Odvj. Vedran Petrić, Nikole Tesle 5,52440 Poreč</item>
    </izvorni_sadrzaj>
    <derivirana_varijabla naziv="DomainObject.Predmet.SudioniciListAdressOIB_1">
      <item>FINANCIJSKA AGENCIJA, RC RIJEKA, PODRUŽNICA PULA, PULA, OIB 85821130368, Giardini 5,52100 Pula</item>
      <item>DOLCE ALBONA j.d.o.o. CRNI, OIB 06895204358, Crni 14,52220 Crni</item>
      <item>Vedrana Mrvelj, Istarska 26,52220 Labin</item>
      <item>Almira Kopić, Matka Laginje 20,52220 Labin</item>
      <item>Vedrana Turniški, Mali turini bb,52220 Labin</item>
      <item>Odvj. Vedran Petrić,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06895204358</item>
      <item>, OIB null</item>
      <item>, OIB null</item>
      <item>, OIB null</item>
      <item>, OIB null</item>
    </izvorni_sadrzaj>
    <derivirana_varijabla naziv="DomainObject.Predmet.SudioniciListNazivOIB_1">
      <item>, OIB 85821130368</item>
      <item>, OIB 06895204358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2539</properties:Characters>
  <properties:Lines>84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2016-04-13T07:27:00Z</dcterms:created>
  <dc:creator>Mihaela Kaligari</dc:creator>
  <cp:lastModifiedBy>Sanja Lakošeljac</cp:lastModifiedBy>
  <cp:lastPrinted>2016-04-12T08:52:00Z</cp:lastPrinted>
  <dcterms:modified xmlns:xsi="http://www.w3.org/2001/XMLSchema-instance" xsi:type="dcterms:W3CDTF">2016-04-13T07:28:00Z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