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eec7" w14:paraId="e88eec7" w:rsidRDefault="00D90A6B" w:rsidP="0002151D" w:rsidR="008B1CAF" w:rsidRPr="00212847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8B1CAF" w:rsidP="0002151D" w:rsidR="008B1CAF" w:rsidRPr="00212847">
      <w:pPr>
        <w:pStyle w:val="Bezproreda"/>
        <w:rPr>
          <w:noProof/>
        </w:rPr>
      </w:pPr>
    </w:p>
    <w:p w:rsidRDefault="00771B52" w:rsidP="0002151D" w:rsidR="008B1CAF" w:rsidRPr="00212847">
      <w:pPr>
        <w:pStyle w:val="Bezproreda"/>
        <w:rPr>
          <w:noProof/>
        </w:rPr>
      </w:pPr>
      <w:r>
        <w:rPr>
          <w:noProof/>
          <w:lang w:eastAsia="hr-HR"/>
        </w:rPr>
        <w:t xml:space="preserve">          </w:t>
      </w:r>
      <w:r w:rsidR="00B11146" w:rsidRPr="00B1114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>REPUBLIKA HRVATSKA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Trgovački sud u Zagrebu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  Zagreb, Amruševa 2/II                                            </w:t>
      </w:r>
      <w:r w:rsidR="00771B52">
        <w:rPr>
          <w:noProof/>
        </w:rPr>
        <w:t xml:space="preserve">                               </w:t>
      </w:r>
      <w:r w:rsidR="00CD4440">
        <w:rPr>
          <w:noProof/>
        </w:rPr>
        <w:t>67</w:t>
      </w:r>
      <w:r w:rsidR="00226C25">
        <w:rPr>
          <w:noProof/>
        </w:rPr>
        <w:t>.</w:t>
      </w:r>
      <w:r w:rsidRPr="00212847">
        <w:rPr>
          <w:noProof/>
        </w:rPr>
        <w:t xml:space="preserve"> St -</w:t>
      </w:r>
      <w:r w:rsidR="0022672F">
        <w:rPr>
          <w:noProof/>
        </w:rPr>
        <w:t>131</w:t>
      </w:r>
      <w:r w:rsidRPr="00212847">
        <w:rPr>
          <w:noProof/>
        </w:rPr>
        <w:t>/</w:t>
      </w:r>
      <w:r w:rsidR="00CD4440">
        <w:rPr>
          <w:noProof/>
        </w:rPr>
        <w:t>17</w:t>
      </w:r>
      <w:r w:rsidR="008F6CB0">
        <w:rPr>
          <w:noProof/>
        </w:rPr>
        <w:t>-64</w:t>
      </w:r>
    </w:p>
    <w:p w:rsidRDefault="003F0FE3" w:rsidP="0002151D" w:rsidR="003F0FE3">
      <w:pPr>
        <w:pStyle w:val="Bezproreda"/>
      </w:pPr>
    </w:p>
    <w:p w:rsidRDefault="0022672F" w:rsidP="0002151D" w:rsidR="0022672F">
      <w:pPr>
        <w:pStyle w:val="Bezproreda"/>
        <w:jc w:val="center"/>
      </w:pPr>
    </w:p>
    <w:p w:rsidRDefault="00F47B33" w:rsidP="0002151D" w:rsidR="003F0FE3">
      <w:pPr>
        <w:pStyle w:val="Bezproreda"/>
        <w:jc w:val="center"/>
      </w:pPr>
      <w:r>
        <w:t>R E P U B L I K A   H R V A T S K A</w:t>
      </w:r>
    </w:p>
    <w:p w:rsidRDefault="0022672F" w:rsidP="0002151D" w:rsidR="0022672F">
      <w:pPr>
        <w:pStyle w:val="Bezproreda"/>
        <w:jc w:val="center"/>
      </w:pPr>
    </w:p>
    <w:p w:rsidRDefault="003F0FE3" w:rsidP="0002151D" w:rsidR="003F0FE3" w:rsidRPr="00BA1F6A">
      <w:pPr>
        <w:pStyle w:val="Bezproreda"/>
        <w:jc w:val="center"/>
      </w:pPr>
      <w:r w:rsidRPr="00BA1F6A">
        <w:t>R J E Š E NJ E</w:t>
      </w:r>
    </w:p>
    <w:p w:rsidRDefault="003F0FE3" w:rsidP="0002151D" w:rsidR="003F0FE3">
      <w:pPr>
        <w:pStyle w:val="Bezproreda"/>
        <w:rPr>
          <w:b/>
        </w:rPr>
      </w:pPr>
    </w:p>
    <w:p w:rsidRDefault="003F0FE3" w:rsidP="0056027D" w:rsidR="003F0FE3" w:rsidRPr="0056027D">
      <w:pPr>
        <w:pStyle w:val="Bezproreda"/>
        <w:jc w:val="both"/>
        <w:rPr>
          <w:b/>
        </w:rPr>
      </w:pPr>
      <w:r>
        <w:tab/>
      </w:r>
      <w:r w:rsidR="00CD4440" w:rsidRPr="00CD4440">
        <w:t xml:space="preserve">Trgovački sud u Zagrebu, po sucu Gordanu Zubaku, u stečajnom  postupku nad dužnikom </w:t>
      </w:r>
      <w:r w:rsidR="00CD4440" w:rsidRPr="00CD4440">
        <w:rPr>
          <w:bCs/>
          <w:lang w:val="pt-BR"/>
        </w:rPr>
        <w:t>I.L.I. DISTRIBUCIJA d.o.o. u stečaju, Zagreb, Borčec 66, OIB: 61286571297</w:t>
      </w:r>
      <w:r w:rsidRPr="008A5E21">
        <w:t xml:space="preserve">,  </w:t>
      </w:r>
      <w:r w:rsidR="008F6CB0">
        <w:t>19</w:t>
      </w:r>
      <w:r w:rsidR="0022672F">
        <w:t>. srpnja</w:t>
      </w:r>
      <w:r>
        <w:t xml:space="preserve"> </w:t>
      </w:r>
      <w:r w:rsidRPr="00DE5907">
        <w:t>201</w:t>
      </w:r>
      <w:r w:rsidR="0002151D" w:rsidRPr="00DE5907">
        <w:t>8</w:t>
      </w:r>
      <w:r w:rsidRPr="00DE5907">
        <w:t>.</w:t>
      </w:r>
      <w:r w:rsidR="00CD4440" w:rsidRPr="00DE5907">
        <w:t>,</w:t>
      </w:r>
      <w:r w:rsidRPr="00A77438">
        <w:rPr>
          <w:b/>
          <w:sz w:val="40"/>
          <w:szCs w:val="40"/>
          <w:lang w:val="pt-BR"/>
        </w:rPr>
        <w:t xml:space="preserve">                             </w:t>
      </w:r>
    </w:p>
    <w:p w:rsidRDefault="004E4B8F" w:rsidP="0002151D" w:rsidR="004E4B8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007A09" w:rsidP="0002151D" w:rsidR="00007A09" w:rsidRPr="00007A09">
      <w:pPr>
        <w:pStyle w:val="Bezproreda"/>
        <w:rPr>
          <w:bCs/>
        </w:rPr>
      </w:pPr>
    </w:p>
    <w:p w:rsidRDefault="0036678B" w:rsidP="00294D9C" w:rsidR="0036678B" w:rsidRPr="0036678B">
      <w:pPr>
        <w:pStyle w:val="Bezproreda"/>
        <w:ind w:firstLine="708"/>
        <w:jc w:val="both"/>
        <w:rPr>
          <w:bCs/>
        </w:rPr>
      </w:pPr>
      <w:r w:rsidRPr="0036678B">
        <w:rPr>
          <w:bCs/>
        </w:rPr>
        <w:t xml:space="preserve">Stečajnom upravitelju </w:t>
      </w:r>
      <w:r w:rsidR="00E37C83">
        <w:rPr>
          <w:bCs/>
        </w:rPr>
        <w:t>Stjepanu Loviću</w:t>
      </w:r>
      <w:r w:rsidR="00294D9C" w:rsidRPr="00294D9C">
        <w:rPr>
          <w:bCs/>
        </w:rPr>
        <w:t xml:space="preserve"> iz Zagreba, Preradovićeva 13, OIB: 25964288839</w:t>
      </w:r>
      <w:r w:rsidR="00294D9C">
        <w:rPr>
          <w:bCs/>
        </w:rPr>
        <w:t xml:space="preserve">, </w:t>
      </w:r>
      <w:r w:rsidRPr="0036678B">
        <w:rPr>
          <w:bCs/>
        </w:rPr>
        <w:t xml:space="preserve">određuje se konačna nagrada </w:t>
      </w:r>
      <w:r w:rsidR="00294D9C">
        <w:rPr>
          <w:bCs/>
        </w:rPr>
        <w:t>u iznosu od 166.069,21 kn.</w:t>
      </w:r>
    </w:p>
    <w:p w:rsidRDefault="00330787" w:rsidP="0002151D" w:rsidR="00330787" w:rsidRPr="00B84748">
      <w:pPr>
        <w:pStyle w:val="Bezproreda"/>
      </w:pPr>
    </w:p>
    <w:p w:rsidRDefault="008B1CAF" w:rsidP="00C76C5C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Obrazloženje</w:t>
      </w:r>
    </w:p>
    <w:p w:rsidRDefault="00A3236C" w:rsidP="0002151D" w:rsidR="00A3236C" w:rsidRPr="00B84748">
      <w:pPr>
        <w:pStyle w:val="Bezproreda"/>
      </w:pPr>
    </w:p>
    <w:p w:rsidRDefault="00E37C83" w:rsidP="00E37C83" w:rsidR="00E37C83">
      <w:pPr>
        <w:pStyle w:val="Bezproreda"/>
        <w:ind w:firstLine="708"/>
        <w:jc w:val="both"/>
        <w:rPr>
          <w:noProof/>
        </w:rPr>
      </w:pPr>
      <w:r w:rsidRPr="00E37C83">
        <w:rPr>
          <w:noProof/>
        </w:rPr>
        <w:t xml:space="preserve">Podneskom od </w:t>
      </w:r>
      <w:r>
        <w:rPr>
          <w:noProof/>
        </w:rPr>
        <w:t>19. lipnja</w:t>
      </w:r>
      <w:r w:rsidRPr="00E37C83">
        <w:rPr>
          <w:noProof/>
        </w:rPr>
        <w:t xml:space="preserve"> 201</w:t>
      </w:r>
      <w:r>
        <w:rPr>
          <w:noProof/>
        </w:rPr>
        <w:t>8</w:t>
      </w:r>
      <w:r w:rsidRPr="00E37C83">
        <w:rPr>
          <w:noProof/>
        </w:rPr>
        <w:t xml:space="preserve">. </w:t>
      </w:r>
      <w:r>
        <w:rPr>
          <w:noProof/>
        </w:rPr>
        <w:t xml:space="preserve">predložio je određivanje nagrade u ovom stečajnom postupku. Sud je donio rješenje o potvrdi stečajnog plana koje je postalo pravomoćno. </w:t>
      </w:r>
    </w:p>
    <w:p w:rsidRDefault="004A3D74" w:rsidP="00E37C83" w:rsidR="004A3D74">
      <w:pPr>
        <w:pStyle w:val="Bezproreda"/>
        <w:ind w:firstLine="708"/>
        <w:jc w:val="both"/>
        <w:rPr>
          <w:noProof/>
        </w:rPr>
      </w:pPr>
    </w:p>
    <w:p w:rsidRDefault="004A3D74" w:rsidP="00712C87" w:rsidR="00712C87">
      <w:pPr>
        <w:pStyle w:val="Bezproreda"/>
        <w:ind w:firstLine="708"/>
        <w:jc w:val="both"/>
        <w:rPr>
          <w:noProof/>
        </w:rPr>
      </w:pPr>
      <w:r>
        <w:rPr>
          <w:noProof/>
        </w:rPr>
        <w:t>Prema odredbi čl. 94. st. 1. Stečajnog zakona ("Narodne novine" broj 71/15 i 104/17, dalje: SZ) stečajni upravitelj ima pravo na nagradu za svoj rad i naknadu stvarnih troškova.</w:t>
      </w:r>
    </w:p>
    <w:p w:rsidRDefault="00712C87" w:rsidP="00712C87" w:rsidR="00712C87">
      <w:pPr>
        <w:pStyle w:val="Bezproreda"/>
        <w:ind w:firstLine="708"/>
        <w:jc w:val="both"/>
        <w:rPr>
          <w:noProof/>
        </w:rPr>
      </w:pPr>
    </w:p>
    <w:p w:rsidRDefault="00712C87" w:rsidP="0006775D" w:rsidR="0006775D" w:rsidRPr="0006775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Prema odredbi čl. </w:t>
      </w:r>
      <w:r w:rsidR="003F1425">
        <w:rPr>
          <w:noProof/>
        </w:rPr>
        <w:t>11.</w:t>
      </w:r>
      <w:r w:rsidR="0006775D">
        <w:rPr>
          <w:noProof/>
        </w:rPr>
        <w:t xml:space="preserve"> st. 2.</w:t>
      </w:r>
      <w:r w:rsidR="00E37C83" w:rsidRPr="00E37C83">
        <w:rPr>
          <w:noProof/>
        </w:rPr>
        <w:t xml:space="preserve"> Uredbe o kriterijima i načinu obračuna i plaćanja nagrada stečajnim upraviteljima </w:t>
      </w:r>
      <w:r w:rsidR="0006775D">
        <w:rPr>
          <w:noProof/>
        </w:rPr>
        <w:t>a</w:t>
      </w:r>
      <w:r w:rsidR="0006775D" w:rsidRPr="0006775D">
        <w:rPr>
          <w:noProof/>
        </w:rPr>
        <w:t>ko je stečajni postupak zaključen nakon prihvaćanja stečajnoga plana, nagrada stečajnom upravitelju se određuje prema tablici iz članka 7. ove Uredbe.</w:t>
      </w:r>
    </w:p>
    <w:p w:rsidRDefault="0006775D" w:rsidP="00E37C83" w:rsidR="0006775D">
      <w:pPr>
        <w:pStyle w:val="Bezproreda"/>
        <w:jc w:val="both"/>
        <w:rPr>
          <w:noProof/>
        </w:rPr>
      </w:pPr>
    </w:p>
    <w:p w:rsidRDefault="0006775D" w:rsidP="0006775D" w:rsidR="00E37C83" w:rsidRPr="00E37C83">
      <w:pPr>
        <w:pStyle w:val="Bezproreda"/>
        <w:ind w:firstLine="708"/>
        <w:jc w:val="both"/>
        <w:rPr>
          <w:noProof/>
        </w:rPr>
      </w:pPr>
      <w:r>
        <w:rPr>
          <w:noProof/>
        </w:rPr>
        <w:t>Prema</w:t>
      </w:r>
      <w:r w:rsidR="008E447A">
        <w:rPr>
          <w:noProof/>
        </w:rPr>
        <w:t xml:space="preserve"> čl.</w:t>
      </w:r>
      <w:r>
        <w:rPr>
          <w:noProof/>
        </w:rPr>
        <w:t xml:space="preserve"> 7. Uredbe</w:t>
      </w:r>
      <w:r w:rsidR="00E37C83" w:rsidRPr="00E37C83">
        <w:rPr>
          <w:noProof/>
        </w:rPr>
        <w:t xml:space="preserve"> nagrada stečajnom upravitelju s osnove vrijednosti unovčene stečajne mase obračunava se primjenom tablica vrijednosti unovčene stečajne mase  i nagrade u postocima: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 xml:space="preserve">                                                  do     100.000,00 kn  -   16 %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  100.000,01             do     300.000,00 kn -    12%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  300.000,01             do     500.000,00 kn -    10%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  500.000,01             do   1.000.000,00 kn -    8%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lastRenderedPageBreak/>
        <w:t>na razliku  1.000.000,01            do    5.000.000,00 kn -    7%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5.000.000,01            do    10.000.000,00 kn -  6%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10.000.000,01           do   12.000.000,00 kn -  5%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iznad 12.000.000,01                               1%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</w:p>
    <w:p w:rsidRDefault="00E37C83" w:rsidP="00823B48" w:rsidR="001C0ECE">
      <w:pPr>
        <w:pStyle w:val="Bezproreda"/>
        <w:ind w:firstLine="708"/>
        <w:jc w:val="both"/>
        <w:rPr>
          <w:noProof/>
        </w:rPr>
      </w:pPr>
      <w:r w:rsidRPr="00E37C83">
        <w:rPr>
          <w:noProof/>
        </w:rPr>
        <w:t>U konkretnom stečajnom</w:t>
      </w:r>
      <w:r w:rsidR="00823B48">
        <w:rPr>
          <w:noProof/>
        </w:rPr>
        <w:t xml:space="preserve"> postupu</w:t>
      </w:r>
      <w:r w:rsidRPr="00E37C83">
        <w:rPr>
          <w:noProof/>
        </w:rPr>
        <w:t xml:space="preserve"> </w:t>
      </w:r>
      <w:r w:rsidR="0056027D">
        <w:rPr>
          <w:noProof/>
        </w:rPr>
        <w:t>vrijednost dužnikove imovine iznosi ukupno 1.943</w:t>
      </w:r>
      <w:r w:rsidR="00823B48">
        <w:rPr>
          <w:noProof/>
        </w:rPr>
        <w:t>.</w:t>
      </w:r>
      <w:r w:rsidR="008E447A">
        <w:rPr>
          <w:noProof/>
        </w:rPr>
        <w:t>847,08 kn pa je</w:t>
      </w:r>
      <w:r w:rsidR="00823B48">
        <w:rPr>
          <w:noProof/>
        </w:rPr>
        <w:t xml:space="preserve"> stoga</w:t>
      </w:r>
      <w:r w:rsidR="008E447A">
        <w:rPr>
          <w:noProof/>
        </w:rPr>
        <w:t xml:space="preserve"> sud primjeno</w:t>
      </w:r>
      <w:r w:rsidR="00145E41">
        <w:rPr>
          <w:noProof/>
        </w:rPr>
        <w:t xml:space="preserve">m navedenih tablica vrijednosti odredio nagradu </w:t>
      </w:r>
      <w:r w:rsidR="00823B48">
        <w:rPr>
          <w:noProof/>
        </w:rPr>
        <w:t xml:space="preserve">stečajnom upravitelju </w:t>
      </w:r>
      <w:r w:rsidR="00145E41">
        <w:rPr>
          <w:noProof/>
        </w:rPr>
        <w:t>u iznosu od 166..069,21 kn</w:t>
      </w:r>
      <w:r w:rsidR="00D12AE9">
        <w:rPr>
          <w:noProof/>
        </w:rPr>
        <w:t xml:space="preserve">, a </w:t>
      </w:r>
      <w:r w:rsidR="00823B48">
        <w:rPr>
          <w:noProof/>
        </w:rPr>
        <w:t xml:space="preserve">oustalom i </w:t>
      </w:r>
      <w:r w:rsidR="00D12AE9">
        <w:rPr>
          <w:noProof/>
        </w:rPr>
        <w:t>s</w:t>
      </w:r>
      <w:r w:rsidRPr="00E37C83">
        <w:rPr>
          <w:noProof/>
        </w:rPr>
        <w:t xml:space="preserve">tečajnim planom, koji su vjerovnici prihvatili, stečajnom upravitelju je određena nagrada u bruto iznosu od </w:t>
      </w:r>
      <w:r w:rsidR="00D12AE9">
        <w:rPr>
          <w:noProof/>
        </w:rPr>
        <w:t>166.</w:t>
      </w:r>
      <w:r w:rsidR="00D12AE9" w:rsidRPr="00D12AE9">
        <w:rPr>
          <w:noProof/>
        </w:rPr>
        <w:t>069,21</w:t>
      </w:r>
      <w:r w:rsidR="00D12AE9">
        <w:rPr>
          <w:noProof/>
        </w:rPr>
        <w:t xml:space="preserve"> kn</w:t>
      </w:r>
      <w:r w:rsidRPr="00D12AE9">
        <w:rPr>
          <w:noProof/>
        </w:rPr>
        <w:t>.</w:t>
      </w:r>
      <w:r w:rsidR="00D12AE9">
        <w:rPr>
          <w:noProof/>
        </w:rPr>
        <w:t xml:space="preserve"> Slijedom navedenog, sud je riješio kao u izreci.</w:t>
      </w:r>
    </w:p>
    <w:p w:rsidRDefault="00D12AE9" w:rsidP="00D12AE9" w:rsidR="00D12AE9" w:rsidRPr="00B84748">
      <w:pPr>
        <w:pStyle w:val="Bezproreda"/>
        <w:jc w:val="both"/>
        <w:rPr>
          <w:noProof/>
        </w:rPr>
      </w:pPr>
    </w:p>
    <w:p w:rsidRDefault="005A28A2" w:rsidP="001E4763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 xml:space="preserve">U Zagrebu </w:t>
      </w:r>
      <w:r w:rsidR="008F6CB0">
        <w:rPr>
          <w:noProof/>
        </w:rPr>
        <w:t>19</w:t>
      </w:r>
      <w:r w:rsidR="00B9553C" w:rsidRPr="00B9553C">
        <w:rPr>
          <w:noProof/>
        </w:rPr>
        <w:t xml:space="preserve">. srpnja </w:t>
      </w:r>
      <w:r w:rsidR="008B1CAF" w:rsidRPr="00B84748">
        <w:rPr>
          <w:noProof/>
        </w:rPr>
        <w:t>201</w:t>
      </w:r>
      <w:r w:rsidR="001E4763">
        <w:rPr>
          <w:noProof/>
        </w:rPr>
        <w:t>8</w:t>
      </w:r>
      <w:r w:rsidR="008B1CAF" w:rsidRPr="00B84748">
        <w:rPr>
          <w:noProof/>
        </w:rPr>
        <w:t>.</w:t>
      </w:r>
    </w:p>
    <w:p w:rsidRDefault="008B1CAF" w:rsidP="0002151D" w:rsidR="008B1CAF" w:rsidRPr="00B84748">
      <w:pPr>
        <w:pStyle w:val="Bezproreda"/>
        <w:rPr>
          <w:noProof/>
        </w:rPr>
      </w:pPr>
      <w:r w:rsidRPr="00B84748">
        <w:rPr>
          <w:noProof/>
        </w:rPr>
        <w:t xml:space="preserve">          </w:t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Pr="00B84748">
        <w:rPr>
          <w:noProof/>
        </w:rPr>
        <w:t xml:space="preserve">SUDAC:  </w:t>
      </w:r>
    </w:p>
    <w:p w:rsidRDefault="008B1CAF" w:rsidP="0002151D" w:rsidR="00E7666A" w:rsidRPr="00B84748">
      <w:pPr>
        <w:pStyle w:val="Bezproreda"/>
        <w:rPr>
          <w:noProof/>
        </w:rPr>
      </w:pPr>
      <w:r w:rsidRPr="00B84748">
        <w:rPr>
          <w:noProof/>
        </w:rPr>
        <w:t xml:space="preserve">               </w:t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  <w:t xml:space="preserve">     </w:t>
      </w:r>
      <w:r w:rsidR="00AE5FA7">
        <w:rPr>
          <w:noProof/>
        </w:rPr>
        <w:t xml:space="preserve">      </w:t>
      </w:r>
      <w:r w:rsidR="001E4763">
        <w:rPr>
          <w:noProof/>
        </w:rPr>
        <w:t>Gordan Zubak</w:t>
      </w:r>
      <w:r w:rsidR="00C80594">
        <w:rPr>
          <w:noProof/>
        </w:rPr>
        <w:t>,v.r.</w:t>
      </w:r>
      <w:r w:rsidRPr="00B84748">
        <w:rPr>
          <w:noProof/>
        </w:rPr>
        <w:t xml:space="preserve"> </w:t>
      </w:r>
    </w:p>
    <w:p w:rsidRDefault="008B1CAF" w:rsidP="0002151D" w:rsidR="008B1CAF" w:rsidRPr="00B84748">
      <w:pPr>
        <w:pStyle w:val="Bezproreda"/>
      </w:pP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</w:p>
    <w:p w:rsidRDefault="008B1CAF" w:rsidP="0002151D" w:rsidR="008B1CAF" w:rsidRPr="00B84748">
      <w:pPr>
        <w:pStyle w:val="Bezproreda"/>
      </w:pPr>
      <w:r w:rsidRPr="00B84748">
        <w:t>UPUTA O PRAVNOM LIJEKU:</w:t>
      </w:r>
    </w:p>
    <w:p w:rsidRDefault="008B1CAF" w:rsidP="0002151D" w:rsidR="008B1CAF" w:rsidRPr="00B84748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Protiv ovog rješenja dopuštena je žalba, u roku od 8 dana, koja se podnosi ovome sudu u 3 primjerka, a o istoj odlučuje Visoki trgovački sud RH.</w:t>
      </w:r>
    </w:p>
    <w:p w:rsidRDefault="00A3236C" w:rsidP="0002151D" w:rsidR="00A3236C" w:rsidRPr="00B84748">
      <w:pPr>
        <w:pStyle w:val="Bezproreda"/>
        <w:rPr>
          <w:noProof/>
        </w:rPr>
      </w:pPr>
    </w:p>
    <w:p w:rsidRDefault="00E7666A" w:rsidP="0002151D" w:rsidR="00E7666A" w:rsidRPr="00B84748">
      <w:pPr>
        <w:pStyle w:val="Bezproreda"/>
        <w:rPr>
          <w:noProof/>
        </w:rPr>
      </w:pPr>
    </w:p>
    <w:p w:rsidRDefault="00C80594" w:rsidP="00400817" w:rsidR="00C8059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80594" w:rsidP="00400817" w:rsidR="00C8059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E5FA7" w:rsidP="0002151D" w:rsidR="00AE5FA7">
      <w:pPr>
        <w:pStyle w:val="Bezproreda"/>
      </w:pPr>
    </w:p>
    <w:p w:rsidRDefault="00C80594" w:rsidP="0002151D" w:rsidR="00C80594" w:rsidRPr="00B84748">
      <w:pPr>
        <w:pStyle w:val="Bezproreda"/>
        <w:rPr>
          <w:noProof/>
        </w:rPr>
      </w:pPr>
    </w:p>
    <w:sectPr w:rsidSect="00C032B4" w:rsidR="00C80594" w:rsidRPr="00B847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D1B" w:rsidR="003B2D1B">
      <w:r>
        <w:separator/>
      </w:r>
    </w:p>
  </w:endnote>
  <w:endnote w:id="0" w:type="continuationSeparator">
    <w:p w:rsidRDefault="003B2D1B" w:rsidR="003B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EC3" w:rsidR="00082E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EC3" w:rsidR="00082EC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EC3" w:rsidR="00082E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D1B" w:rsidR="003B2D1B">
      <w:r>
        <w:separator/>
      </w:r>
    </w:p>
  </w:footnote>
  <w:footnote w:id="0" w:type="continuationSeparator">
    <w:p w:rsidRDefault="003B2D1B" w:rsidR="003B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C55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C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A09" w:rsidP="00C032B4" w:rsidR="0058463A">
    <w:pPr>
      <w:pStyle w:val="Zaglavlje"/>
      <w:jc w:val="right"/>
    </w:pPr>
    <w:r>
      <w:rPr>
        <w:sz w:val="24"/>
      </w:rPr>
      <w:tab/>
    </w:r>
    <w:r>
      <w:rPr>
        <w:sz w:val="24"/>
      </w:rPr>
      <w:tab/>
      <w:t>67</w:t>
    </w:r>
    <w:r w:rsidR="008B1CAF">
      <w:rPr>
        <w:sz w:val="24"/>
      </w:rPr>
      <w:t>. St-</w:t>
    </w:r>
    <w:r>
      <w:rPr>
        <w:sz w:val="24"/>
      </w:rPr>
      <w:t>131</w:t>
    </w:r>
    <w:r w:rsidR="008B1CAF">
      <w:rPr>
        <w:sz w:val="24"/>
      </w:rPr>
      <w:t>/</w:t>
    </w:r>
    <w:r>
      <w:rPr>
        <w:sz w:val="24"/>
      </w:rPr>
      <w:t>17</w:t>
    </w:r>
    <w:r w:rsidR="008B1CAF" w:rsidRPr="00B312E8">
      <w:t xml:space="preserve"> </w:t>
    </w:r>
    <w:r w:rsidR="00082EC3">
      <w:t>-64</w:t>
    </w:r>
    <w:r w:rsidR="008B1CAF" w:rsidRPr="00B312E8">
      <w:t xml:space="preserve">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EC3" w:rsidR="00082E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A09"/>
    <w:rsid w:val="00014461"/>
    <w:rsid w:val="0002151D"/>
    <w:rsid w:val="0006775D"/>
    <w:rsid w:val="00082EC3"/>
    <w:rsid w:val="000A2B2D"/>
    <w:rsid w:val="000A2FBC"/>
    <w:rsid w:val="000C66D1"/>
    <w:rsid w:val="001174D2"/>
    <w:rsid w:val="00145E41"/>
    <w:rsid w:val="001722C0"/>
    <w:rsid w:val="00183C87"/>
    <w:rsid w:val="001C0ECE"/>
    <w:rsid w:val="001E3B4D"/>
    <w:rsid w:val="001E4763"/>
    <w:rsid w:val="001E6A10"/>
    <w:rsid w:val="00212847"/>
    <w:rsid w:val="0022672F"/>
    <w:rsid w:val="00226C25"/>
    <w:rsid w:val="002573DB"/>
    <w:rsid w:val="00273C4E"/>
    <w:rsid w:val="00275FBA"/>
    <w:rsid w:val="00294D9C"/>
    <w:rsid w:val="002C4D10"/>
    <w:rsid w:val="002D4977"/>
    <w:rsid w:val="002F3E22"/>
    <w:rsid w:val="00303834"/>
    <w:rsid w:val="00330787"/>
    <w:rsid w:val="0036678B"/>
    <w:rsid w:val="0039240C"/>
    <w:rsid w:val="003A1A45"/>
    <w:rsid w:val="003B0A59"/>
    <w:rsid w:val="003B2D1B"/>
    <w:rsid w:val="003D1764"/>
    <w:rsid w:val="003E465E"/>
    <w:rsid w:val="003F0FE3"/>
    <w:rsid w:val="003F1425"/>
    <w:rsid w:val="00472C54"/>
    <w:rsid w:val="004A3D74"/>
    <w:rsid w:val="004B061E"/>
    <w:rsid w:val="004E4B8F"/>
    <w:rsid w:val="004F2D2A"/>
    <w:rsid w:val="00545D0D"/>
    <w:rsid w:val="00547610"/>
    <w:rsid w:val="0056027D"/>
    <w:rsid w:val="005639F0"/>
    <w:rsid w:val="005A1954"/>
    <w:rsid w:val="005A28A2"/>
    <w:rsid w:val="005F18D7"/>
    <w:rsid w:val="00645898"/>
    <w:rsid w:val="006638E8"/>
    <w:rsid w:val="00663D56"/>
    <w:rsid w:val="006670DF"/>
    <w:rsid w:val="00675B26"/>
    <w:rsid w:val="006F097F"/>
    <w:rsid w:val="00712C87"/>
    <w:rsid w:val="00757D01"/>
    <w:rsid w:val="00771B52"/>
    <w:rsid w:val="007969AC"/>
    <w:rsid w:val="007B0417"/>
    <w:rsid w:val="007D3138"/>
    <w:rsid w:val="00823B48"/>
    <w:rsid w:val="00826640"/>
    <w:rsid w:val="00833008"/>
    <w:rsid w:val="00894868"/>
    <w:rsid w:val="008B1CAF"/>
    <w:rsid w:val="008D1A77"/>
    <w:rsid w:val="008E447A"/>
    <w:rsid w:val="008F6CB0"/>
    <w:rsid w:val="00936B55"/>
    <w:rsid w:val="00965A28"/>
    <w:rsid w:val="00967D1D"/>
    <w:rsid w:val="00993175"/>
    <w:rsid w:val="009D0D86"/>
    <w:rsid w:val="009E6B66"/>
    <w:rsid w:val="009E6DCF"/>
    <w:rsid w:val="009F3C55"/>
    <w:rsid w:val="00A3236C"/>
    <w:rsid w:val="00A57393"/>
    <w:rsid w:val="00A6441E"/>
    <w:rsid w:val="00AE5FA7"/>
    <w:rsid w:val="00B07EEF"/>
    <w:rsid w:val="00B11146"/>
    <w:rsid w:val="00B351D7"/>
    <w:rsid w:val="00B55211"/>
    <w:rsid w:val="00B6408C"/>
    <w:rsid w:val="00B84748"/>
    <w:rsid w:val="00B855B7"/>
    <w:rsid w:val="00B9553C"/>
    <w:rsid w:val="00C54C71"/>
    <w:rsid w:val="00C6755C"/>
    <w:rsid w:val="00C76C5C"/>
    <w:rsid w:val="00C80594"/>
    <w:rsid w:val="00CD4440"/>
    <w:rsid w:val="00D12AE9"/>
    <w:rsid w:val="00D36867"/>
    <w:rsid w:val="00D60C3E"/>
    <w:rsid w:val="00D739C1"/>
    <w:rsid w:val="00D90A6B"/>
    <w:rsid w:val="00D93674"/>
    <w:rsid w:val="00DB3EEB"/>
    <w:rsid w:val="00DE5907"/>
    <w:rsid w:val="00E37C83"/>
    <w:rsid w:val="00E42E94"/>
    <w:rsid w:val="00E653E4"/>
    <w:rsid w:val="00E7666A"/>
    <w:rsid w:val="00E87F95"/>
    <w:rsid w:val="00E97A62"/>
    <w:rsid w:val="00EE36ED"/>
    <w:rsid w:val="00F42EB8"/>
    <w:rsid w:val="00F4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I.L.I. DISTRIBUCIJA d.o.o.</item>
      <item>RH MF Porezna uprava Zagreb</item>
      <item>IVAN IVANKOVIĆ-LIJANOVIĆ</item>
      <item>ŽDO u Zagrebu</item>
      <item>CRNKIĆ GOTOVAC &amp; ERCEG ODVJETNIČKO DRUŠTVO, društvo s ograničenom odgovornošću</item>
    </izvorni_sadrzaj>
    <derivirana_varijabla naziv="DomainObject.Predmet.SudioniciListNaziv_1">
      <item>FINA Regionalni centar Zagreb</item>
      <item>I.L.I. DISTRIBUCIJA d.o.o.</item>
      <item>RH MF Porezna uprava Zagreb</item>
      <item>IVAN IVANKOVIĆ-LIJANOVIĆ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RH MF Porezna uprava Zagreb, OIB 18683136487</item>
      <item>IVAN IVANKOVIĆ-LIJANOVIĆ, OIB 83778203122, TUSKA 163,ŠIROKI BRIJEG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RH MF Porezna uprava Zagreb, OIB 18683136487</item>
      <item>IVAN IVANKOVIĆ-LIJANOVIĆ, OIB 83778203122, TUSKA 163,ŠIROKI BRIJEG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61286571297</item>
      <item>, OIB 18683136487</item>
      <item>, OIB 83778203122</item>
      <item>, OIB 16488001145</item>
      <item>, OIB 36365367841</item>
    </izvorni_sadrzaj>
    <derivirana_varijabla naziv="DomainObject.Predmet.SudioniciListNazivOIB_1">
      <item>, OIB 85821130368</item>
      <item>, OIB 61286571297</item>
      <item>, OIB 18683136487</item>
      <item>, OIB 83778203122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1918</properties:Characters>
  <properties:Lines>66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2018-07-16T08:48:00Z</dcterms:created>
  <dc:creator>Nikola Ribarić</dc:creator>
  <cp:lastModifiedBy>Dijana Hadžić</cp:lastModifiedBy>
  <cp:lastPrinted>2018-07-19T08:07:00Z</cp:lastPrinted>
  <dcterms:modified xmlns:xsi="http://www.w3.org/2001/XMLSchema-instance" xsi:type="dcterms:W3CDTF">2018-07-19T08:09:00Z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