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b2dc" w14:paraId="86ab2dc" w:rsidRDefault="00BF30CF" w:rsidP="00BF30CF" w:rsidR="00BF30CF">
      <w:pPr>
        <w:jc w:val="right"/>
        <w15:collapsed w:val="false"/>
      </w:pPr>
      <w:r>
        <w:t>Broj: 6 St-</w:t>
      </w:r>
      <w:r w:rsidR="00A50774">
        <w:t>682/17-28</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793A98">
        <w:t xml:space="preserve"> </w:t>
      </w:r>
      <w:r>
        <w:t>I</w:t>
      </w:r>
      <w:r w:rsidR="00793A98">
        <w:t xml:space="preserve"> </w:t>
      </w:r>
      <w:r>
        <w:t>M</w:t>
      </w:r>
      <w:r w:rsidR="00793A98">
        <w:t xml:space="preserve"> </w:t>
      </w:r>
      <w:r>
        <w:t>E</w:t>
      </w:r>
      <w:r w:rsidR="00793A98">
        <w:t xml:space="preserve"> </w:t>
      </w:r>
      <w:r>
        <w:t xml:space="preserve"> R</w:t>
      </w:r>
      <w:r w:rsidR="00793A98">
        <w:t xml:space="preserve"> </w:t>
      </w:r>
      <w:r>
        <w:t>E</w:t>
      </w:r>
      <w:r w:rsidR="00793A98">
        <w:t xml:space="preserve"> </w:t>
      </w:r>
      <w:r>
        <w:t>P</w:t>
      </w:r>
      <w:r w:rsidR="00793A98">
        <w:t xml:space="preserve"> </w:t>
      </w:r>
      <w:r>
        <w:t>U</w:t>
      </w:r>
      <w:r w:rsidR="00793A98">
        <w:t xml:space="preserve"> </w:t>
      </w:r>
      <w:r>
        <w:t>B</w:t>
      </w:r>
      <w:r w:rsidR="00793A98">
        <w:t xml:space="preserve"> </w:t>
      </w:r>
      <w:r>
        <w:t>L</w:t>
      </w:r>
      <w:r w:rsidR="00793A98">
        <w:t xml:space="preserve"> </w:t>
      </w:r>
      <w:r>
        <w:t>I</w:t>
      </w:r>
      <w:r w:rsidR="00793A98">
        <w:t xml:space="preserve"> </w:t>
      </w:r>
      <w:r>
        <w:t>K</w:t>
      </w:r>
      <w:r w:rsidR="00793A98">
        <w:t xml:space="preserve"> </w:t>
      </w:r>
      <w:r>
        <w:t>E</w:t>
      </w:r>
      <w:r w:rsidR="00793A98">
        <w:t xml:space="preserve"> </w:t>
      </w:r>
      <w:r>
        <w:t xml:space="preserve"> H</w:t>
      </w:r>
      <w:r w:rsidR="00793A98">
        <w:t xml:space="preserve"> </w:t>
      </w:r>
      <w:r>
        <w:t>R</w:t>
      </w:r>
      <w:r w:rsidR="00793A98">
        <w:t xml:space="preserve"> </w:t>
      </w:r>
      <w:r>
        <w:t>V</w:t>
      </w:r>
      <w:r w:rsidR="00793A98">
        <w:t xml:space="preserve"> </w:t>
      </w:r>
      <w:r>
        <w:t>A</w:t>
      </w:r>
      <w:r w:rsidR="00793A98">
        <w:t xml:space="preserve"> </w:t>
      </w:r>
      <w:r>
        <w:t>T</w:t>
      </w:r>
      <w:r w:rsidR="00793A98">
        <w:t xml:space="preserve"> </w:t>
      </w:r>
      <w:r>
        <w:t>S</w:t>
      </w:r>
      <w:r w:rsidR="00793A98">
        <w:t xml:space="preserve"> </w:t>
      </w:r>
      <w:r>
        <w:t>K</w:t>
      </w:r>
      <w:r w:rsidR="00793A98">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50774">
        <w:t xml:space="preserve">PRETIUM d.o.o. Osijek, A. </w:t>
      </w:r>
      <w:proofErr w:type="spellStart"/>
      <w:r w:rsidR="00A50774">
        <w:t>Paradžika</w:t>
      </w:r>
      <w:proofErr w:type="spellEnd"/>
      <w:r w:rsidR="00A50774">
        <w:t xml:space="preserve"> 14, OIB: 10329825642,  MBS: 030125276, za otvaranje stečajnog  postupka nad dužnikom </w:t>
      </w:r>
      <w:r w:rsidR="00A50774" w:rsidRPr="00A50774">
        <w:rPr>
          <w:b/>
        </w:rPr>
        <w:t xml:space="preserve">PRETIUM d.o.o. Osijek, A. </w:t>
      </w:r>
      <w:proofErr w:type="spellStart"/>
      <w:r w:rsidR="00A50774" w:rsidRPr="00A50774">
        <w:rPr>
          <w:b/>
        </w:rPr>
        <w:t>Paradžika</w:t>
      </w:r>
      <w:proofErr w:type="spellEnd"/>
      <w:r w:rsidR="00A50774" w:rsidRPr="00A50774">
        <w:rPr>
          <w:b/>
        </w:rPr>
        <w:t xml:space="preserve"> 14, OIB: 10329825642,  MBS: 030125276</w:t>
      </w:r>
      <w:r w:rsidRPr="00D14516">
        <w:t>,</w:t>
      </w:r>
      <w:r>
        <w:t xml:space="preserve"> dana </w:t>
      </w:r>
      <w:r w:rsidR="00963889">
        <w:t>18</w:t>
      </w:r>
      <w:r w:rsidR="00A50774">
        <w:t>. siječnja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50774" w:rsidRPr="00A50774">
        <w:rPr>
          <w:b/>
        </w:rPr>
        <w:t xml:space="preserve">PRETIUM d.o.o. Osijek, A. </w:t>
      </w:r>
      <w:proofErr w:type="spellStart"/>
      <w:r w:rsidR="00A50774" w:rsidRPr="00A50774">
        <w:rPr>
          <w:b/>
        </w:rPr>
        <w:t>Paradžika</w:t>
      </w:r>
      <w:proofErr w:type="spellEnd"/>
      <w:r w:rsidR="00A50774" w:rsidRPr="00A50774">
        <w:rPr>
          <w:b/>
        </w:rPr>
        <w:t xml:space="preserve"> 14, OIB: 10329825642,  MBS: 030125276</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AB554F">
        <w:rPr>
          <w:b/>
        </w:rPr>
        <w:t>Sanda Marinac, Požega, K. Krešimira 53, OIB: 01875522309</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50774" w:rsidRPr="00A50774">
        <w:rPr>
          <w:b/>
        </w:rPr>
        <w:t xml:space="preserve">PRETIUM d.o.o. Osijek, A. </w:t>
      </w:r>
      <w:proofErr w:type="spellStart"/>
      <w:r w:rsidR="00A50774" w:rsidRPr="00A50774">
        <w:rPr>
          <w:b/>
        </w:rPr>
        <w:t>Paradžika</w:t>
      </w:r>
      <w:proofErr w:type="spellEnd"/>
      <w:r w:rsidR="00A50774" w:rsidRPr="00A50774">
        <w:rPr>
          <w:b/>
        </w:rPr>
        <w:t xml:space="preserve"> 14, OIB: 10329825642,  MBS: 030125276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A50774">
        <w:rPr>
          <w:b/>
        </w:rPr>
        <w:t>682-17</w:t>
      </w:r>
      <w:r>
        <w:t xml:space="preserve"> i obustavi daljnju pljenidbu do iznosa iz st. 1 čl. 112 Stečajnog zakona (NN 105/15) ako iznos predujma nije zaplijenjen u cijelosti.</w:t>
      </w:r>
    </w:p>
    <w:p w:rsidRDefault="00B920C9" w:rsidP="00B920C9" w:rsidR="00B920C9"/>
    <w:p w:rsidRDefault="00B920C9" w:rsidP="00B920C9" w:rsidR="00B920C9" w:rsidRPr="00391EE1">
      <w:pPr>
        <w:numPr>
          <w:ilvl w:val="0"/>
          <w:numId w:val="11"/>
        </w:numPr>
        <w:jc w:val="both"/>
      </w:pPr>
      <w:r>
        <w:t>Odobrava se s</w:t>
      </w:r>
      <w:r w:rsidRPr="00FC2E35">
        <w:t>tečajn</w:t>
      </w:r>
      <w:r>
        <w:t>oj</w:t>
      </w:r>
      <w:r w:rsidRPr="00FC2E35">
        <w:t xml:space="preserve"> upravitelj</w:t>
      </w:r>
      <w:r>
        <w:t xml:space="preserve">ici Sandi Marinac da </w:t>
      </w:r>
      <w:r w:rsidRPr="00FC2E35">
        <w:t xml:space="preserve"> i nakon zaključenja stečajnog postupka u ime stečajnog dužnika, </w:t>
      </w:r>
      <w:r>
        <w:t xml:space="preserve">a za račun stečajne mase ukoliko je to moguće naplati tražbinu stečajnog dužnika temeljem pravomoćne presude TS Osijek </w:t>
      </w:r>
      <w:proofErr w:type="spellStart"/>
      <w:r>
        <w:t>Povrv</w:t>
      </w:r>
      <w:proofErr w:type="spellEnd"/>
      <w:r>
        <w:t xml:space="preserve">-645/16 od 10.3.2017. g. a koja sredstva su izdvojena na poseban račun kod FINE po prethodnoj mjeri TS Osijek </w:t>
      </w:r>
      <w:proofErr w:type="spellStart"/>
      <w:r>
        <w:t>Povrv</w:t>
      </w:r>
      <w:proofErr w:type="spellEnd"/>
      <w:r>
        <w:t xml:space="preserve">-645/16 od 17.11.2016. g. te da ukoliko je to moguće naplati </w:t>
      </w:r>
      <w:proofErr w:type="spellStart"/>
      <w:r>
        <w:t>pozajmnicu</w:t>
      </w:r>
      <w:proofErr w:type="spellEnd"/>
      <w:r>
        <w:t xml:space="preserve"> od prijašnjeg </w:t>
      </w:r>
      <w:proofErr w:type="spellStart"/>
      <w:r>
        <w:t>z.z</w:t>
      </w:r>
      <w:proofErr w:type="spellEnd"/>
      <w:r>
        <w:t xml:space="preserve">. dužnika u iznosu od 917.349,29 kn </w:t>
      </w:r>
      <w:r w:rsidRPr="00FC2E35">
        <w:t xml:space="preserve">i prikupljenim sredstvima podmiriti </w:t>
      </w:r>
      <w:r w:rsidRPr="00FC2E35">
        <w:lastRenderedPageBreak/>
        <w:t>nastale troškove stečajnog postupka, a o eventualnom ostatku uplatiti u Fo</w:t>
      </w:r>
      <w:r>
        <w:t>nd iz čl. 111 Stečajnog zakona.</w:t>
      </w:r>
    </w:p>
    <w:p w:rsidRDefault="00B920C9" w:rsidP="00B920C9" w:rsidR="00B920C9">
      <w:pPr>
        <w:ind w:left="1080"/>
        <w:jc w:val="both"/>
      </w:pPr>
    </w:p>
    <w:p w:rsidRDefault="00AB554F" w:rsidP="00AB554F" w:rsidR="00AB554F">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6D3D49" w:rsidP="006D3D49" w:rsidR="006D3D49">
      <w:pPr>
        <w:ind w:firstLine="720"/>
        <w:jc w:val="both"/>
      </w:pPr>
      <w:r>
        <w:t>Predlagatelj –</w:t>
      </w:r>
      <w:r w:rsidR="007477E6">
        <w:t xml:space="preserve"> </w:t>
      </w:r>
      <w:r>
        <w:t xml:space="preserve">FINA RC Osijek je dana </w:t>
      </w:r>
      <w:r w:rsidR="00A50774">
        <w:t>3. travnja 2017. g.</w:t>
      </w:r>
      <w:r>
        <w:t xml:space="preserve"> podnio </w:t>
      </w:r>
      <w:r w:rsidR="00A50774">
        <w:t>zahtjev za provedbu skraćenog</w:t>
      </w:r>
      <w:r>
        <w:t xml:space="preserve"> stečajnog postupka nad dužnikom </w:t>
      </w:r>
      <w:r>
        <w:rPr>
          <w:b/>
        </w:rPr>
        <w:t>DRAGUN d.o.o., Otok, Zrinski-Frankopana 58, MBS: 030035717</w:t>
      </w:r>
      <w:r>
        <w:t xml:space="preserve">, </w:t>
      </w:r>
      <w:r>
        <w:rPr>
          <w:b/>
        </w:rPr>
        <w:t xml:space="preserve">OIB: 55692992124 </w:t>
      </w:r>
      <w:r>
        <w:t xml:space="preserve">navodeći da na dan </w:t>
      </w:r>
      <w:r w:rsidR="00A50774">
        <w:t>30. ožujka</w:t>
      </w:r>
      <w:r>
        <w:t xml:space="preserve"> 201</w:t>
      </w:r>
      <w:r w:rsidR="00A50774">
        <w:t>7</w:t>
      </w:r>
      <w:r>
        <w:t xml:space="preserve">. g. u Očevidniku redoslijeda osnova za plaćanje ima evidentirane neizvršene osnove za plaćanje u ukupnom iznosu od </w:t>
      </w:r>
      <w:r w:rsidR="00A50774">
        <w:t>553.888,45</w:t>
      </w:r>
      <w:r>
        <w:t xml:space="preserve"> kn u neprekidnom razdoblju od </w:t>
      </w:r>
      <w:r w:rsidR="00A50774">
        <w:t>120</w:t>
      </w:r>
      <w:r>
        <w:t xml:space="preserve"> dana.</w:t>
      </w:r>
    </w:p>
    <w:p w:rsidRDefault="007477E6" w:rsidP="00793A98" w:rsidR="007477E6">
      <w:pPr>
        <w:jc w:val="both"/>
      </w:pPr>
    </w:p>
    <w:p w:rsidRDefault="00793A98" w:rsidP="00793A98" w:rsidR="00793A98">
      <w:pPr>
        <w:ind w:firstLine="720"/>
        <w:jc w:val="both"/>
      </w:pPr>
      <w:r>
        <w:t xml:space="preserve">Sud je objavio dana 5. travnja 2017. g. Oglas broj 6 St-460/17-3 od 5.4.2017. g. kojim poziva </w:t>
      </w:r>
      <w:proofErr w:type="spellStart"/>
      <w:r>
        <w:t>z.z</w:t>
      </w:r>
      <w:proofErr w:type="spellEnd"/>
      <w:r>
        <w:t>. dužnika te vjerovnike na daljnje postupanje.</w:t>
      </w:r>
    </w:p>
    <w:p w:rsidRDefault="00793A98" w:rsidP="00793A98" w:rsidR="00793A98">
      <w:pPr>
        <w:ind w:firstLine="720"/>
        <w:jc w:val="both"/>
      </w:pPr>
    </w:p>
    <w:p w:rsidRDefault="00793A98" w:rsidP="00793A98" w:rsidR="00793A98">
      <w:pPr>
        <w:ind w:firstLine="720"/>
        <w:jc w:val="both"/>
      </w:pPr>
      <w:r w:rsidRPr="00FD3891">
        <w:t xml:space="preserve">Podneskom od </w:t>
      </w:r>
      <w:r>
        <w:t>3. svibnja</w:t>
      </w:r>
      <w:r w:rsidRPr="00FD3891">
        <w:t xml:space="preserve"> 2017. g</w:t>
      </w:r>
      <w:r>
        <w:t>. predlagatelj koji je ujedno dužnik</w:t>
      </w:r>
      <w:r w:rsidRPr="00FD3891">
        <w:t xml:space="preserve"> </w:t>
      </w:r>
      <w:r>
        <w:t xml:space="preserve">predložili su otvaranje stečajnog postupka nad dužnikom navodeći da </w:t>
      </w:r>
    </w:p>
    <w:p w:rsidRDefault="00793A98" w:rsidP="00793A98" w:rsidR="00793A98">
      <w:pPr>
        <w:ind w:firstLine="720"/>
        <w:jc w:val="both"/>
      </w:pPr>
    </w:p>
    <w:p w:rsidRDefault="00793A98" w:rsidP="00793A98" w:rsidR="00793A98">
      <w:pPr>
        <w:ind w:firstLine="720"/>
        <w:jc w:val="both"/>
      </w:pPr>
      <w:r>
        <w:t>Rješenjem ovoga suda broj 6 St-460/17-5 od 8. svibnja 2017. g. obustavljen je skraćeni stečajni postupak nad dužnikom te je određeno da će se nastaviti prema općim odredbama stečajnog postupka.</w:t>
      </w:r>
    </w:p>
    <w:p w:rsidRDefault="006D3D49" w:rsidP="00793A98" w:rsidR="006D3D49">
      <w:pPr>
        <w:jc w:val="both"/>
      </w:pPr>
    </w:p>
    <w:p w:rsidRDefault="006D3D49" w:rsidP="00963889" w:rsidR="006D3D49" w:rsidRPr="00963889">
      <w:pPr>
        <w:jc w:val="both"/>
        <w:rPr>
          <w:color w:val="000000"/>
          <w:spacing w:val="-1"/>
        </w:rPr>
      </w:pPr>
      <w:r>
        <w:t xml:space="preserve">Rješenjem Trgovačkog suda u Osijeku broj </w:t>
      </w:r>
      <w:r w:rsidR="00A50774">
        <w:t xml:space="preserve">6 </w:t>
      </w:r>
      <w:r>
        <w:t>St-</w:t>
      </w:r>
      <w:r w:rsidR="00A50774">
        <w:t>682/17-12 od 31. kolovoza 2017. g.</w:t>
      </w:r>
      <w:r>
        <w:t xml:space="preserve"> pokrenut je prethodni postupak radi utvrđivanja uvjeta za otvaranje stečajnog postupka nad dužnikom a za privremen</w:t>
      </w:r>
      <w:r w:rsidR="00A50774">
        <w:t>og</w:t>
      </w:r>
      <w:r>
        <w:t xml:space="preserve"> stečajn</w:t>
      </w:r>
      <w:r w:rsidR="00A50774">
        <w:t>og</w:t>
      </w:r>
      <w:r>
        <w:t xml:space="preserve"> upravitelj</w:t>
      </w:r>
      <w:r w:rsidR="00A50774">
        <w:t>a</w:t>
      </w:r>
      <w:r>
        <w:t xml:space="preserve"> imenovan</w:t>
      </w:r>
      <w:r w:rsidR="00A50774">
        <w:t xml:space="preserve"> je Žarko Timarac iz Požege</w:t>
      </w:r>
      <w:r>
        <w:t xml:space="preserve">, </w:t>
      </w:r>
      <w:r w:rsidR="00A50774">
        <w:t xml:space="preserve">automatskim odabirom te je </w:t>
      </w:r>
      <w:r w:rsidR="007477E6">
        <w:t>zakazano ročište radi utvrđivanja uvjeta za otvaranje stečajnog postupka za dan 5. listopad 2017. g.</w:t>
      </w:r>
      <w:r w:rsidR="00963889">
        <w:t xml:space="preserve"> koje je odgođeno na prijedlog dužnika uz suglasnost privremenog stečajnog upravitelja i ŽDO na rok od 30 dana, </w:t>
      </w:r>
      <w:r w:rsidR="00963889">
        <w:rPr>
          <w:color w:val="000000"/>
          <w:spacing w:val="2"/>
        </w:rPr>
        <w:t xml:space="preserve">iz razloga koje je naveo zakonski zastupnik </w:t>
      </w:r>
      <w:r w:rsidR="00963889">
        <w:rPr>
          <w:color w:val="000000"/>
          <w:spacing w:val="-1"/>
        </w:rPr>
        <w:t xml:space="preserve">dužnika da dovršava žalbene postupke pokrenute od </w:t>
      </w:r>
      <w:proofErr w:type="spellStart"/>
      <w:r w:rsidR="00963889">
        <w:rPr>
          <w:color w:val="000000"/>
          <w:spacing w:val="-1"/>
        </w:rPr>
        <w:t>protustranaka</w:t>
      </w:r>
      <w:proofErr w:type="spellEnd"/>
      <w:r w:rsidR="00963889">
        <w:rPr>
          <w:color w:val="000000"/>
          <w:spacing w:val="-1"/>
        </w:rPr>
        <w:t xml:space="preserve"> na prvostupanjskim presudama </w:t>
      </w:r>
      <w:r w:rsidR="00963889">
        <w:rPr>
          <w:color w:val="000000"/>
          <w:spacing w:val="1"/>
        </w:rPr>
        <w:t>vezanim uz financijske tražbine , a koje su presude donesene u korist dužnika.</w:t>
      </w:r>
    </w:p>
    <w:p w:rsidRDefault="00963889" w:rsidP="006D3D49" w:rsidR="00963889">
      <w:pPr>
        <w:ind w:firstLine="720"/>
        <w:jc w:val="both"/>
      </w:pPr>
    </w:p>
    <w:p w:rsidRDefault="00963889" w:rsidP="006D3D49" w:rsidR="00963889">
      <w:pPr>
        <w:ind w:firstLine="720"/>
        <w:jc w:val="both"/>
      </w:pPr>
      <w:r>
        <w:t>Rješenjem ovoga suda 6 St-682/17 od 6. studenog 2017. g. određeno je ročište za ispitivanje uvjeta o otvaranju stečajnog postupka nad dužnikom za 13. prosinac 2017. g. na kojem je privremeni stečajni upravitelj iznio svoje izvješće od 3.11.2017. g.</w:t>
      </w:r>
    </w:p>
    <w:p w:rsidRDefault="006D3D49" w:rsidP="006D3D49" w:rsidR="006D3D49">
      <w:pPr>
        <w:ind w:firstLine="720"/>
        <w:jc w:val="both"/>
      </w:pPr>
    </w:p>
    <w:p w:rsidRDefault="006D3D49" w:rsidP="00963889" w:rsidR="006D3D49">
      <w:pPr>
        <w:ind w:firstLine="720"/>
        <w:jc w:val="both"/>
      </w:pPr>
      <w:r>
        <w:t>Iz izvješća privremen</w:t>
      </w:r>
      <w:r w:rsidR="00963889">
        <w:t>og</w:t>
      </w:r>
      <w:r>
        <w:t xml:space="preserve"> stečajn</w:t>
      </w:r>
      <w:r w:rsidR="00963889">
        <w:t>og</w:t>
      </w:r>
      <w:r>
        <w:t xml:space="preserve"> upravitelj</w:t>
      </w:r>
      <w:r w:rsidR="00963889">
        <w:t>a</w:t>
      </w:r>
      <w:r>
        <w:t xml:space="preserve"> od </w:t>
      </w:r>
      <w:r w:rsidR="00963889">
        <w:t>3.11</w:t>
      </w:r>
      <w:r>
        <w:t>.2017. g. proizlazi slijedeće:</w:t>
      </w:r>
    </w:p>
    <w:p w:rsidRDefault="00A50774" w:rsidP="00A50774" w:rsidR="00A50774">
      <w:pPr>
        <w:spacing w:before="288"/>
        <w:jc w:val="both"/>
        <w:rPr>
          <w:color w:val="000000"/>
        </w:rPr>
      </w:pPr>
      <w:r>
        <w:rPr>
          <w:color w:val="000000"/>
        </w:rPr>
        <w:t xml:space="preserve">Uvidom u dokumentaciju, pregledom stanja imovine i obveza dužnika direktnim </w:t>
      </w:r>
      <w:r>
        <w:rPr>
          <w:color w:val="000000"/>
          <w:spacing w:val="-1"/>
        </w:rPr>
        <w:t>kontaktom s osnivačem i vlasnikom tv</w:t>
      </w:r>
      <w:r w:rsidR="00963889">
        <w:rPr>
          <w:color w:val="000000"/>
          <w:spacing w:val="-1"/>
        </w:rPr>
        <w:t>rt</w:t>
      </w:r>
      <w:r>
        <w:rPr>
          <w:color w:val="000000"/>
          <w:spacing w:val="-1"/>
        </w:rPr>
        <w:t xml:space="preserve">ke i zakonskim zastupnikom dužnika </w:t>
      </w:r>
      <w:r>
        <w:rPr>
          <w:color w:val="000000"/>
          <w:spacing w:val="3"/>
        </w:rPr>
        <w:t xml:space="preserve">u razdoblju od 2014. do 2017. godine i </w:t>
      </w:r>
      <w:r w:rsidR="00963889">
        <w:rPr>
          <w:color w:val="000000"/>
          <w:spacing w:val="3"/>
        </w:rPr>
        <w:t>utvrđeno je</w:t>
      </w:r>
      <w:r>
        <w:rPr>
          <w:color w:val="000000"/>
          <w:spacing w:val="3"/>
        </w:rPr>
        <w:t xml:space="preserve"> sljedeće</w:t>
      </w:r>
      <w:r w:rsidR="00963889">
        <w:rPr>
          <w:color w:val="000000"/>
          <w:spacing w:val="3"/>
        </w:rPr>
        <w:t>:</w:t>
      </w:r>
    </w:p>
    <w:p w:rsidRDefault="00A50774" w:rsidP="00A50774" w:rsidR="00A50774">
      <w:pPr>
        <w:spacing w:lineRule="auto" w:line="324" w:before="252"/>
        <w:ind w:right="3816" w:left="144"/>
        <w:rPr>
          <w:rFonts w:hAnsi="Tahoma" w:ascii="Tahoma"/>
          <w:color w:val="000000"/>
          <w:spacing w:val="7"/>
          <w:sz w:val="15"/>
        </w:rPr>
      </w:pPr>
    </w:p>
    <w:tbl>
      <w:tblPr>
        <w:tblW w:type="auto" w:w="0"/>
        <w:tblInd w:type="dxa" w:w="11"/>
        <w:tblLayout w:type="fixed"/>
        <w:tblCellMar>
          <w:left w:type="dxa" w:w="0"/>
          <w:right w:type="dxa" w:w="0"/>
        </w:tblCellMar>
        <w:tblLook w:val="04A0" w:noVBand="1" w:noHBand="0" w:lastColumn="0" w:firstColumn="1" w:lastRow="0" w:firstRow="1"/>
      </w:tblPr>
      <w:tblGrid>
        <w:gridCol w:w="2999"/>
        <w:gridCol w:w="1184"/>
        <w:gridCol w:w="1224"/>
        <w:gridCol w:w="1127"/>
        <w:gridCol w:w="1191"/>
      </w:tblGrid>
      <w:tr w:rsidTr="00A50774" w:rsidR="00A50774">
        <w:trPr>
          <w:trHeight w:hRule="exact" w:val="504"/>
        </w:trPr>
        <w:tc>
          <w:tcPr>
            <w:tcW w:type="dxa" w:w="2999"/>
            <w:tcBorders>
              <w:top w:space="0" w:sz="4" w:color="000000" w:val="single"/>
              <w:left w:space="0" w:sz="4" w:color="000000" w:val="single"/>
              <w:bottom w:space="0" w:sz="4" w:color="000000" w:val="single"/>
              <w:right w:space="0" w:sz="4" w:color="000000" w:val="single"/>
            </w:tcBorders>
            <w:vAlign w:val="bottom"/>
            <w:hideMark/>
          </w:tcPr>
          <w:p w:rsidRDefault="00A50774" w:rsidR="00A50774">
            <w:pPr>
              <w:spacing w:before="252"/>
              <w:jc w:val="center"/>
              <w:rPr>
                <w:rFonts w:hAnsi="Verdana" w:ascii="Verdana"/>
                <w:b/>
                <w:color w:val="000000"/>
                <w:sz w:val="15"/>
              </w:rPr>
            </w:pPr>
            <w:r>
              <w:rPr>
                <w:rFonts w:hAnsi="Verdana" w:ascii="Verdana"/>
                <w:b/>
                <w:color w:val="000000"/>
                <w:sz w:val="15"/>
              </w:rPr>
              <w:t>BILANCA</w:t>
            </w:r>
          </w:p>
        </w:tc>
        <w:tc>
          <w:tcPr>
            <w:tcW w:type="dxa" w:w="1184"/>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83" w:before="72"/>
              <w:jc w:val="center"/>
              <w:rPr>
                <w:rFonts w:hAnsi="Verdana" w:ascii="Verdana"/>
                <w:b/>
                <w:color w:val="000000"/>
                <w:sz w:val="15"/>
              </w:rPr>
            </w:pPr>
            <w:r>
              <w:rPr>
                <w:rFonts w:hAnsi="Verdana" w:ascii="Verdana"/>
                <w:b/>
                <w:color w:val="000000"/>
                <w:sz w:val="15"/>
              </w:rPr>
              <w:t xml:space="preserve">stanje </w:t>
            </w:r>
            <w:r>
              <w:rPr>
                <w:rFonts w:hAnsi="Verdana" w:ascii="Verdana"/>
                <w:b/>
                <w:color w:val="000000"/>
                <w:sz w:val="15"/>
              </w:rPr>
              <w:br/>
            </w:r>
            <w:r>
              <w:rPr>
                <w:rFonts w:hAnsi="Verdana" w:ascii="Verdana"/>
                <w:b/>
                <w:color w:val="000000"/>
                <w:spacing w:val="-4"/>
                <w:sz w:val="15"/>
              </w:rPr>
              <w:t>31.12.2014.</w:t>
            </w:r>
          </w:p>
        </w:tc>
        <w:tc>
          <w:tcPr>
            <w:tcW w:type="dxa" w:w="1224"/>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83" w:before="72"/>
              <w:jc w:val="center"/>
              <w:rPr>
                <w:rFonts w:hAnsi="Verdana" w:ascii="Verdana"/>
                <w:b/>
                <w:color w:val="000000"/>
                <w:sz w:val="15"/>
              </w:rPr>
            </w:pPr>
            <w:r>
              <w:rPr>
                <w:rFonts w:hAnsi="Verdana" w:ascii="Verdana"/>
                <w:b/>
                <w:color w:val="000000"/>
                <w:sz w:val="15"/>
              </w:rPr>
              <w:t xml:space="preserve">stanje </w:t>
            </w:r>
            <w:r>
              <w:rPr>
                <w:rFonts w:hAnsi="Verdana" w:ascii="Verdana"/>
                <w:b/>
                <w:color w:val="000000"/>
                <w:sz w:val="15"/>
              </w:rPr>
              <w:br/>
            </w:r>
            <w:r>
              <w:rPr>
                <w:rFonts w:hAnsi="Verdana" w:ascii="Verdana"/>
                <w:b/>
                <w:color w:val="000000"/>
                <w:spacing w:val="-6"/>
                <w:sz w:val="15"/>
              </w:rPr>
              <w:t>31.12.2015.</w:t>
            </w:r>
          </w:p>
        </w:tc>
        <w:tc>
          <w:tcPr>
            <w:tcW w:type="dxa" w:w="1127"/>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80" w:before="72"/>
              <w:jc w:val="center"/>
              <w:rPr>
                <w:rFonts w:hAnsi="Verdana" w:ascii="Verdana"/>
                <w:b/>
                <w:color w:val="000000"/>
                <w:sz w:val="15"/>
              </w:rPr>
            </w:pPr>
            <w:r>
              <w:rPr>
                <w:rFonts w:hAnsi="Verdana" w:ascii="Verdana"/>
                <w:b/>
                <w:color w:val="000000"/>
                <w:sz w:val="15"/>
              </w:rPr>
              <w:t xml:space="preserve">stanje </w:t>
            </w:r>
            <w:r>
              <w:rPr>
                <w:rFonts w:hAnsi="Verdana" w:ascii="Verdana"/>
                <w:b/>
                <w:color w:val="000000"/>
                <w:sz w:val="15"/>
              </w:rPr>
              <w:br/>
            </w:r>
            <w:r>
              <w:rPr>
                <w:rFonts w:hAnsi="Verdana" w:ascii="Verdana"/>
                <w:b/>
                <w:color w:val="000000"/>
                <w:spacing w:val="-6"/>
                <w:sz w:val="15"/>
              </w:rPr>
              <w:t>31.12.2016.</w:t>
            </w:r>
          </w:p>
        </w:tc>
        <w:tc>
          <w:tcPr>
            <w:tcW w:type="dxa" w:w="1191"/>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83" w:before="72"/>
              <w:jc w:val="center"/>
              <w:rPr>
                <w:rFonts w:hAnsi="Verdana" w:ascii="Verdana"/>
                <w:b/>
                <w:color w:val="000000"/>
                <w:sz w:val="15"/>
              </w:rPr>
            </w:pPr>
            <w:r>
              <w:rPr>
                <w:rFonts w:hAnsi="Verdana" w:ascii="Verdana"/>
                <w:b/>
                <w:color w:val="000000"/>
                <w:sz w:val="15"/>
              </w:rPr>
              <w:t xml:space="preserve">stanje </w:t>
            </w:r>
            <w:r>
              <w:rPr>
                <w:rFonts w:hAnsi="Verdana" w:ascii="Verdana"/>
                <w:b/>
                <w:color w:val="000000"/>
                <w:sz w:val="15"/>
              </w:rPr>
              <w:br/>
            </w:r>
            <w:r>
              <w:rPr>
                <w:rFonts w:hAnsi="Verdana" w:ascii="Verdana"/>
                <w:b/>
                <w:color w:val="000000"/>
                <w:spacing w:val="-6"/>
                <w:sz w:val="15"/>
              </w:rPr>
              <w:t>31.08.2017.</w:t>
            </w:r>
          </w:p>
        </w:tc>
      </w:tr>
      <w:tr w:rsidTr="00A50774" w:rsidR="00A50774">
        <w:trPr>
          <w:trHeight w:hRule="exact" w:val="24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Verdana" w:ascii="Verdana"/>
                <w:b/>
                <w:color w:val="000000"/>
                <w:spacing w:val="-8"/>
                <w:sz w:val="15"/>
              </w:rPr>
            </w:pPr>
            <w:r>
              <w:rPr>
                <w:rFonts w:hAnsi="Verdana" w:ascii="Verdana"/>
                <w:b/>
                <w:color w:val="000000"/>
                <w:spacing w:val="-8"/>
                <w:sz w:val="15"/>
              </w:rPr>
              <w:t>A. ukupno aktiva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color w:val="000000"/>
                <w:sz w:val="15"/>
              </w:rPr>
            </w:pPr>
            <w:r>
              <w:rPr>
                <w:rFonts w:hAnsi="Verdana" w:ascii="Verdana"/>
                <w:b/>
                <w:color w:val="000000"/>
                <w:sz w:val="15"/>
              </w:rPr>
              <w:t>239.884</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2.067.116</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1.212.442</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color w:val="000000"/>
                <w:spacing w:val="-12"/>
                <w:sz w:val="15"/>
              </w:rPr>
            </w:pPr>
            <w:r>
              <w:rPr>
                <w:rFonts w:hAnsi="Verdana" w:ascii="Verdana"/>
                <w:b/>
                <w:color w:val="000000"/>
                <w:spacing w:val="-12"/>
                <w:sz w:val="15"/>
              </w:rPr>
              <w:t>1.191.903,77</w:t>
            </w:r>
          </w:p>
        </w:tc>
      </w:tr>
      <w:tr w:rsidTr="00A50774" w:rsidR="00A50774">
        <w:trPr>
          <w:trHeight w:hRule="exact" w:val="248"/>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7"/>
              </w:numPr>
              <w:tabs>
                <w:tab w:pos="216" w:val="clear"/>
                <w:tab w:pos="331" w:val="decimal"/>
              </w:tabs>
              <w:ind w:left="115"/>
              <w:rPr>
                <w:rFonts w:hAnsi="Verdana" w:ascii="Verdana"/>
                <w:b/>
                <w:i/>
                <w:color w:val="000000"/>
                <w:sz w:val="15"/>
              </w:rPr>
            </w:pPr>
            <w:r>
              <w:rPr>
                <w:rFonts w:hAnsi="Verdana" w:ascii="Verdana"/>
                <w:b/>
                <w:i/>
                <w:color w:val="000000"/>
                <w:sz w:val="15"/>
              </w:rPr>
              <w:lastRenderedPageBreak/>
              <w:t>dugotrajna imovina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i/>
                <w:color w:val="000000"/>
                <w:sz w:val="15"/>
              </w:rPr>
            </w:pPr>
            <w:r>
              <w:rPr>
                <w:rFonts w:hAnsi="Verdana" w:ascii="Verdana"/>
                <w:b/>
                <w:i/>
                <w:color w:val="000000"/>
                <w:sz w:val="15"/>
              </w:rPr>
              <w:t>0,00</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pacing w:val="-4"/>
                <w:sz w:val="15"/>
              </w:rPr>
            </w:pPr>
            <w:r>
              <w:rPr>
                <w:rFonts w:hAnsi="Verdana" w:ascii="Verdana"/>
                <w:b/>
                <w:i/>
                <w:color w:val="000000"/>
                <w:spacing w:val="-4"/>
                <w:sz w:val="15"/>
              </w:rPr>
              <w:t>1.004.072</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z w:val="15"/>
              </w:rPr>
            </w:pPr>
            <w:r>
              <w:rPr>
                <w:rFonts w:hAnsi="Verdana" w:ascii="Verdana"/>
                <w:b/>
                <w:i/>
                <w:color w:val="000000"/>
                <w:sz w:val="15"/>
              </w:rPr>
              <w:t>11.776</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i/>
                <w:color w:val="000000"/>
                <w:sz w:val="15"/>
              </w:rPr>
            </w:pPr>
            <w:r>
              <w:rPr>
                <w:rFonts w:hAnsi="Verdana" w:ascii="Verdana"/>
                <w:b/>
                <w:i/>
                <w:color w:val="000000"/>
                <w:sz w:val="15"/>
              </w:rPr>
              <w:t>0,00</w:t>
            </w: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7"/>
              </w:numPr>
              <w:tabs>
                <w:tab w:pos="216" w:val="clear"/>
                <w:tab w:pos="331" w:val="decimal"/>
              </w:tabs>
              <w:ind w:left="115"/>
              <w:rPr>
                <w:rFonts w:hAnsi="Verdana" w:ascii="Verdana"/>
                <w:b/>
                <w:i/>
                <w:color w:val="000000"/>
                <w:spacing w:val="-4"/>
                <w:sz w:val="15"/>
              </w:rPr>
            </w:pPr>
            <w:r>
              <w:rPr>
                <w:rFonts w:hAnsi="Verdana" w:ascii="Verdana"/>
                <w:b/>
                <w:i/>
                <w:color w:val="000000"/>
                <w:spacing w:val="-4"/>
                <w:sz w:val="15"/>
              </w:rPr>
              <w:t>kratkotrajna imovina-obrtna sr.</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i/>
                <w:color w:val="000000"/>
                <w:sz w:val="15"/>
              </w:rPr>
            </w:pPr>
            <w:r>
              <w:rPr>
                <w:rFonts w:hAnsi="Verdana" w:ascii="Verdana"/>
                <w:b/>
                <w:i/>
                <w:color w:val="000000"/>
                <w:sz w:val="15"/>
              </w:rPr>
              <w:t>239.884</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pacing w:val="-2"/>
                <w:sz w:val="15"/>
              </w:rPr>
            </w:pPr>
            <w:r>
              <w:rPr>
                <w:rFonts w:hAnsi="Verdana" w:ascii="Verdana"/>
                <w:b/>
                <w:i/>
                <w:color w:val="000000"/>
                <w:spacing w:val="-2"/>
                <w:sz w:val="15"/>
              </w:rPr>
              <w:t>1.063.044</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pacing w:val="-2"/>
                <w:sz w:val="15"/>
              </w:rPr>
            </w:pPr>
            <w:r>
              <w:rPr>
                <w:rFonts w:hAnsi="Verdana" w:ascii="Verdana"/>
                <w:b/>
                <w:i/>
                <w:color w:val="000000"/>
                <w:spacing w:val="-2"/>
                <w:sz w:val="15"/>
              </w:rPr>
              <w:t>1.200.666</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i/>
                <w:color w:val="000000"/>
                <w:spacing w:val="-12"/>
                <w:sz w:val="15"/>
              </w:rPr>
            </w:pPr>
            <w:r>
              <w:rPr>
                <w:rFonts w:hAnsi="Verdana" w:ascii="Verdana"/>
                <w:b/>
                <w:i/>
                <w:color w:val="000000"/>
                <w:spacing w:val="-12"/>
                <w:sz w:val="15"/>
              </w:rPr>
              <w:t>1.191.903,77</w:t>
            </w: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4"/>
                <w:sz w:val="15"/>
              </w:rPr>
            </w:pPr>
            <w:r>
              <w:rPr>
                <w:rFonts w:hAnsi="Tahoma" w:ascii="Tahoma"/>
                <w:color w:val="000000"/>
                <w:spacing w:val="4"/>
                <w:sz w:val="15"/>
              </w:rPr>
              <w:t>2.1 zalihe</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i/>
                <w:color w:val="000000"/>
                <w:sz w:val="16"/>
              </w:rPr>
            </w:pPr>
            <w:r>
              <w:rPr>
                <w:rFonts w:hAnsi="Verdana" w:ascii="Verdana"/>
                <w:i/>
                <w:color w:val="000000"/>
                <w:sz w:val="16"/>
              </w:rPr>
              <w:t>27.074</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i/>
                <w:color w:val="000000"/>
                <w:sz w:val="16"/>
              </w:rPr>
            </w:pPr>
            <w:r>
              <w:rPr>
                <w:rFonts w:hAnsi="Verdana" w:ascii="Verdana"/>
                <w:i/>
                <w:color w:val="000000"/>
                <w:sz w:val="16"/>
              </w:rPr>
              <w:t>0,00</w:t>
            </w: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i/>
                <w:color w:val="000000"/>
                <w:sz w:val="16"/>
              </w:rPr>
            </w:pPr>
            <w:r>
              <w:rPr>
                <w:rFonts w:hAnsi="Verdana" w:ascii="Verdana"/>
                <w:i/>
                <w:color w:val="000000"/>
                <w:sz w:val="16"/>
              </w:rPr>
              <w:t>0,00</w:t>
            </w:r>
          </w:p>
        </w:tc>
      </w:tr>
      <w:tr w:rsidTr="00A50774" w:rsidR="00A50774">
        <w:trPr>
          <w:trHeight w:hRule="exact" w:val="24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6"/>
                <w:sz w:val="15"/>
              </w:rPr>
            </w:pPr>
            <w:r>
              <w:rPr>
                <w:rFonts w:hAnsi="Tahoma" w:ascii="Tahoma"/>
                <w:color w:val="000000"/>
                <w:spacing w:val="6"/>
                <w:sz w:val="15"/>
              </w:rPr>
              <w:t>2.2. potraživanja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23.339</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675.751</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98.677</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pacing w:val="6"/>
                <w:sz w:val="15"/>
              </w:rPr>
            </w:pPr>
            <w:r>
              <w:rPr>
                <w:rFonts w:hAnsi="Tahoma" w:ascii="Tahoma"/>
                <w:color w:val="000000"/>
                <w:spacing w:val="6"/>
                <w:sz w:val="15"/>
              </w:rPr>
              <w:t>1.191.903,77</w:t>
            </w:r>
          </w:p>
        </w:tc>
      </w:tr>
      <w:tr w:rsidTr="00A50774" w:rsidR="00A50774">
        <w:trPr>
          <w:trHeight w:hRule="exact" w:val="248"/>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6"/>
                <w:sz w:val="15"/>
              </w:rPr>
            </w:pPr>
            <w:r>
              <w:rPr>
                <w:rFonts w:hAnsi="Tahoma" w:ascii="Tahoma"/>
                <w:color w:val="000000"/>
                <w:spacing w:val="6"/>
                <w:sz w:val="15"/>
              </w:rPr>
              <w:t>2.3. financijska imovina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189.108</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377.399</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1.101.989</w:t>
            </w: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49"/>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4"/>
                <w:sz w:val="15"/>
              </w:rPr>
            </w:pPr>
            <w:r>
              <w:rPr>
                <w:rFonts w:hAnsi="Tahoma" w:ascii="Tahoma"/>
                <w:color w:val="000000"/>
                <w:spacing w:val="4"/>
                <w:sz w:val="15"/>
              </w:rPr>
              <w:t>2.4. novac</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363</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9.894</w:t>
            </w: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48"/>
        </w:trPr>
        <w:tc>
          <w:tcPr>
            <w:tcW w:type="dxa" w:w="2999"/>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49"/>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Verdana" w:ascii="Verdana"/>
                <w:b/>
                <w:color w:val="000000"/>
                <w:spacing w:val="-10"/>
                <w:sz w:val="15"/>
              </w:rPr>
            </w:pPr>
            <w:r>
              <w:rPr>
                <w:rFonts w:hAnsi="Verdana" w:ascii="Verdana"/>
                <w:b/>
                <w:color w:val="000000"/>
                <w:spacing w:val="-10"/>
                <w:sz w:val="15"/>
              </w:rPr>
              <w:t>B. ukupno pasiva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color w:val="000000"/>
                <w:sz w:val="15"/>
              </w:rPr>
            </w:pPr>
            <w:r>
              <w:rPr>
                <w:rFonts w:hAnsi="Verdana" w:ascii="Verdana"/>
                <w:b/>
                <w:color w:val="000000"/>
                <w:sz w:val="15"/>
              </w:rPr>
              <w:t>239.884</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2.067.116</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1.212.442</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color w:val="000000"/>
                <w:spacing w:val="-12"/>
                <w:sz w:val="15"/>
              </w:rPr>
            </w:pPr>
            <w:r>
              <w:rPr>
                <w:rFonts w:hAnsi="Verdana" w:ascii="Verdana"/>
                <w:b/>
                <w:color w:val="000000"/>
                <w:spacing w:val="-12"/>
                <w:sz w:val="15"/>
              </w:rPr>
              <w:t>1.191.903,77</w:t>
            </w: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8"/>
              </w:numPr>
              <w:tabs>
                <w:tab w:pos="216" w:val="clear"/>
                <w:tab w:pos="331" w:val="decimal"/>
              </w:tabs>
              <w:ind w:left="115"/>
              <w:rPr>
                <w:rFonts w:hAnsi="Verdana" w:ascii="Verdana"/>
                <w:b/>
                <w:i/>
                <w:color w:val="000000"/>
                <w:sz w:val="15"/>
              </w:rPr>
            </w:pPr>
            <w:r>
              <w:rPr>
                <w:rFonts w:hAnsi="Verdana" w:ascii="Verdana"/>
                <w:b/>
                <w:i/>
                <w:color w:val="000000"/>
                <w:sz w:val="15"/>
              </w:rPr>
              <w:t>dugoročne obveze</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i/>
                <w:color w:val="000000"/>
                <w:sz w:val="15"/>
              </w:rPr>
            </w:pPr>
            <w:r>
              <w:rPr>
                <w:rFonts w:hAnsi="Verdana" w:ascii="Verdana"/>
                <w:b/>
                <w:i/>
                <w:color w:val="000000"/>
                <w:sz w:val="15"/>
              </w:rPr>
              <w:t>0</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Verdana" w:ascii="Verdana"/>
                <w:b/>
                <w:i/>
                <w:color w:val="000000"/>
                <w:sz w:val="15"/>
              </w:rPr>
            </w:pPr>
            <w:r>
              <w:rPr>
                <w:rFonts w:hAnsi="Verdana" w:ascii="Verdana"/>
                <w:b/>
                <w:i/>
                <w:color w:val="000000"/>
                <w:sz w:val="15"/>
              </w:rPr>
              <w:t>335.674</w:t>
            </w: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5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8"/>
              </w:numPr>
              <w:tabs>
                <w:tab w:pos="216" w:val="clear"/>
                <w:tab w:pos="331" w:val="decimal"/>
              </w:tabs>
              <w:ind w:left="115"/>
              <w:rPr>
                <w:rFonts w:hAnsi="Verdana" w:ascii="Verdana"/>
                <w:b/>
                <w:i/>
                <w:color w:val="000000"/>
                <w:sz w:val="15"/>
              </w:rPr>
            </w:pPr>
            <w:r>
              <w:rPr>
                <w:rFonts w:hAnsi="Verdana" w:ascii="Verdana"/>
                <w:b/>
                <w:i/>
                <w:color w:val="000000"/>
                <w:sz w:val="15"/>
              </w:rPr>
              <w:t>kratkoročne obveze</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i/>
                <w:color w:val="000000"/>
                <w:sz w:val="15"/>
              </w:rPr>
            </w:pPr>
            <w:r>
              <w:rPr>
                <w:rFonts w:hAnsi="Verdana" w:ascii="Verdana"/>
                <w:b/>
                <w:i/>
                <w:color w:val="000000"/>
                <w:sz w:val="15"/>
              </w:rPr>
              <w:t>110.280</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Verdana" w:ascii="Verdana"/>
                <w:b/>
                <w:i/>
                <w:color w:val="000000"/>
                <w:sz w:val="15"/>
              </w:rPr>
            </w:pPr>
            <w:r>
              <w:rPr>
                <w:rFonts w:hAnsi="Verdana" w:ascii="Verdana"/>
                <w:b/>
                <w:i/>
                <w:color w:val="000000"/>
                <w:sz w:val="15"/>
              </w:rPr>
              <w:t>518.809</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z w:val="15"/>
              </w:rPr>
            </w:pPr>
            <w:r>
              <w:rPr>
                <w:rFonts w:hAnsi="Verdana" w:ascii="Verdana"/>
                <w:b/>
                <w:i/>
                <w:color w:val="000000"/>
                <w:sz w:val="15"/>
              </w:rPr>
              <w:t>453.019</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i/>
                <w:color w:val="000000"/>
                <w:spacing w:val="-4"/>
                <w:sz w:val="15"/>
              </w:rPr>
            </w:pPr>
            <w:r>
              <w:rPr>
                <w:rFonts w:hAnsi="Verdana" w:ascii="Verdana"/>
                <w:b/>
                <w:i/>
                <w:color w:val="000000"/>
                <w:spacing w:val="-4"/>
                <w:sz w:val="15"/>
              </w:rPr>
              <w:t>572.583,34</w:t>
            </w:r>
          </w:p>
        </w:tc>
      </w:tr>
      <w:tr w:rsidTr="00A50774" w:rsidR="00A50774">
        <w:trPr>
          <w:trHeight w:hRule="exact" w:val="249"/>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7"/>
                <w:sz w:val="15"/>
              </w:rPr>
            </w:pPr>
            <w:r>
              <w:rPr>
                <w:rFonts w:hAnsi="Tahoma" w:ascii="Tahoma"/>
                <w:color w:val="000000"/>
                <w:spacing w:val="7"/>
                <w:sz w:val="15"/>
              </w:rPr>
              <w:t>2.1. obveze prema dobavljačima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48.637</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374.250</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327.377</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pacing w:val="6"/>
                <w:sz w:val="15"/>
              </w:rPr>
            </w:pPr>
            <w:r>
              <w:rPr>
                <w:rFonts w:hAnsi="Tahoma" w:ascii="Tahoma"/>
                <w:color w:val="000000"/>
                <w:spacing w:val="6"/>
                <w:sz w:val="15"/>
              </w:rPr>
              <w:t>326.480,00</w:t>
            </w:r>
          </w:p>
        </w:tc>
      </w:tr>
      <w:tr w:rsidTr="00A50774" w:rsidR="00A50774">
        <w:trPr>
          <w:trHeight w:hRule="exact" w:val="244"/>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6"/>
                <w:sz w:val="15"/>
              </w:rPr>
            </w:pPr>
            <w:r>
              <w:rPr>
                <w:rFonts w:hAnsi="Tahoma" w:ascii="Tahoma"/>
                <w:color w:val="000000"/>
                <w:spacing w:val="6"/>
                <w:sz w:val="15"/>
              </w:rPr>
              <w:t>2.2. obveze prema radnicima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20.568</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2.581</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1.835</w:t>
            </w: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56"/>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6"/>
                <w:sz w:val="15"/>
              </w:rPr>
            </w:pPr>
            <w:r>
              <w:rPr>
                <w:rFonts w:hAnsi="Tahoma" w:ascii="Tahoma"/>
                <w:color w:val="000000"/>
                <w:spacing w:val="6"/>
                <w:sz w:val="15"/>
              </w:rPr>
              <w:t>2.3. obveze za zajmove</w:t>
            </w:r>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4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6"/>
                <w:sz w:val="15"/>
              </w:rPr>
            </w:pPr>
            <w:r>
              <w:rPr>
                <w:rFonts w:hAnsi="Tahoma" w:ascii="Tahoma"/>
                <w:color w:val="000000"/>
                <w:spacing w:val="6"/>
                <w:sz w:val="15"/>
              </w:rPr>
              <w:t>2.4. obveze za poreze, doprinose</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41.075</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128.149</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118.917</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pacing w:val="6"/>
                <w:sz w:val="15"/>
              </w:rPr>
            </w:pPr>
            <w:r>
              <w:rPr>
                <w:rFonts w:hAnsi="Tahoma" w:ascii="Tahoma"/>
                <w:color w:val="000000"/>
                <w:spacing w:val="6"/>
                <w:sz w:val="15"/>
              </w:rPr>
              <w:t>242.606,08</w:t>
            </w:r>
          </w:p>
        </w:tc>
      </w:tr>
      <w:tr w:rsidTr="00A50774" w:rsidR="00A50774">
        <w:trPr>
          <w:trHeight w:hRule="exact" w:val="24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15"/>
              <w:rPr>
                <w:rFonts w:hAnsi="Tahoma" w:ascii="Tahoma"/>
                <w:color w:val="000000"/>
                <w:spacing w:val="7"/>
                <w:sz w:val="15"/>
              </w:rPr>
            </w:pPr>
            <w:r>
              <w:rPr>
                <w:rFonts w:hAnsi="Tahoma" w:ascii="Tahoma"/>
                <w:color w:val="000000"/>
                <w:spacing w:val="7"/>
                <w:sz w:val="15"/>
              </w:rPr>
              <w:t>2.5 ostale kratkoročne obveze</w:t>
            </w:r>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tabs>
                <w:tab w:pos="821" w:val="decimal"/>
              </w:tabs>
              <w:rPr>
                <w:rFonts w:hAnsi="Tahoma" w:ascii="Tahoma"/>
                <w:color w:val="000000"/>
                <w:sz w:val="15"/>
              </w:rPr>
            </w:pPr>
            <w:r>
              <w:rPr>
                <w:rFonts w:hAnsi="Tahoma" w:ascii="Tahoma"/>
                <w:color w:val="000000"/>
                <w:sz w:val="15"/>
              </w:rPr>
              <w:t>13.829</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4.890</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z w:val="15"/>
              </w:rPr>
            </w:pPr>
            <w:r>
              <w:rPr>
                <w:rFonts w:hAnsi="Tahoma" w:ascii="Tahoma"/>
                <w:color w:val="000000"/>
                <w:sz w:val="15"/>
              </w:rPr>
              <w:t>3.497,26</w:t>
            </w:r>
          </w:p>
        </w:tc>
      </w:tr>
      <w:tr w:rsidTr="00A50774" w:rsidR="00A50774">
        <w:trPr>
          <w:trHeight w:hRule="exact" w:val="496"/>
        </w:trPr>
        <w:tc>
          <w:tcPr>
            <w:tcW w:type="dxa" w:w="2999"/>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71" w:before="72"/>
              <w:ind w:right="252" w:left="108"/>
              <w:rPr>
                <w:rFonts w:hAnsi="Tahoma" w:ascii="Tahoma"/>
                <w:color w:val="000000"/>
                <w:sz w:val="15"/>
              </w:rPr>
            </w:pPr>
            <w:r>
              <w:rPr>
                <w:rFonts w:hAnsi="Tahoma" w:ascii="Tahoma"/>
                <w:color w:val="000000"/>
                <w:sz w:val="15"/>
              </w:rPr>
              <w:t xml:space="preserve">2.6 obveze prema bankama </w:t>
            </w:r>
            <w:r>
              <w:rPr>
                <w:rFonts w:hAnsi="Arial" w:ascii="Arial"/>
                <w:color w:val="000000"/>
                <w:w w:val="180"/>
                <w:sz w:val="16"/>
              </w:rPr>
              <w:t xml:space="preserve">i </w:t>
            </w:r>
            <w:r>
              <w:rPr>
                <w:rFonts w:hAnsi="Tahoma" w:ascii="Tahoma"/>
                <w:color w:val="000000"/>
                <w:sz w:val="15"/>
              </w:rPr>
              <w:t xml:space="preserve">dr. fin. </w:t>
            </w:r>
            <w:proofErr w:type="spellStart"/>
            <w:r>
              <w:rPr>
                <w:rFonts w:hAnsi="Tahoma" w:ascii="Tahoma"/>
                <w:color w:val="000000"/>
                <w:spacing w:val="4"/>
                <w:sz w:val="15"/>
              </w:rPr>
              <w:t>Istitucijama</w:t>
            </w:r>
            <w:proofErr w:type="spellEnd"/>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45"/>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8"/>
              </w:numPr>
              <w:tabs>
                <w:tab w:pos="216" w:val="clear"/>
                <w:tab w:pos="331" w:val="decimal"/>
              </w:tabs>
              <w:ind w:left="115"/>
              <w:rPr>
                <w:rFonts w:hAnsi="Verdana" w:ascii="Verdana"/>
                <w:b/>
                <w:color w:val="000000"/>
                <w:sz w:val="15"/>
              </w:rPr>
            </w:pPr>
            <w:r>
              <w:rPr>
                <w:rFonts w:hAnsi="Verdana" w:ascii="Verdana"/>
                <w:b/>
                <w:color w:val="000000"/>
                <w:sz w:val="15"/>
              </w:rPr>
              <w:t xml:space="preserve">kapital </w:t>
            </w:r>
            <w:r>
              <w:rPr>
                <w:rFonts w:hAnsi="Arial" w:ascii="Arial"/>
                <w:b/>
                <w:color w:val="000000"/>
                <w:sz w:val="16"/>
              </w:rPr>
              <w:t xml:space="preserve">i </w:t>
            </w:r>
            <w:r>
              <w:rPr>
                <w:rFonts w:hAnsi="Verdana" w:ascii="Verdana"/>
                <w:b/>
                <w:color w:val="000000"/>
                <w:sz w:val="15"/>
              </w:rPr>
              <w:t>rezerve</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color w:val="000000"/>
                <w:spacing w:val="-6"/>
                <w:sz w:val="15"/>
              </w:rPr>
            </w:pPr>
            <w:r>
              <w:rPr>
                <w:rFonts w:hAnsi="Verdana" w:ascii="Verdana"/>
                <w:b/>
                <w:color w:val="000000"/>
                <w:spacing w:val="-6"/>
                <w:sz w:val="15"/>
              </w:rPr>
              <w:t>129.604,00</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1.212.633</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color w:val="000000"/>
                <w:spacing w:val="-4"/>
                <w:sz w:val="15"/>
              </w:rPr>
            </w:pPr>
            <w:r>
              <w:rPr>
                <w:rFonts w:hAnsi="Verdana" w:ascii="Verdana"/>
                <w:b/>
                <w:color w:val="000000"/>
                <w:spacing w:val="-4"/>
                <w:sz w:val="15"/>
              </w:rPr>
              <w:t>759.423,00</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Arial" w:ascii="Arial"/>
                <w:b/>
                <w:color w:val="000000"/>
                <w:spacing w:val="-10"/>
                <w:sz w:val="16"/>
              </w:rPr>
            </w:pPr>
            <w:r>
              <w:rPr>
                <w:rFonts w:hAnsi="Arial" w:ascii="Arial"/>
                <w:b/>
                <w:color w:val="000000"/>
                <w:spacing w:val="-10"/>
                <w:sz w:val="16"/>
              </w:rPr>
              <w:t xml:space="preserve">- </w:t>
            </w:r>
            <w:r>
              <w:rPr>
                <w:rFonts w:hAnsi="Verdana" w:ascii="Verdana"/>
                <w:b/>
                <w:color w:val="000000"/>
                <w:spacing w:val="-10"/>
                <w:sz w:val="15"/>
              </w:rPr>
              <w:t>619.320,43</w:t>
            </w:r>
          </w:p>
        </w:tc>
      </w:tr>
      <w:tr w:rsidTr="00A50774" w:rsidR="00A50774">
        <w:trPr>
          <w:trHeight w:hRule="exact" w:val="249"/>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490"/>
              <w:jc w:val="right"/>
              <w:rPr>
                <w:rFonts w:hAnsi="Verdana" w:ascii="Verdana"/>
                <w:b/>
                <w:color w:val="000000"/>
                <w:spacing w:val="-14"/>
                <w:sz w:val="15"/>
              </w:rPr>
            </w:pPr>
            <w:r>
              <w:rPr>
                <w:rFonts w:hAnsi="Verdana" w:ascii="Verdana"/>
                <w:b/>
                <w:color w:val="000000"/>
                <w:spacing w:val="-14"/>
                <w:sz w:val="15"/>
              </w:rPr>
              <w:t>RAČUN DOBIT1 I GUBITKA</w:t>
            </w:r>
          </w:p>
        </w:tc>
        <w:tc>
          <w:tcPr>
            <w:tcW w:type="dxa" w:w="118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224"/>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7"/>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91"/>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9"/>
              </w:numPr>
              <w:tabs>
                <w:tab w:pos="216" w:val="clear"/>
                <w:tab w:pos="331" w:val="decimal"/>
              </w:tabs>
              <w:ind w:left="115"/>
              <w:rPr>
                <w:rFonts w:hAnsi="Verdana" w:ascii="Verdana"/>
                <w:b/>
                <w:i/>
                <w:color w:val="000000"/>
                <w:spacing w:val="4"/>
                <w:sz w:val="15"/>
              </w:rPr>
            </w:pPr>
            <w:r>
              <w:rPr>
                <w:rFonts w:hAnsi="Verdana" w:ascii="Verdana"/>
                <w:b/>
                <w:i/>
                <w:color w:val="000000"/>
                <w:spacing w:val="4"/>
                <w:sz w:val="15"/>
              </w:rPr>
              <w:t>ukupni prihodi</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279.761</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pacing w:val="6"/>
                <w:sz w:val="15"/>
              </w:rPr>
            </w:pPr>
            <w:r>
              <w:rPr>
                <w:rFonts w:hAnsi="Tahoma" w:ascii="Tahoma"/>
                <w:color w:val="000000"/>
                <w:spacing w:val="6"/>
                <w:sz w:val="15"/>
              </w:rPr>
              <w:t>4.316.174</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1.194.543</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z w:val="15"/>
              </w:rPr>
            </w:pPr>
            <w:r>
              <w:rPr>
                <w:rFonts w:hAnsi="Tahoma" w:ascii="Tahoma"/>
                <w:color w:val="000000"/>
                <w:sz w:val="15"/>
              </w:rPr>
              <w:t>28.161</w:t>
            </w:r>
          </w:p>
        </w:tc>
      </w:tr>
      <w:tr w:rsidTr="00A50774" w:rsidR="00A50774">
        <w:trPr>
          <w:trHeight w:hRule="exact" w:val="252"/>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9"/>
              </w:numPr>
              <w:tabs>
                <w:tab w:pos="216" w:val="clear"/>
                <w:tab w:pos="331" w:val="decimal"/>
              </w:tabs>
              <w:ind w:left="115"/>
              <w:rPr>
                <w:rFonts w:hAnsi="Verdana" w:ascii="Verdana"/>
                <w:b/>
                <w:i/>
                <w:color w:val="000000"/>
                <w:spacing w:val="4"/>
                <w:sz w:val="15"/>
              </w:rPr>
            </w:pPr>
            <w:r>
              <w:rPr>
                <w:rFonts w:hAnsi="Verdana" w:ascii="Verdana"/>
                <w:b/>
                <w:i/>
                <w:color w:val="000000"/>
                <w:spacing w:val="4"/>
                <w:sz w:val="15"/>
              </w:rPr>
              <w:t>ukupni rashodi</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Tahoma" w:ascii="Tahoma"/>
                <w:color w:val="000000"/>
                <w:sz w:val="15"/>
              </w:rPr>
            </w:pPr>
            <w:r>
              <w:rPr>
                <w:rFonts w:hAnsi="Tahoma" w:ascii="Tahoma"/>
                <w:color w:val="000000"/>
                <w:sz w:val="15"/>
              </w:rPr>
              <w:t>176.428</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pacing w:val="6"/>
                <w:sz w:val="15"/>
              </w:rPr>
            </w:pPr>
            <w:r>
              <w:rPr>
                <w:rFonts w:hAnsi="Tahoma" w:ascii="Tahoma"/>
                <w:color w:val="000000"/>
                <w:spacing w:val="6"/>
                <w:sz w:val="15"/>
              </w:rPr>
              <w:t>3.095.476</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Tahoma" w:ascii="Tahoma"/>
                <w:color w:val="000000"/>
                <w:sz w:val="15"/>
              </w:rPr>
            </w:pPr>
            <w:r>
              <w:rPr>
                <w:rFonts w:hAnsi="Tahoma" w:ascii="Tahoma"/>
                <w:color w:val="000000"/>
                <w:sz w:val="15"/>
              </w:rPr>
              <w:t>1.647.753</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Tahoma" w:ascii="Tahoma"/>
                <w:color w:val="000000"/>
                <w:sz w:val="15"/>
              </w:rPr>
            </w:pPr>
            <w:r>
              <w:rPr>
                <w:rFonts w:hAnsi="Tahoma" w:ascii="Tahoma"/>
                <w:color w:val="000000"/>
                <w:sz w:val="15"/>
              </w:rPr>
              <w:t>9.315</w:t>
            </w:r>
          </w:p>
        </w:tc>
      </w:tr>
      <w:tr w:rsidTr="00A50774" w:rsidR="00A50774">
        <w:trPr>
          <w:trHeight w:hRule="exact" w:val="259"/>
        </w:trPr>
        <w:tc>
          <w:tcPr>
            <w:tcW w:type="dxa" w:w="2999"/>
            <w:tcBorders>
              <w:top w:space="0" w:sz="4" w:color="000000" w:val="single"/>
              <w:left w:space="0" w:sz="4" w:color="000000" w:val="single"/>
              <w:bottom w:space="0" w:sz="4" w:color="000000" w:val="single"/>
              <w:right w:space="0" w:sz="4" w:color="000000" w:val="single"/>
            </w:tcBorders>
            <w:vAlign w:val="center"/>
            <w:hideMark/>
          </w:tcPr>
          <w:p w:rsidRDefault="00A50774" w:rsidP="00A50774" w:rsidR="00A50774">
            <w:pPr>
              <w:numPr>
                <w:ilvl w:val="0"/>
                <w:numId w:val="29"/>
              </w:numPr>
              <w:tabs>
                <w:tab w:pos="216" w:val="clear"/>
                <w:tab w:pos="331" w:val="decimal"/>
              </w:tabs>
              <w:ind w:left="115"/>
              <w:rPr>
                <w:rFonts w:hAnsi="Verdana" w:ascii="Verdana"/>
                <w:b/>
                <w:i/>
                <w:color w:val="000000"/>
                <w:spacing w:val="-10"/>
                <w:sz w:val="15"/>
              </w:rPr>
            </w:pPr>
            <w:r>
              <w:rPr>
                <w:rFonts w:hAnsi="Verdana" w:ascii="Verdana"/>
                <w:b/>
                <w:i/>
                <w:color w:val="000000"/>
                <w:spacing w:val="-10"/>
                <w:sz w:val="15"/>
              </w:rPr>
              <w:t>dobit/gubitak nakon oporezivanja</w:t>
            </w:r>
          </w:p>
        </w:tc>
        <w:tc>
          <w:tcPr>
            <w:tcW w:type="dxa" w:w="118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97"/>
              <w:jc w:val="right"/>
              <w:rPr>
                <w:rFonts w:hAnsi="Verdana" w:ascii="Verdana"/>
                <w:b/>
                <w:i/>
                <w:color w:val="000000"/>
                <w:sz w:val="15"/>
              </w:rPr>
            </w:pPr>
            <w:r>
              <w:rPr>
                <w:rFonts w:hAnsi="Verdana" w:ascii="Verdana"/>
                <w:b/>
                <w:i/>
                <w:color w:val="000000"/>
                <w:sz w:val="15"/>
              </w:rPr>
              <w:t>-82.666</w:t>
            </w:r>
          </w:p>
        </w:tc>
        <w:tc>
          <w:tcPr>
            <w:tcW w:type="dxa" w:w="1224"/>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pacing w:val="-4"/>
                <w:sz w:val="15"/>
              </w:rPr>
            </w:pPr>
            <w:r>
              <w:rPr>
                <w:rFonts w:hAnsi="Verdana" w:ascii="Verdana"/>
                <w:b/>
                <w:i/>
                <w:color w:val="000000"/>
                <w:spacing w:val="-4"/>
                <w:sz w:val="15"/>
              </w:rPr>
              <w:t>1.082.829</w:t>
            </w:r>
          </w:p>
        </w:tc>
        <w:tc>
          <w:tcPr>
            <w:tcW w:type="dxa" w:w="1127"/>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1"/>
              <w:jc w:val="right"/>
              <w:rPr>
                <w:rFonts w:hAnsi="Verdana" w:ascii="Verdana"/>
                <w:b/>
                <w:i/>
                <w:color w:val="000000"/>
                <w:spacing w:val="-2"/>
                <w:sz w:val="15"/>
              </w:rPr>
            </w:pPr>
            <w:r>
              <w:rPr>
                <w:rFonts w:hAnsi="Verdana" w:ascii="Verdana"/>
                <w:b/>
                <w:i/>
                <w:color w:val="000000"/>
                <w:spacing w:val="-2"/>
                <w:sz w:val="15"/>
              </w:rPr>
              <w:t>-453.210</w:t>
            </w:r>
          </w:p>
        </w:tc>
        <w:tc>
          <w:tcPr>
            <w:tcW w:type="dxa" w:w="1191"/>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04"/>
              <w:jc w:val="right"/>
              <w:rPr>
                <w:rFonts w:hAnsi="Verdana" w:ascii="Verdana"/>
                <w:b/>
                <w:i/>
                <w:color w:val="000000"/>
                <w:sz w:val="15"/>
              </w:rPr>
            </w:pPr>
            <w:r>
              <w:rPr>
                <w:rFonts w:hAnsi="Verdana" w:ascii="Verdana"/>
                <w:b/>
                <w:i/>
                <w:color w:val="000000"/>
                <w:sz w:val="15"/>
              </w:rPr>
              <w:t>18.846</w:t>
            </w:r>
          </w:p>
        </w:tc>
      </w:tr>
    </w:tbl>
    <w:p w:rsidRDefault="00A50774" w:rsidP="00A50774" w:rsidR="00A50774">
      <w:pPr>
        <w:spacing w:lineRule="exact" w:line="20" w:after="294"/>
      </w:pPr>
    </w:p>
    <w:p w:rsidRDefault="00A50774" w:rsidP="00A50774" w:rsidR="00A50774">
      <w:pPr>
        <w:jc w:val="both"/>
        <w:rPr>
          <w:color w:val="000000"/>
          <w:spacing w:val="1"/>
        </w:rPr>
      </w:pPr>
      <w:r>
        <w:rPr>
          <w:color w:val="000000"/>
          <w:spacing w:val="1"/>
        </w:rPr>
        <w:t xml:space="preserve">Iz podataka u tabeli 1. je razvidno da je dužnik 2014. i 2016. godine poslovao s gubitkom, a da u 2017. godini prema pisanom očitovanju direktora i zakonskog zastupnika društvo PRETIUM d.o.o. </w:t>
      </w:r>
      <w:r>
        <w:rPr>
          <w:color w:val="000000"/>
          <w:spacing w:val="4"/>
        </w:rPr>
        <w:t xml:space="preserve">od 21.09.2017. godine društvo je zbog nedostatka poslova i nemogućnosti redovite naplate za </w:t>
      </w:r>
      <w:r>
        <w:rPr>
          <w:color w:val="000000"/>
          <w:spacing w:val="1"/>
        </w:rPr>
        <w:t xml:space="preserve">izvršene poslove prestalo obavljati djelatnost. Nakon nemogućnosti namirenja dospjelih obveza </w:t>
      </w:r>
      <w:r>
        <w:rPr>
          <w:color w:val="000000"/>
          <w:spacing w:val="2"/>
        </w:rPr>
        <w:t xml:space="preserve">blokade žiro računa, stečajni dužnik je 05.05.2017. godine podnio Trgovačkom sudu u Osijeku </w:t>
      </w:r>
      <w:r>
        <w:rPr>
          <w:color w:val="000000"/>
        </w:rPr>
        <w:t>prijedlog za otvaranje stečajnog postupka.</w:t>
      </w:r>
    </w:p>
    <w:p w:rsidRDefault="00A50774" w:rsidP="00A50774" w:rsidR="00A50774">
      <w:pPr>
        <w:spacing w:before="216"/>
        <w:ind w:right="216"/>
        <w:rPr>
          <w:color w:val="000000"/>
          <w:spacing w:val="4"/>
        </w:rPr>
      </w:pPr>
      <w:r>
        <w:rPr>
          <w:color w:val="000000"/>
          <w:spacing w:val="4"/>
        </w:rPr>
        <w:t xml:space="preserve">Potvrdu o blokadi računa i novčanih sredstava </w:t>
      </w:r>
      <w:proofErr w:type="spellStart"/>
      <w:r>
        <w:rPr>
          <w:color w:val="000000"/>
          <w:spacing w:val="4"/>
        </w:rPr>
        <w:t>ovršenika</w:t>
      </w:r>
      <w:proofErr w:type="spellEnd"/>
      <w:r>
        <w:rPr>
          <w:color w:val="000000"/>
          <w:spacing w:val="4"/>
        </w:rPr>
        <w:t xml:space="preserve"> na dan 21.09.2017. godine izdala je </w:t>
      </w:r>
      <w:proofErr w:type="spellStart"/>
      <w:r>
        <w:rPr>
          <w:color w:val="000000"/>
          <w:spacing w:val="2"/>
        </w:rPr>
        <w:t>Finanacijska</w:t>
      </w:r>
      <w:proofErr w:type="spellEnd"/>
      <w:r>
        <w:rPr>
          <w:color w:val="000000"/>
          <w:spacing w:val="2"/>
        </w:rPr>
        <w:t xml:space="preserve"> agencija, kako slijedi:</w:t>
      </w:r>
    </w:p>
    <w:p w:rsidRDefault="00A50774" w:rsidP="00A50774" w:rsidR="00A50774">
      <w:pPr>
        <w:numPr>
          <w:ilvl w:val="0"/>
          <w:numId w:val="30"/>
        </w:numPr>
        <w:tabs>
          <w:tab w:pos="432" w:val="clear"/>
          <w:tab w:pos="792" w:val="decimal"/>
        </w:tabs>
        <w:ind w:left="360"/>
        <w:rPr>
          <w:color w:val="000000"/>
          <w:spacing w:val="2"/>
        </w:rPr>
      </w:pPr>
      <w:r>
        <w:rPr>
          <w:color w:val="000000"/>
          <w:spacing w:val="2"/>
        </w:rPr>
        <w:t>račun je neprekidno blokiran 294 dana,</w:t>
      </w:r>
    </w:p>
    <w:p w:rsidRDefault="00A50774" w:rsidP="00A50774" w:rsidR="00A50774">
      <w:pPr>
        <w:numPr>
          <w:ilvl w:val="0"/>
          <w:numId w:val="30"/>
        </w:numPr>
        <w:tabs>
          <w:tab w:pos="432" w:val="clear"/>
          <w:tab w:pos="792" w:val="decimal"/>
        </w:tabs>
        <w:ind w:left="360"/>
        <w:rPr>
          <w:color w:val="000000"/>
        </w:rPr>
      </w:pPr>
      <w:r>
        <w:rPr>
          <w:color w:val="000000"/>
        </w:rPr>
        <w:t>račun je blokiran 180 dana u proteklih 6 mjeseci,</w:t>
      </w:r>
    </w:p>
    <w:p w:rsidRDefault="00A50774" w:rsidP="00A50774" w:rsidR="00A50774">
      <w:pPr>
        <w:numPr>
          <w:ilvl w:val="0"/>
          <w:numId w:val="30"/>
        </w:numPr>
        <w:tabs>
          <w:tab w:pos="432" w:val="clear"/>
          <w:tab w:pos="792" w:val="decimal"/>
        </w:tabs>
        <w:ind w:hanging="432" w:right="216" w:left="792"/>
        <w:rPr>
          <w:color w:val="000000"/>
          <w:spacing w:val="2"/>
        </w:rPr>
      </w:pPr>
      <w:r>
        <w:rPr>
          <w:color w:val="000000"/>
          <w:spacing w:val="2"/>
        </w:rPr>
        <w:t xml:space="preserve">prema Očevidniku </w:t>
      </w:r>
      <w:proofErr w:type="spellStart"/>
      <w:r>
        <w:rPr>
          <w:color w:val="000000"/>
          <w:spacing w:val="2"/>
        </w:rPr>
        <w:t>redosljeda</w:t>
      </w:r>
      <w:proofErr w:type="spellEnd"/>
      <w:r>
        <w:rPr>
          <w:color w:val="000000"/>
          <w:spacing w:val="2"/>
        </w:rPr>
        <w:t xml:space="preserve"> za plaćanje nepodmirene obveze na dan izdavanja potvrde </w:t>
      </w:r>
      <w:r>
        <w:rPr>
          <w:color w:val="000000"/>
        </w:rPr>
        <w:t>iznose 583.098,63 kuna.</w:t>
      </w:r>
    </w:p>
    <w:p w:rsidRDefault="00A50774" w:rsidP="00A50774" w:rsidR="00A50774">
      <w:pPr>
        <w:spacing w:before="252"/>
        <w:ind w:right="216"/>
        <w:jc w:val="both"/>
        <w:rPr>
          <w:color w:val="000000"/>
          <w:spacing w:val="1"/>
        </w:rPr>
      </w:pPr>
      <w:r>
        <w:rPr>
          <w:color w:val="000000"/>
          <w:spacing w:val="1"/>
        </w:rPr>
        <w:t xml:space="preserve">Očevidnik o redoslijedu plaćanja za dužnika sa stanjem na dan 21.09.2017. godine izdala je Fina, </w:t>
      </w:r>
      <w:r>
        <w:rPr>
          <w:color w:val="000000"/>
        </w:rPr>
        <w:t xml:space="preserve">Sektor poslovne mreže Osijek, u kojem je evidentirano ukupno stanje blokade u iznosu 583.098,63 </w:t>
      </w:r>
      <w:r>
        <w:rPr>
          <w:color w:val="000000"/>
          <w:spacing w:val="2"/>
        </w:rPr>
        <w:t xml:space="preserve">kuna, koji se sastoji od 528.213,89 kuna glavnice i 54.896,04 </w:t>
      </w:r>
      <w:proofErr w:type="spellStart"/>
      <w:r>
        <w:rPr>
          <w:color w:val="000000"/>
          <w:spacing w:val="2"/>
        </w:rPr>
        <w:t>kamate.Vjerovnici</w:t>
      </w:r>
      <w:proofErr w:type="spellEnd"/>
      <w:r>
        <w:rPr>
          <w:color w:val="000000"/>
          <w:spacing w:val="2"/>
        </w:rPr>
        <w:t xml:space="preserve"> koji su blokirali </w:t>
      </w:r>
      <w:r>
        <w:rPr>
          <w:color w:val="000000"/>
          <w:spacing w:val="1"/>
        </w:rPr>
        <w:t xml:space="preserve">račun dužnika su: Ministarstvo financija, Porezna uprava, Odvjetnik Zdenko Kristić, i </w:t>
      </w:r>
      <w:proofErr w:type="spellStart"/>
      <w:r>
        <w:rPr>
          <w:color w:val="000000"/>
          <w:spacing w:val="1"/>
        </w:rPr>
        <w:t>Werkmann</w:t>
      </w:r>
      <w:proofErr w:type="spellEnd"/>
      <w:r>
        <w:rPr>
          <w:color w:val="000000"/>
          <w:spacing w:val="1"/>
        </w:rPr>
        <w:t xml:space="preserve"> </w:t>
      </w:r>
      <w:r>
        <w:rPr>
          <w:color w:val="000000"/>
        </w:rPr>
        <w:t>d.o.o.</w:t>
      </w:r>
    </w:p>
    <w:p w:rsidRDefault="00A50774" w:rsidP="00A50774" w:rsidR="00A50774">
      <w:pPr>
        <w:spacing w:before="288"/>
        <w:ind w:right="216"/>
        <w:jc w:val="both"/>
        <w:rPr>
          <w:color w:val="000000"/>
          <w:spacing w:val="1"/>
        </w:rPr>
      </w:pPr>
      <w:r>
        <w:rPr>
          <w:color w:val="000000"/>
          <w:spacing w:val="1"/>
        </w:rPr>
        <w:t xml:space="preserve">Iz prethodno navedene dokumentacije i činjenica utvrđenih u ovom prethodnom postupku </w:t>
      </w:r>
      <w:r>
        <w:rPr>
          <w:color w:val="000000"/>
        </w:rPr>
        <w:t xml:space="preserve">nema izgleda za nastavak poslovanja dužnika </w:t>
      </w:r>
      <w:proofErr w:type="spellStart"/>
      <w:r>
        <w:rPr>
          <w:color w:val="000000"/>
        </w:rPr>
        <w:t>Pretium</w:t>
      </w:r>
      <w:proofErr w:type="spellEnd"/>
      <w:r>
        <w:rPr>
          <w:color w:val="000000"/>
        </w:rPr>
        <w:t xml:space="preserve"> d.o.o. jer mu je račun blokiran duže od 60 dana, a imovina ne pokriva postojeće obveze.</w:t>
      </w:r>
    </w:p>
    <w:p w:rsidRDefault="00A50774" w:rsidP="00A50774" w:rsidR="00A50774">
      <w:pPr>
        <w:ind w:right="216"/>
        <w:jc w:val="both"/>
        <w:rPr>
          <w:color w:val="000000"/>
          <w:spacing w:val="1"/>
        </w:rPr>
      </w:pPr>
      <w:r>
        <w:rPr>
          <w:color w:val="000000"/>
          <w:spacing w:val="1"/>
        </w:rPr>
        <w:lastRenderedPageBreak/>
        <w:t xml:space="preserve">Uvažavajući prethodno navedene činjenice, </w:t>
      </w:r>
      <w:r w:rsidR="004131CD">
        <w:rPr>
          <w:color w:val="000000"/>
          <w:spacing w:val="1"/>
        </w:rPr>
        <w:t>utvrđeno je</w:t>
      </w:r>
      <w:r>
        <w:rPr>
          <w:color w:val="000000"/>
          <w:spacing w:val="1"/>
        </w:rPr>
        <w:t xml:space="preserve"> da postoje razlozi za otvaranje </w:t>
      </w:r>
      <w:r>
        <w:rPr>
          <w:color w:val="000000"/>
        </w:rPr>
        <w:t xml:space="preserve">stečajnog postupka koji se očituju kroz nesposobnost za plaćanje dužnika jer je račun neprekidno </w:t>
      </w:r>
      <w:r>
        <w:rPr>
          <w:color w:val="000000"/>
          <w:spacing w:val="3"/>
        </w:rPr>
        <w:t xml:space="preserve">blokiran 294 dana, i ima evidentiranih naloga za plaćanje za čije izvršenje nema pokrića na računu </w:t>
      </w:r>
      <w:r>
        <w:rPr>
          <w:color w:val="000000"/>
          <w:spacing w:val="11"/>
        </w:rPr>
        <w:t xml:space="preserve">u iznosu od 583.098,63 kuna. Također je utvrđena i prezaduženost dužnika jer iskazana </w:t>
      </w:r>
      <w:r>
        <w:rPr>
          <w:color w:val="000000"/>
          <w:spacing w:val="2"/>
        </w:rPr>
        <w:t xml:space="preserve">kratkotrajna imovina u poslovnim knjigama društva, koja se sastoji od nenaplaćenog potraživanja </w:t>
      </w:r>
      <w:r>
        <w:rPr>
          <w:color w:val="000000"/>
          <w:spacing w:val="7"/>
        </w:rPr>
        <w:t xml:space="preserve">od društva BIO SNAGA d.o.o., u iznosu od 161.000,00 kuna a čija naplata je vrlo upitna i </w:t>
      </w:r>
      <w:r>
        <w:rPr>
          <w:color w:val="000000"/>
          <w:spacing w:val="1"/>
        </w:rPr>
        <w:t xml:space="preserve">neizvjesna, a po kojoj tužbi je u tijeku žalbeni postupak kod VTS RH, te potraživanje od vlasnika društva u iznosu od 917.349,29 kuna po osnovi pozajmica , koja naplata je također vrlo upitna i </w:t>
      </w:r>
      <w:r>
        <w:rPr>
          <w:color w:val="000000"/>
          <w:spacing w:val="4"/>
        </w:rPr>
        <w:t xml:space="preserve">neizvjesna s obzirom na pisanu izjavu u kojoj vlasnik društva izjavljuje da u vlasništvu nema </w:t>
      </w:r>
      <w:r>
        <w:rPr>
          <w:color w:val="000000"/>
          <w:spacing w:val="8"/>
        </w:rPr>
        <w:t xml:space="preserve">imovine, tako da </w:t>
      </w:r>
      <w:r w:rsidR="004131CD">
        <w:rPr>
          <w:color w:val="000000"/>
          <w:spacing w:val="8"/>
        </w:rPr>
        <w:t xml:space="preserve">je privremeni stečajni upravitelj naveo da </w:t>
      </w:r>
      <w:r>
        <w:rPr>
          <w:color w:val="000000"/>
          <w:spacing w:val="8"/>
        </w:rPr>
        <w:t xml:space="preserve">ocjenjuje da imovina društva ne pokriva postojeće obveze u iznosu od </w:t>
      </w:r>
      <w:r>
        <w:rPr>
          <w:color w:val="000000"/>
        </w:rPr>
        <w:t>583.098,63 kuna.</w:t>
      </w:r>
    </w:p>
    <w:p w:rsidRDefault="00A50774" w:rsidP="00A50774" w:rsidR="00A50774">
      <w:pPr>
        <w:spacing w:after="36" w:before="288"/>
        <w:ind w:left="72"/>
        <w:rPr>
          <w:rFonts w:hAnsi="Verdana" w:ascii="Verdana"/>
          <w:b/>
          <w:color w:val="000000"/>
          <w:spacing w:val="-2"/>
          <w:sz w:val="15"/>
        </w:rPr>
      </w:pPr>
      <w:r>
        <w:rPr>
          <w:rFonts w:hAnsi="Verdana" w:ascii="Verdana"/>
          <w:b/>
          <w:color w:val="000000"/>
          <w:spacing w:val="-2"/>
          <w:sz w:val="15"/>
        </w:rPr>
        <w:t>Tabela 2: PROCJENA STEČAJNE MASE I PREDRAČUN TROŠKOVA STEČAJNOG POSTUPKA</w:t>
      </w:r>
    </w:p>
    <w:tbl>
      <w:tblPr>
        <w:tblW w:type="dxa" w:w="9960"/>
        <w:tblInd w:type="dxa" w:w="11"/>
        <w:tblLayout w:type="fixed"/>
        <w:tblCellMar>
          <w:left w:type="dxa" w:w="0"/>
          <w:right w:type="dxa" w:w="0"/>
        </w:tblCellMar>
        <w:tblLook w:val="04A0" w:noVBand="1" w:noHBand="0" w:lastColumn="0" w:firstColumn="1" w:lastRow="0" w:firstRow="1"/>
      </w:tblPr>
      <w:tblGrid>
        <w:gridCol w:w="6371"/>
        <w:gridCol w:w="1088"/>
        <w:gridCol w:w="1123"/>
        <w:gridCol w:w="1378"/>
      </w:tblGrid>
      <w:tr w:rsidTr="00A50774" w:rsidR="00A50774">
        <w:trPr>
          <w:trHeight w:hRule="exact" w:val="270"/>
        </w:trPr>
        <w:tc>
          <w:tcPr>
            <w:tcW w:type="dxa" w:w="636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22"/>
              <w:rPr>
                <w:rFonts w:hAnsi="Verdana" w:ascii="Verdana"/>
                <w:b/>
                <w:color w:val="000000"/>
                <w:sz w:val="17"/>
              </w:rPr>
            </w:pPr>
            <w:r>
              <w:rPr>
                <w:rFonts w:hAnsi="Verdana" w:ascii="Verdana"/>
                <w:b/>
                <w:color w:val="000000"/>
                <w:sz w:val="17"/>
              </w:rPr>
              <w:t>OPIS</w:t>
            </w:r>
          </w:p>
        </w:tc>
        <w:tc>
          <w:tcPr>
            <w:tcW w:type="dxa" w:w="1088"/>
            <w:tcBorders>
              <w:top w:space="0" w:sz="4" w:color="000000" w:val="single"/>
              <w:left w:space="0" w:sz="4" w:color="000000" w:val="single"/>
              <w:bottom w:space="0" w:sz="4" w:color="000000" w:val="single"/>
              <w:right w:space="0" w:sz="4" w:color="000000" w:val="single"/>
            </w:tcBorders>
            <w:vAlign w:val="center"/>
            <w:hideMark/>
          </w:tcPr>
          <w:p w:rsidRDefault="00A50774" w:rsidR="00A50774">
            <w:pPr>
              <w:jc w:val="center"/>
              <w:rPr>
                <w:rFonts w:hAnsi="Verdana" w:ascii="Verdana"/>
                <w:b/>
                <w:color w:val="000000"/>
                <w:sz w:val="17"/>
              </w:rPr>
            </w:pPr>
            <w:r>
              <w:rPr>
                <w:rFonts w:hAnsi="Verdana" w:ascii="Verdana"/>
                <w:b/>
                <w:color w:val="000000"/>
                <w:sz w:val="17"/>
              </w:rPr>
              <w:t>KOLIČINA</w:t>
            </w:r>
          </w:p>
        </w:tc>
        <w:tc>
          <w:tcPr>
            <w:tcW w:type="dxa" w:w="1123"/>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350"/>
              <w:jc w:val="right"/>
              <w:rPr>
                <w:rFonts w:hAnsi="Verdana" w:ascii="Verdana"/>
                <w:b/>
                <w:color w:val="000000"/>
                <w:sz w:val="17"/>
              </w:rPr>
            </w:pPr>
            <w:r>
              <w:rPr>
                <w:rFonts w:hAnsi="Verdana" w:ascii="Verdana"/>
                <w:b/>
                <w:color w:val="000000"/>
                <w:sz w:val="17"/>
              </w:rPr>
              <w:t>CIJENA</w:t>
            </w:r>
          </w:p>
        </w:tc>
        <w:tc>
          <w:tcPr>
            <w:tcW w:type="dxa" w:w="137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18"/>
              <w:jc w:val="right"/>
              <w:rPr>
                <w:rFonts w:hAnsi="Verdana" w:ascii="Verdana"/>
                <w:b/>
                <w:color w:val="000000"/>
                <w:spacing w:val="-6"/>
                <w:sz w:val="17"/>
              </w:rPr>
            </w:pPr>
            <w:r>
              <w:rPr>
                <w:rFonts w:hAnsi="Verdana" w:ascii="Verdana"/>
                <w:b/>
                <w:color w:val="000000"/>
                <w:spacing w:val="-6"/>
                <w:sz w:val="17"/>
              </w:rPr>
              <w:t>VRIJEDNOST</w:t>
            </w:r>
          </w:p>
        </w:tc>
      </w:tr>
      <w:tr w:rsidTr="00A50774" w:rsidR="00A50774">
        <w:trPr>
          <w:trHeight w:hRule="exact" w:val="266"/>
        </w:trPr>
        <w:tc>
          <w:tcPr>
            <w:tcW w:type="dxa" w:w="636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22"/>
              <w:rPr>
                <w:rFonts w:hAnsi="Verdana" w:ascii="Verdana"/>
                <w:b/>
                <w:color w:val="000000"/>
                <w:sz w:val="17"/>
              </w:rPr>
            </w:pPr>
            <w:r>
              <w:rPr>
                <w:rFonts w:hAnsi="Verdana" w:ascii="Verdana"/>
                <w:b/>
                <w:color w:val="000000"/>
                <w:sz w:val="17"/>
              </w:rPr>
              <w:t>STEČAJNA MASA:</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630"/>
        </w:trPr>
        <w:tc>
          <w:tcPr>
            <w:tcW w:type="dxa" w:w="6368"/>
            <w:tcBorders>
              <w:top w:space="0" w:sz="4" w:color="000000" w:val="single"/>
              <w:left w:space="0" w:sz="4" w:color="000000" w:val="single"/>
              <w:bottom w:space="0" w:sz="4" w:color="000000" w:val="single"/>
              <w:right w:space="0" w:sz="4" w:color="000000" w:val="single"/>
            </w:tcBorders>
            <w:hideMark/>
          </w:tcPr>
          <w:p w:rsidRDefault="00A50774" w:rsidR="00A50774">
            <w:pPr>
              <w:ind w:left="108"/>
              <w:rPr>
                <w:rFonts w:hAnsi="Tahoma" w:ascii="Tahoma"/>
                <w:color w:val="000000"/>
                <w:spacing w:val="11"/>
                <w:sz w:val="16"/>
              </w:rPr>
            </w:pPr>
            <w:r>
              <w:rPr>
                <w:rFonts w:hAnsi="Tahoma" w:ascii="Tahoma"/>
                <w:color w:val="000000"/>
                <w:spacing w:val="11"/>
                <w:sz w:val="16"/>
              </w:rPr>
              <w:t xml:space="preserve">Potraživanja od Bio </w:t>
            </w:r>
            <w:proofErr w:type="spellStart"/>
            <w:r>
              <w:rPr>
                <w:rFonts w:hAnsi="Tahoma" w:ascii="Tahoma"/>
                <w:color w:val="000000"/>
                <w:spacing w:val="11"/>
                <w:sz w:val="16"/>
              </w:rPr>
              <w:t>snags</w:t>
            </w:r>
            <w:proofErr w:type="spellEnd"/>
            <w:r>
              <w:rPr>
                <w:rFonts w:hAnsi="Tahoma" w:ascii="Tahoma"/>
                <w:color w:val="000000"/>
                <w:spacing w:val="11"/>
                <w:sz w:val="16"/>
              </w:rPr>
              <w:t xml:space="preserve"> d.o.o. </w:t>
            </w:r>
            <w:r>
              <w:rPr>
                <w:rFonts w:hAnsi="Arial" w:ascii="Arial"/>
                <w:color w:val="000000"/>
                <w:spacing w:val="11"/>
                <w:sz w:val="6"/>
              </w:rPr>
              <w:t xml:space="preserve">( </w:t>
            </w:r>
            <w:r>
              <w:rPr>
                <w:rFonts w:hAnsi="Tahoma" w:ascii="Tahoma"/>
                <w:color w:val="000000"/>
                <w:spacing w:val="11"/>
                <w:sz w:val="16"/>
              </w:rPr>
              <w:t>neizvjesna naplata)</w:t>
            </w:r>
          </w:p>
          <w:p w:rsidRDefault="00A50774" w:rsidR="00A50774">
            <w:pPr>
              <w:ind w:right="288" w:left="108"/>
              <w:rPr>
                <w:rFonts w:hAnsi="Tahoma" w:ascii="Tahoma"/>
                <w:color w:val="000000"/>
                <w:spacing w:val="8"/>
                <w:sz w:val="16"/>
              </w:rPr>
            </w:pPr>
            <w:r>
              <w:rPr>
                <w:rFonts w:hAnsi="Tahoma" w:ascii="Tahoma"/>
                <w:color w:val="000000"/>
                <w:spacing w:val="8"/>
                <w:sz w:val="16"/>
              </w:rPr>
              <w:t xml:space="preserve">Potraživanja od vlasnika društva Ivor </w:t>
            </w:r>
            <w:proofErr w:type="spellStart"/>
            <w:r>
              <w:rPr>
                <w:rFonts w:hAnsi="Tahoma" w:ascii="Tahoma"/>
                <w:color w:val="000000"/>
                <w:spacing w:val="8"/>
                <w:sz w:val="16"/>
              </w:rPr>
              <w:t>Štefičić</w:t>
            </w:r>
            <w:proofErr w:type="spellEnd"/>
            <w:r>
              <w:rPr>
                <w:rFonts w:hAnsi="Tahoma" w:ascii="Tahoma"/>
                <w:color w:val="000000"/>
                <w:spacing w:val="8"/>
                <w:sz w:val="16"/>
              </w:rPr>
              <w:t xml:space="preserve"> </w:t>
            </w:r>
            <w:r>
              <w:rPr>
                <w:rFonts w:hAnsi="Arial" w:ascii="Arial"/>
                <w:color w:val="000000"/>
                <w:spacing w:val="8"/>
                <w:sz w:val="6"/>
              </w:rPr>
              <w:t xml:space="preserve">( </w:t>
            </w:r>
            <w:r>
              <w:rPr>
                <w:rFonts w:hAnsi="Tahoma" w:ascii="Tahoma"/>
                <w:color w:val="000000"/>
                <w:spacing w:val="8"/>
                <w:sz w:val="16"/>
              </w:rPr>
              <w:t xml:space="preserve">neizvjesna naplata </w:t>
            </w:r>
            <w:r>
              <w:rPr>
                <w:rFonts w:hAnsi="Arial" w:ascii="Arial"/>
                <w:color w:val="000000"/>
                <w:spacing w:val="8"/>
                <w:sz w:val="6"/>
              </w:rPr>
              <w:t xml:space="preserve">— </w:t>
            </w:r>
            <w:r>
              <w:rPr>
                <w:rFonts w:hAnsi="Tahoma" w:ascii="Tahoma"/>
                <w:color w:val="000000"/>
                <w:spacing w:val="8"/>
                <w:sz w:val="16"/>
              </w:rPr>
              <w:t xml:space="preserve">dužnik </w:t>
            </w:r>
            <w:r>
              <w:rPr>
                <w:rFonts w:hAnsi="Tahoma" w:ascii="Tahoma"/>
                <w:color w:val="000000"/>
                <w:spacing w:val="12"/>
                <w:sz w:val="16"/>
              </w:rPr>
              <w:t xml:space="preserve">nema imovine </w:t>
            </w:r>
            <w:r>
              <w:rPr>
                <w:rFonts w:hAnsi="Arial" w:ascii="Arial"/>
                <w:color w:val="000000"/>
                <w:spacing w:val="12"/>
                <w:sz w:val="6"/>
              </w:rPr>
              <w:t>)</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hideMark/>
          </w:tcPr>
          <w:p w:rsidRDefault="00A50774" w:rsidR="00A50774">
            <w:pPr>
              <w:spacing w:lineRule="auto" w:line="276"/>
              <w:ind w:left="252"/>
              <w:jc w:val="center"/>
              <w:rPr>
                <w:rFonts w:hAnsi="Tahoma" w:ascii="Tahoma"/>
                <w:color w:val="000000"/>
                <w:spacing w:val="8"/>
                <w:sz w:val="16"/>
              </w:rPr>
            </w:pPr>
            <w:r>
              <w:rPr>
                <w:rFonts w:hAnsi="Tahoma" w:ascii="Tahoma"/>
                <w:color w:val="000000"/>
                <w:spacing w:val="8"/>
                <w:sz w:val="16"/>
              </w:rPr>
              <w:t xml:space="preserve">161.000,00 </w:t>
            </w:r>
            <w:r>
              <w:rPr>
                <w:rFonts w:hAnsi="Tahoma" w:ascii="Tahoma"/>
                <w:color w:val="000000"/>
                <w:spacing w:val="8"/>
                <w:sz w:val="16"/>
              </w:rPr>
              <w:br/>
            </w:r>
            <w:r>
              <w:rPr>
                <w:rFonts w:hAnsi="Tahoma" w:ascii="Tahoma"/>
                <w:color w:val="000000"/>
                <w:spacing w:val="10"/>
                <w:sz w:val="16"/>
              </w:rPr>
              <w:t>917.349,29</w:t>
            </w:r>
          </w:p>
        </w:tc>
      </w:tr>
      <w:tr w:rsidTr="00A50774" w:rsidR="00A50774">
        <w:trPr>
          <w:trHeight w:hRule="exact" w:val="267"/>
        </w:trPr>
        <w:tc>
          <w:tcPr>
            <w:tcW w:type="dxa" w:w="636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22"/>
              <w:rPr>
                <w:rFonts w:hAnsi="Verdana" w:ascii="Verdana"/>
                <w:b/>
                <w:color w:val="000000"/>
                <w:spacing w:val="-4"/>
                <w:sz w:val="17"/>
              </w:rPr>
            </w:pPr>
            <w:r>
              <w:rPr>
                <w:rFonts w:hAnsi="Verdana" w:ascii="Verdana"/>
                <w:b/>
                <w:color w:val="000000"/>
                <w:spacing w:val="-4"/>
                <w:sz w:val="17"/>
              </w:rPr>
              <w:t xml:space="preserve">UKUPNA STEČAJNA MASA </w:t>
            </w:r>
            <w:r>
              <w:rPr>
                <w:rFonts w:hAnsi="Arial" w:ascii="Arial"/>
                <w:b/>
                <w:color w:val="000000"/>
                <w:spacing w:val="-4"/>
                <w:sz w:val="6"/>
              </w:rPr>
              <w:t xml:space="preserve">( </w:t>
            </w:r>
            <w:r>
              <w:rPr>
                <w:rFonts w:hAnsi="Verdana" w:ascii="Verdana"/>
                <w:b/>
                <w:color w:val="000000"/>
                <w:spacing w:val="-4"/>
                <w:sz w:val="17"/>
              </w:rPr>
              <w:t xml:space="preserve">neizvjesno unovčenje </w:t>
            </w:r>
            <w:proofErr w:type="spellStart"/>
            <w:r>
              <w:rPr>
                <w:rFonts w:hAnsi="Verdana" w:ascii="Verdana"/>
                <w:b/>
                <w:color w:val="000000"/>
                <w:spacing w:val="-4"/>
                <w:sz w:val="17"/>
              </w:rPr>
              <w:t>tratbina</w:t>
            </w:r>
            <w:proofErr w:type="spellEnd"/>
            <w:r>
              <w:rPr>
                <w:rFonts w:hAnsi="Verdana" w:ascii="Verdana"/>
                <w:b/>
                <w:color w:val="000000"/>
                <w:spacing w:val="-4"/>
                <w:sz w:val="17"/>
              </w:rPr>
              <w:t xml:space="preserve"> </w:t>
            </w:r>
            <w:r>
              <w:rPr>
                <w:rFonts w:hAnsi="Arial" w:ascii="Arial"/>
                <w:b/>
                <w:color w:val="000000"/>
                <w:spacing w:val="-4"/>
                <w:sz w:val="6"/>
              </w:rPr>
              <w:t>)</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18"/>
              <w:jc w:val="right"/>
              <w:rPr>
                <w:rFonts w:hAnsi="Verdana" w:ascii="Verdana"/>
                <w:b/>
                <w:color w:val="000000"/>
                <w:spacing w:val="-10"/>
                <w:sz w:val="17"/>
              </w:rPr>
            </w:pPr>
            <w:r>
              <w:rPr>
                <w:rFonts w:hAnsi="Verdana" w:ascii="Verdana"/>
                <w:b/>
                <w:color w:val="000000"/>
                <w:spacing w:val="-10"/>
                <w:sz w:val="17"/>
              </w:rPr>
              <w:t>1.078.349,29</w:t>
            </w:r>
          </w:p>
        </w:tc>
      </w:tr>
      <w:tr w:rsidTr="00A50774" w:rsidR="00A50774">
        <w:trPr>
          <w:trHeight w:hRule="exact" w:val="263"/>
        </w:trPr>
        <w:tc>
          <w:tcPr>
            <w:tcW w:type="dxa" w:w="636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262"/>
        </w:trPr>
        <w:tc>
          <w:tcPr>
            <w:tcW w:type="dxa" w:w="636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22"/>
              <w:rPr>
                <w:rFonts w:hAnsi="Verdana" w:ascii="Verdana"/>
                <w:b/>
                <w:color w:val="000000"/>
                <w:spacing w:val="-4"/>
                <w:sz w:val="17"/>
              </w:rPr>
            </w:pPr>
            <w:r>
              <w:rPr>
                <w:rFonts w:hAnsi="Verdana" w:ascii="Verdana"/>
                <w:b/>
                <w:color w:val="000000"/>
                <w:spacing w:val="-4"/>
                <w:sz w:val="17"/>
              </w:rPr>
              <w:t>TROŠKOVI STEČAJNOG POSTUPKA:</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r>
      <w:tr w:rsidTr="00A50774" w:rsidR="00A50774">
        <w:trPr>
          <w:trHeight w:hRule="exact" w:val="490"/>
        </w:trPr>
        <w:tc>
          <w:tcPr>
            <w:tcW w:type="dxa" w:w="6368"/>
            <w:tcBorders>
              <w:top w:space="0" w:sz="4" w:color="000000" w:val="single"/>
              <w:left w:space="0" w:sz="4" w:color="000000" w:val="single"/>
              <w:bottom w:space="0" w:sz="4" w:color="000000" w:val="single"/>
              <w:right w:space="0" w:sz="4" w:color="000000" w:val="single"/>
            </w:tcBorders>
            <w:hideMark/>
          </w:tcPr>
          <w:p w:rsidRDefault="00A50774" w:rsidR="00A50774">
            <w:pPr>
              <w:spacing w:before="72"/>
              <w:ind w:right="108" w:left="108"/>
              <w:rPr>
                <w:rFonts w:hAnsi="Tahoma" w:ascii="Tahoma"/>
                <w:color w:val="000000"/>
                <w:spacing w:val="6"/>
                <w:sz w:val="16"/>
              </w:rPr>
            </w:pPr>
            <w:r>
              <w:rPr>
                <w:rFonts w:hAnsi="Tahoma" w:ascii="Tahoma"/>
                <w:color w:val="000000"/>
                <w:spacing w:val="6"/>
                <w:sz w:val="16"/>
              </w:rPr>
              <w:t xml:space="preserve">Troškovi odvjetnika po odvjetničkoj tarifi za zastupanje dužnika u </w:t>
            </w:r>
            <w:proofErr w:type="spellStart"/>
            <w:r>
              <w:rPr>
                <w:rFonts w:hAnsi="Tahoma" w:ascii="Tahoma"/>
                <w:color w:val="000000"/>
                <w:spacing w:val="6"/>
                <w:sz w:val="16"/>
              </w:rPr>
              <w:t>pamičnim</w:t>
            </w:r>
            <w:proofErr w:type="spellEnd"/>
            <w:r>
              <w:rPr>
                <w:rFonts w:hAnsi="Tahoma" w:ascii="Tahoma"/>
                <w:color w:val="000000"/>
                <w:spacing w:val="6"/>
                <w:sz w:val="16"/>
              </w:rPr>
              <w:t xml:space="preserve"> </w:t>
            </w:r>
            <w:r>
              <w:rPr>
                <w:rFonts w:hAnsi="Tahoma" w:ascii="Tahoma"/>
                <w:color w:val="000000"/>
                <w:spacing w:val="10"/>
                <w:sz w:val="16"/>
              </w:rPr>
              <w:t>postupcima minimalno</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vAlign w:val="bottom"/>
            <w:hideMark/>
          </w:tcPr>
          <w:p w:rsidRDefault="00A50774" w:rsidR="00A50774">
            <w:pPr>
              <w:spacing w:before="252"/>
              <w:ind w:right="118"/>
              <w:jc w:val="right"/>
              <w:rPr>
                <w:rFonts w:hAnsi="Tahoma" w:ascii="Tahoma"/>
                <w:color w:val="000000"/>
                <w:spacing w:val="10"/>
                <w:sz w:val="16"/>
              </w:rPr>
            </w:pPr>
            <w:r>
              <w:rPr>
                <w:rFonts w:hAnsi="Tahoma" w:ascii="Tahoma"/>
                <w:color w:val="000000"/>
                <w:spacing w:val="10"/>
                <w:sz w:val="16"/>
              </w:rPr>
              <w:t>60.000,00</w:t>
            </w:r>
          </w:p>
        </w:tc>
      </w:tr>
      <w:tr w:rsidTr="00A50774" w:rsidR="00A50774">
        <w:trPr>
          <w:trHeight w:hRule="exact" w:val="270"/>
        </w:trPr>
        <w:tc>
          <w:tcPr>
            <w:tcW w:type="dxa" w:w="636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left="122"/>
              <w:rPr>
                <w:rFonts w:hAnsi="Tahoma" w:ascii="Tahoma"/>
                <w:color w:val="000000"/>
                <w:spacing w:val="10"/>
                <w:sz w:val="16"/>
              </w:rPr>
            </w:pPr>
            <w:r>
              <w:rPr>
                <w:rFonts w:hAnsi="Tahoma" w:ascii="Tahoma"/>
                <w:color w:val="000000"/>
                <w:spacing w:val="10"/>
                <w:sz w:val="16"/>
              </w:rPr>
              <w:t>Troškovi izrade novog pečata</w:t>
            </w:r>
          </w:p>
        </w:tc>
        <w:tc>
          <w:tcPr>
            <w:tcW w:type="dxa" w:w="1088"/>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123"/>
            <w:tcBorders>
              <w:top w:space="0" w:sz="4" w:color="000000" w:val="single"/>
              <w:left w:space="0" w:sz="4" w:color="000000" w:val="single"/>
              <w:bottom w:space="0" w:sz="4" w:color="000000" w:val="single"/>
              <w:right w:space="0" w:sz="4" w:color="000000" w:val="single"/>
            </w:tcBorders>
          </w:tcPr>
          <w:p w:rsidRDefault="00A50774" w:rsidR="00A50774">
            <w:pPr>
              <w:rPr>
                <w:color w:val="000000"/>
                <w:sz w:val="20"/>
              </w:rPr>
            </w:pPr>
          </w:p>
        </w:tc>
        <w:tc>
          <w:tcPr>
            <w:tcW w:type="dxa" w:w="1378"/>
            <w:tcBorders>
              <w:top w:space="0" w:sz="4" w:color="000000" w:val="single"/>
              <w:left w:space="0" w:sz="4" w:color="000000" w:val="single"/>
              <w:bottom w:space="0" w:sz="4" w:color="000000" w:val="single"/>
              <w:right w:space="0" w:sz="4" w:color="000000" w:val="single"/>
            </w:tcBorders>
            <w:vAlign w:val="center"/>
            <w:hideMark/>
          </w:tcPr>
          <w:p w:rsidRDefault="00A50774" w:rsidR="00A50774">
            <w:pPr>
              <w:ind w:right="118"/>
              <w:jc w:val="right"/>
              <w:rPr>
                <w:rFonts w:hAnsi="Tahoma" w:ascii="Tahoma"/>
                <w:color w:val="000000"/>
                <w:sz w:val="16"/>
              </w:rPr>
            </w:pPr>
            <w:r>
              <w:rPr>
                <w:rFonts w:hAnsi="Tahoma" w:ascii="Tahoma"/>
                <w:color w:val="000000"/>
                <w:sz w:val="16"/>
              </w:rPr>
              <w:t>300,00</w:t>
            </w:r>
          </w:p>
        </w:tc>
      </w:tr>
    </w:tbl>
    <w:p w:rsidRDefault="004131CD" w:rsidP="00A50774" w:rsidR="004131CD">
      <w:pPr>
        <w:rPr>
          <w:color w:val="161815"/>
          <w:spacing w:val="-1"/>
        </w:rPr>
      </w:pPr>
    </w:p>
    <w:p w:rsidRDefault="00A50774" w:rsidP="00A50774" w:rsidR="00A50774">
      <w:pPr>
        <w:rPr>
          <w:color w:val="161815"/>
          <w:spacing w:val="-1"/>
        </w:rPr>
      </w:pPr>
      <w:r>
        <w:rPr>
          <w:color w:val="161815"/>
          <w:spacing w:val="-1"/>
        </w:rPr>
        <w:t xml:space="preserve">Prema priloženoj bruto bilanci stečajni dužnik na dan 31.08.2017. godine ne posjeduje dugotrajnu </w:t>
      </w:r>
      <w:r>
        <w:rPr>
          <w:color w:val="161815"/>
        </w:rPr>
        <w:t>imovinu, niti vozila u vlasništvu društva.</w:t>
      </w:r>
    </w:p>
    <w:p w:rsidRDefault="004131CD" w:rsidP="00A50774" w:rsidR="004131CD">
      <w:pPr>
        <w:jc w:val="both"/>
        <w:rPr>
          <w:color w:val="161815"/>
          <w:spacing w:val="7"/>
        </w:rPr>
      </w:pPr>
    </w:p>
    <w:p w:rsidRDefault="004131CD" w:rsidP="00A50774" w:rsidR="00A50774">
      <w:pPr>
        <w:jc w:val="both"/>
        <w:rPr>
          <w:color w:val="161815"/>
          <w:spacing w:val="7"/>
        </w:rPr>
      </w:pPr>
      <w:r>
        <w:rPr>
          <w:color w:val="161815"/>
          <w:spacing w:val="7"/>
        </w:rPr>
        <w:t>Iz Potvrde</w:t>
      </w:r>
      <w:r w:rsidR="00A50774">
        <w:rPr>
          <w:color w:val="161815"/>
          <w:spacing w:val="7"/>
        </w:rPr>
        <w:t xml:space="preserve"> izdan</w:t>
      </w:r>
      <w:r>
        <w:rPr>
          <w:color w:val="161815"/>
          <w:spacing w:val="7"/>
        </w:rPr>
        <w:t>e</w:t>
      </w:r>
      <w:r w:rsidR="00A50774">
        <w:rPr>
          <w:color w:val="161815"/>
          <w:spacing w:val="7"/>
        </w:rPr>
        <w:t xml:space="preserve"> od RH Općinski sud u Osijeku , Zemljišnoknjižni odjel Osijek od dana </w:t>
      </w:r>
      <w:r w:rsidR="00A50774">
        <w:rPr>
          <w:color w:val="161815"/>
          <w:spacing w:val="1"/>
        </w:rPr>
        <w:t xml:space="preserve">02.10.2017. godine, se potvrđuje da PRETIUM d.o.o.. OIB 10329852642 nije upisan kao </w:t>
      </w:r>
      <w:r w:rsidR="00A50774">
        <w:rPr>
          <w:color w:val="161815"/>
        </w:rPr>
        <w:t>vlasnik nekretnina na području ovog zemljišnoknjižnog odjela</w:t>
      </w:r>
    </w:p>
    <w:p w:rsidRDefault="004131CD" w:rsidP="00A50774" w:rsidR="00A50774">
      <w:pPr>
        <w:jc w:val="both"/>
        <w:rPr>
          <w:color w:val="161815"/>
          <w:spacing w:val="8"/>
        </w:rPr>
      </w:pPr>
      <w:r>
        <w:rPr>
          <w:color w:val="161815"/>
          <w:spacing w:val="8"/>
        </w:rPr>
        <w:t>Iz Uvjerenja</w:t>
      </w:r>
      <w:r w:rsidR="00A50774">
        <w:rPr>
          <w:color w:val="161815"/>
          <w:spacing w:val="8"/>
        </w:rPr>
        <w:t xml:space="preserve"> izdano</w:t>
      </w:r>
      <w:r>
        <w:rPr>
          <w:color w:val="161815"/>
          <w:spacing w:val="8"/>
        </w:rPr>
        <w:t>g</w:t>
      </w:r>
      <w:r w:rsidR="00A50774">
        <w:rPr>
          <w:color w:val="161815"/>
          <w:spacing w:val="8"/>
        </w:rPr>
        <w:t xml:space="preserve"> od RH </w:t>
      </w:r>
      <w:proofErr w:type="spellStart"/>
      <w:r w:rsidR="00A50774">
        <w:rPr>
          <w:color w:val="161815"/>
          <w:spacing w:val="8"/>
        </w:rPr>
        <w:t>Mnistarstvo</w:t>
      </w:r>
      <w:proofErr w:type="spellEnd"/>
      <w:r w:rsidR="00A50774">
        <w:rPr>
          <w:color w:val="161815"/>
          <w:spacing w:val="8"/>
        </w:rPr>
        <w:t xml:space="preserve"> unutarnjih poslova , Policijska uprava </w:t>
      </w:r>
      <w:proofErr w:type="spellStart"/>
      <w:r w:rsidR="00A50774">
        <w:rPr>
          <w:color w:val="161815"/>
          <w:spacing w:val="8"/>
        </w:rPr>
        <w:t>Osiječko</w:t>
      </w:r>
      <w:proofErr w:type="spellEnd"/>
      <w:r w:rsidR="00A50774">
        <w:rPr>
          <w:color w:val="161815"/>
          <w:spacing w:val="8"/>
        </w:rPr>
        <w:softHyphen/>
      </w:r>
      <w:r w:rsidR="00A50774">
        <w:rPr>
          <w:color w:val="161815"/>
          <w:spacing w:val="-1"/>
        </w:rPr>
        <w:t xml:space="preserve">Baranjska , sektor upravnih i inspekcijskih poslova , Služba za upravne poslove na dan 04.10.2017. </w:t>
      </w:r>
      <w:r w:rsidR="00A50774">
        <w:rPr>
          <w:color w:val="161815"/>
          <w:spacing w:val="3"/>
        </w:rPr>
        <w:t>godine, prema službenoj evidenciji registracije cestovnih vozila tvr</w:t>
      </w:r>
      <w:r>
        <w:rPr>
          <w:color w:val="161815"/>
          <w:spacing w:val="3"/>
        </w:rPr>
        <w:t>t</w:t>
      </w:r>
      <w:r w:rsidR="00A50774">
        <w:rPr>
          <w:color w:val="161815"/>
          <w:spacing w:val="3"/>
        </w:rPr>
        <w:t xml:space="preserve">ka </w:t>
      </w:r>
      <w:r w:rsidR="00A50774">
        <w:rPr>
          <w:color w:val="161815"/>
        </w:rPr>
        <w:t>PRETIUM d.o.o., OIB 1,329825642 nije evidentiran kao vlasnik vozila.</w:t>
      </w:r>
    </w:p>
    <w:p w:rsidRDefault="00A50774" w:rsidP="00A50774" w:rsidR="00A50774">
      <w:pPr>
        <w:spacing w:before="252"/>
        <w:jc w:val="both"/>
        <w:rPr>
          <w:color w:val="161815"/>
          <w:spacing w:val="2"/>
        </w:rPr>
      </w:pPr>
      <w:r>
        <w:rPr>
          <w:color w:val="161815"/>
          <w:spacing w:val="2"/>
        </w:rPr>
        <w:t>Dužnik potražuje od kupca Ager gama d.o.o. 68.400,00 kuna po računu broj 28/2015/</w:t>
      </w:r>
      <w:proofErr w:type="spellStart"/>
      <w:r>
        <w:rPr>
          <w:color w:val="161815"/>
          <w:spacing w:val="2"/>
        </w:rPr>
        <w:t>posl</w:t>
      </w:r>
      <w:proofErr w:type="spellEnd"/>
      <w:r>
        <w:rPr>
          <w:color w:val="161815"/>
          <w:spacing w:val="2"/>
        </w:rPr>
        <w:t xml:space="preserve"> 1/</w:t>
      </w:r>
      <w:proofErr w:type="spellStart"/>
      <w:r>
        <w:rPr>
          <w:color w:val="161815"/>
          <w:spacing w:val="2"/>
        </w:rPr>
        <w:t>1</w:t>
      </w:r>
      <w:proofErr w:type="spellEnd"/>
      <w:r>
        <w:rPr>
          <w:color w:val="161815"/>
          <w:spacing w:val="2"/>
        </w:rPr>
        <w:t xml:space="preserve"> od </w:t>
      </w:r>
      <w:r>
        <w:rPr>
          <w:color w:val="161815"/>
        </w:rPr>
        <w:t xml:space="preserve">dana 17.11.2015. godine. Prema Izjavi direktora društva PRETIUM d.o.o. od 21.10.2017. godine </w:t>
      </w:r>
      <w:r>
        <w:rPr>
          <w:color w:val="161815"/>
          <w:spacing w:val="1"/>
        </w:rPr>
        <w:t>tražbina je nenaplativa jer tvrtka nema financijskih sredstava niti druge imovine a sve iz razloga što se radi o start-</w:t>
      </w:r>
      <w:proofErr w:type="spellStart"/>
      <w:r>
        <w:rPr>
          <w:color w:val="161815"/>
          <w:spacing w:val="1"/>
        </w:rPr>
        <w:t>up</w:t>
      </w:r>
      <w:proofErr w:type="spellEnd"/>
      <w:r>
        <w:rPr>
          <w:color w:val="161815"/>
          <w:spacing w:val="1"/>
        </w:rPr>
        <w:t xml:space="preserve"> tvrtci, koja je prestala s daljnjim poslovnim aktivnostima jer nije uspjela razviti </w:t>
      </w:r>
      <w:r>
        <w:rPr>
          <w:color w:val="161815"/>
        </w:rPr>
        <w:t>projekt iz segmenta obnovljivih izvora energije što joj je bio osnovni biznis.</w:t>
      </w:r>
      <w:r w:rsidR="004131CD">
        <w:rPr>
          <w:color w:val="161815"/>
        </w:rPr>
        <w:t xml:space="preserve"> </w:t>
      </w:r>
      <w:r>
        <w:rPr>
          <w:color w:val="161815"/>
        </w:rPr>
        <w:t xml:space="preserve">Uvidom u podatke iz </w:t>
      </w:r>
      <w:r>
        <w:rPr>
          <w:color w:val="161815"/>
          <w:spacing w:val="1"/>
        </w:rPr>
        <w:t xml:space="preserve">sudskog registra vidljivo je također da društvo AGER GAMA d.o.o. posluje s gubitkom u 2015. i </w:t>
      </w:r>
      <w:r>
        <w:rPr>
          <w:color w:val="161815"/>
        </w:rPr>
        <w:t xml:space="preserve">2016. godini, a u istim razdobljima nema potraživanja od kupaca jer ne obavlja djelatnost Društvo </w:t>
      </w:r>
      <w:proofErr w:type="spellStart"/>
      <w:r>
        <w:rPr>
          <w:color w:val="161815"/>
          <w:spacing w:val="3"/>
        </w:rPr>
        <w:t>Pretium</w:t>
      </w:r>
      <w:proofErr w:type="spellEnd"/>
      <w:r>
        <w:rPr>
          <w:color w:val="161815"/>
          <w:spacing w:val="3"/>
        </w:rPr>
        <w:t xml:space="preserve"> d.o.o. u poslovnim knjigama ima evidentirano potraživanje za uplaćeni predujam HEP </w:t>
      </w:r>
      <w:r>
        <w:rPr>
          <w:color w:val="161815"/>
          <w:spacing w:val="2"/>
        </w:rPr>
        <w:t xml:space="preserve">d.o.o. u iznosu od 12.420,00 kuna. Iznos koji je evidentiran u </w:t>
      </w:r>
      <w:r>
        <w:rPr>
          <w:color w:val="161815"/>
          <w:spacing w:val="2"/>
        </w:rPr>
        <w:lastRenderedPageBreak/>
        <w:t xml:space="preserve">poslovnim knjigama odnosi se na </w:t>
      </w:r>
      <w:r>
        <w:rPr>
          <w:color w:val="161815"/>
        </w:rPr>
        <w:t xml:space="preserve">plaćeni predujam za izdavanje suglasnosti HEP-a , a za istu uplatu nije izdan račun od strane HEP-a </w:t>
      </w:r>
      <w:r>
        <w:rPr>
          <w:color w:val="161815"/>
          <w:spacing w:val="3"/>
        </w:rPr>
        <w:t xml:space="preserve">jer </w:t>
      </w:r>
      <w:proofErr w:type="spellStart"/>
      <w:r>
        <w:rPr>
          <w:color w:val="161815"/>
          <w:spacing w:val="3"/>
        </w:rPr>
        <w:t>Pretium</w:t>
      </w:r>
      <w:proofErr w:type="spellEnd"/>
      <w:r>
        <w:rPr>
          <w:color w:val="161815"/>
          <w:spacing w:val="3"/>
        </w:rPr>
        <w:t xml:space="preserve"> d.o.o. nije izveo radove na objektu za koji je tražio suglasnost od strane HEP-a , te </w:t>
      </w:r>
      <w:r>
        <w:rPr>
          <w:color w:val="161815"/>
          <w:spacing w:val="4"/>
        </w:rPr>
        <w:t xml:space="preserve">knjiženi avans nije moguće naplatiti, odnosno ostvariti povrat za uplaćeni avans jer za povrat </w:t>
      </w:r>
      <w:r>
        <w:rPr>
          <w:color w:val="161815"/>
        </w:rPr>
        <w:t>avansa nema pravne osnove.</w:t>
      </w:r>
    </w:p>
    <w:p w:rsidRDefault="00A50774" w:rsidP="00A50774" w:rsidR="00A50774">
      <w:pPr>
        <w:spacing w:before="36"/>
        <w:jc w:val="both"/>
        <w:rPr>
          <w:color w:val="161815"/>
          <w:spacing w:val="-2"/>
        </w:rPr>
      </w:pPr>
      <w:r>
        <w:rPr>
          <w:color w:val="161815"/>
          <w:spacing w:val="-2"/>
        </w:rPr>
        <w:t xml:space="preserve">Temeljem danih pozajmica, </w:t>
      </w:r>
      <w:proofErr w:type="spellStart"/>
      <w:r>
        <w:rPr>
          <w:color w:val="161815"/>
          <w:spacing w:val="-2"/>
        </w:rPr>
        <w:t>Pretiu</w:t>
      </w:r>
      <w:r w:rsidR="004131CD">
        <w:rPr>
          <w:color w:val="161815"/>
          <w:spacing w:val="-2"/>
        </w:rPr>
        <w:t>m</w:t>
      </w:r>
      <w:proofErr w:type="spellEnd"/>
      <w:r>
        <w:rPr>
          <w:color w:val="161815"/>
          <w:spacing w:val="-2"/>
        </w:rPr>
        <w:t xml:space="preserve"> d.o.o. potražuje od vlasnika i osnivača društva Ivora </w:t>
      </w:r>
      <w:proofErr w:type="spellStart"/>
      <w:r>
        <w:rPr>
          <w:color w:val="161815"/>
          <w:spacing w:val="-2"/>
        </w:rPr>
        <w:t>Štefčića</w:t>
      </w:r>
      <w:proofErr w:type="spellEnd"/>
      <w:r>
        <w:rPr>
          <w:color w:val="161815"/>
          <w:spacing w:val="-2"/>
        </w:rPr>
        <w:t xml:space="preserve"> </w:t>
      </w:r>
      <w:r>
        <w:rPr>
          <w:color w:val="161815"/>
          <w:spacing w:val="1"/>
        </w:rPr>
        <w:t xml:space="preserve">917.349,29 kuna, za koje potraživanje je vlasnik društva Ivor </w:t>
      </w:r>
      <w:proofErr w:type="spellStart"/>
      <w:r>
        <w:rPr>
          <w:color w:val="161815"/>
          <w:spacing w:val="1"/>
        </w:rPr>
        <w:t>Štefičić</w:t>
      </w:r>
      <w:proofErr w:type="spellEnd"/>
      <w:r>
        <w:rPr>
          <w:color w:val="161815"/>
          <w:spacing w:val="1"/>
        </w:rPr>
        <w:t xml:space="preserve"> dao pisano obrazloženje u </w:t>
      </w:r>
      <w:r>
        <w:rPr>
          <w:color w:val="161815"/>
          <w:spacing w:val="9"/>
        </w:rPr>
        <w:t xml:space="preserve">kojemu obrazlaže da su pozajmice trebale biti kompenzirane s isplatom zadržane dobiti i </w:t>
      </w:r>
      <w:r>
        <w:rPr>
          <w:color w:val="161815"/>
          <w:spacing w:val="-1"/>
        </w:rPr>
        <w:t xml:space="preserve">smanjenjem temeljnog kapitala kojim je dokapitalizirao društvo, sve u svrhu ostvarivanja poreznih </w:t>
      </w:r>
      <w:r>
        <w:rPr>
          <w:color w:val="161815"/>
          <w:spacing w:val="3"/>
        </w:rPr>
        <w:t xml:space="preserve">olakšica, a isto nije proveo jer mu je račun blokiran pa se planirane kompenzacije nisu' mogle </w:t>
      </w:r>
      <w:r>
        <w:rPr>
          <w:color w:val="161815"/>
          <w:spacing w:val="-2"/>
        </w:rPr>
        <w:t xml:space="preserve">provesti sukladno planu vlasnika društva. Vlasnik društva Ivor </w:t>
      </w:r>
      <w:proofErr w:type="spellStart"/>
      <w:r>
        <w:rPr>
          <w:color w:val="161815"/>
          <w:spacing w:val="-2"/>
        </w:rPr>
        <w:t>Štefičić</w:t>
      </w:r>
      <w:proofErr w:type="spellEnd"/>
      <w:r>
        <w:rPr>
          <w:color w:val="161815"/>
          <w:spacing w:val="-2"/>
        </w:rPr>
        <w:t xml:space="preserve"> je dostavio dana 23.10.2017. </w:t>
      </w:r>
      <w:r>
        <w:rPr>
          <w:color w:val="161815"/>
          <w:spacing w:val="-4"/>
        </w:rPr>
        <w:t xml:space="preserve">godine Izjavu kojom izjavljuje da nema osobne imovine u bilo kojem obliku ( tj. Izjavljuje da nema </w:t>
      </w:r>
      <w:r>
        <w:rPr>
          <w:color w:val="161815"/>
          <w:spacing w:val="2"/>
        </w:rPr>
        <w:t xml:space="preserve">pokretnina, nekretnina niti vrijednosnih papira ) </w:t>
      </w:r>
      <w:proofErr w:type="spellStart"/>
      <w:r>
        <w:rPr>
          <w:color w:val="161815"/>
          <w:spacing w:val="2"/>
        </w:rPr>
        <w:t>Pretium</w:t>
      </w:r>
      <w:proofErr w:type="spellEnd"/>
      <w:r>
        <w:rPr>
          <w:color w:val="161815"/>
          <w:spacing w:val="2"/>
        </w:rPr>
        <w:t xml:space="preserve"> d.o.o. potražuje i od Bio snage d.o.o. </w:t>
      </w:r>
      <w:r>
        <w:rPr>
          <w:color w:val="161815"/>
        </w:rPr>
        <w:t xml:space="preserve">161.000,00 kuna, za koji iznos ima nepravomoćnu presudu TSO 10 </w:t>
      </w:r>
      <w:proofErr w:type="spellStart"/>
      <w:r>
        <w:rPr>
          <w:color w:val="161815"/>
        </w:rPr>
        <w:t>Povrv</w:t>
      </w:r>
      <w:proofErr w:type="spellEnd"/>
      <w:r>
        <w:rPr>
          <w:color w:val="161815"/>
        </w:rPr>
        <w:t xml:space="preserve">-645/2016 od 10. ožujka </w:t>
      </w:r>
      <w:r>
        <w:rPr>
          <w:color w:val="161815"/>
          <w:spacing w:val="2"/>
        </w:rPr>
        <w:t xml:space="preserve">2017 po kojoj je tuženik uložio žalbu te je drugostupanjski postupak u tijeku i spis je dostavljen </w:t>
      </w:r>
      <w:r>
        <w:rPr>
          <w:color w:val="161815"/>
          <w:spacing w:val="-2"/>
        </w:rPr>
        <w:t xml:space="preserve">VTS RH dana 06. srpnja 2017. godine, tako da je naplata ove tražbine vrlo neizvjesna, a posebno i u </w:t>
      </w:r>
      <w:r>
        <w:rPr>
          <w:color w:val="161815"/>
        </w:rPr>
        <w:t>slučaju pozitivne presude vrlo je neizvjestan rok eventualne naplate.</w:t>
      </w:r>
    </w:p>
    <w:p w:rsidRDefault="00A50774" w:rsidP="00A50774" w:rsidR="00A50774">
      <w:pPr>
        <w:rPr>
          <w:color w:val="161815"/>
          <w:spacing w:val="2"/>
        </w:rPr>
      </w:pPr>
      <w:r>
        <w:rPr>
          <w:color w:val="161815"/>
          <w:spacing w:val="2"/>
        </w:rPr>
        <w:t xml:space="preserve">Stečajni dužnik duguje dobavljačima ukupno 326.480,00 kuna i to </w:t>
      </w:r>
      <w:proofErr w:type="spellStart"/>
      <w:r>
        <w:rPr>
          <w:color w:val="161815"/>
          <w:spacing w:val="2"/>
        </w:rPr>
        <w:t>Iving</w:t>
      </w:r>
      <w:proofErr w:type="spellEnd"/>
      <w:r>
        <w:rPr>
          <w:color w:val="161815"/>
          <w:spacing w:val="2"/>
        </w:rPr>
        <w:t xml:space="preserve"> d.o.o. 2.500,00 kuna, </w:t>
      </w:r>
      <w:proofErr w:type="spellStart"/>
      <w:r>
        <w:rPr>
          <w:color w:val="161815"/>
        </w:rPr>
        <w:t>Hidroenerga</w:t>
      </w:r>
      <w:proofErr w:type="spellEnd"/>
      <w:r>
        <w:rPr>
          <w:color w:val="161815"/>
        </w:rPr>
        <w:t xml:space="preserve"> d.o.o. 320.855,00 kuna i </w:t>
      </w:r>
      <w:proofErr w:type="spellStart"/>
      <w:r>
        <w:rPr>
          <w:color w:val="161815"/>
        </w:rPr>
        <w:t>Werkman</w:t>
      </w:r>
      <w:proofErr w:type="spellEnd"/>
      <w:r>
        <w:rPr>
          <w:color w:val="161815"/>
        </w:rPr>
        <w:t xml:space="preserve"> d.o.o. 3.152,00 kuna.</w:t>
      </w:r>
    </w:p>
    <w:p w:rsidRDefault="00A50774" w:rsidP="00A50774" w:rsidR="00A50774">
      <w:pPr>
        <w:rPr>
          <w:color w:val="161815"/>
          <w:spacing w:val="1"/>
        </w:rPr>
      </w:pPr>
      <w:r>
        <w:rPr>
          <w:color w:val="161815"/>
          <w:spacing w:val="1"/>
        </w:rPr>
        <w:t xml:space="preserve">Dug prema Ministarstvu financija na dan 21.09.2017. godine iznosi 271.989,50 kuna i većina duga </w:t>
      </w:r>
      <w:r>
        <w:rPr>
          <w:color w:val="161815"/>
        </w:rPr>
        <w:t>se odnosi na neplaćeni PDV.</w:t>
      </w:r>
    </w:p>
    <w:p w:rsidRDefault="00A50774" w:rsidP="00A50774" w:rsidR="00A50774">
      <w:pPr>
        <w:spacing w:before="216"/>
        <w:rPr>
          <w:color w:val="161815"/>
          <w:spacing w:val="-1"/>
        </w:rPr>
      </w:pPr>
      <w:r>
        <w:rPr>
          <w:color w:val="161815"/>
          <w:spacing w:val="-1"/>
        </w:rPr>
        <w:t xml:space="preserve">Dužnik je popunio i javnobilježnički ovjerio obrazac </w:t>
      </w:r>
      <w:proofErr w:type="spellStart"/>
      <w:r>
        <w:rPr>
          <w:color w:val="161815"/>
          <w:spacing w:val="-1"/>
        </w:rPr>
        <w:t>Prokazni</w:t>
      </w:r>
      <w:proofErr w:type="spellEnd"/>
      <w:r>
        <w:rPr>
          <w:color w:val="161815"/>
          <w:spacing w:val="-1"/>
        </w:rPr>
        <w:t xml:space="preserve"> popis imovine — PPI sa sljedećim </w:t>
      </w:r>
      <w:r>
        <w:rPr>
          <w:color w:val="161815"/>
        </w:rPr>
        <w:t>podacima:</w:t>
      </w:r>
    </w:p>
    <w:p w:rsidRDefault="00A50774" w:rsidP="00A50774" w:rsidR="00A50774">
      <w:pPr>
        <w:numPr>
          <w:ilvl w:val="0"/>
          <w:numId w:val="32"/>
        </w:numPr>
        <w:tabs>
          <w:tab w:pos="432" w:val="clear"/>
          <w:tab w:pos="792" w:val="decimal"/>
        </w:tabs>
        <w:ind w:hanging="432" w:left="792"/>
        <w:rPr>
          <w:color w:val="161815"/>
          <w:spacing w:val="-2"/>
        </w:rPr>
      </w:pPr>
      <w:proofErr w:type="spellStart"/>
      <w:r>
        <w:rPr>
          <w:color w:val="161815"/>
          <w:spacing w:val="-2"/>
        </w:rPr>
        <w:t>prokazna</w:t>
      </w:r>
      <w:proofErr w:type="spellEnd"/>
      <w:r>
        <w:rPr>
          <w:color w:val="161815"/>
          <w:spacing w:val="-2"/>
        </w:rPr>
        <w:t xml:space="preserve"> izjava </w:t>
      </w:r>
      <w:proofErr w:type="spellStart"/>
      <w:r>
        <w:rPr>
          <w:color w:val="161815"/>
          <w:spacing w:val="-2"/>
        </w:rPr>
        <w:t>ovršenika</w:t>
      </w:r>
      <w:proofErr w:type="spellEnd"/>
      <w:r>
        <w:rPr>
          <w:color w:val="161815"/>
          <w:spacing w:val="-2"/>
        </w:rPr>
        <w:t xml:space="preserve">: novčane tražbine-novčana tražbina je u sudskom postupku kod </w:t>
      </w:r>
      <w:r>
        <w:rPr>
          <w:color w:val="161815"/>
        </w:rPr>
        <w:t xml:space="preserve">Trgovačkog suda u Osijeku, oznaka predmeta i osiguranje iste 10 </w:t>
      </w:r>
      <w:proofErr w:type="spellStart"/>
      <w:r>
        <w:rPr>
          <w:color w:val="161815"/>
        </w:rPr>
        <w:t>Povrv</w:t>
      </w:r>
      <w:proofErr w:type="spellEnd"/>
      <w:r>
        <w:rPr>
          <w:color w:val="161815"/>
        </w:rPr>
        <w:t>-645/2016-9 ,</w:t>
      </w:r>
    </w:p>
    <w:p w:rsidRDefault="00A50774" w:rsidP="00A50774" w:rsidR="00A50774">
      <w:pPr>
        <w:numPr>
          <w:ilvl w:val="0"/>
          <w:numId w:val="32"/>
        </w:numPr>
        <w:tabs>
          <w:tab w:pos="432" w:val="clear"/>
          <w:tab w:pos="792" w:val="decimal"/>
        </w:tabs>
        <w:ind w:hanging="432" w:left="792"/>
        <w:rPr>
          <w:color w:val="161815"/>
          <w:spacing w:val="10"/>
        </w:rPr>
      </w:pPr>
      <w:r>
        <w:rPr>
          <w:color w:val="161815"/>
          <w:spacing w:val="10"/>
        </w:rPr>
        <w:t>list A- nekretnine, nije popunjen,</w:t>
      </w:r>
    </w:p>
    <w:p w:rsidRDefault="00A50774" w:rsidP="00A50774" w:rsidR="00A50774">
      <w:pPr>
        <w:numPr>
          <w:ilvl w:val="0"/>
          <w:numId w:val="32"/>
        </w:numPr>
        <w:tabs>
          <w:tab w:pos="432" w:val="clear"/>
          <w:tab w:pos="792" w:val="decimal"/>
        </w:tabs>
        <w:ind w:hanging="432" w:left="792"/>
        <w:rPr>
          <w:color w:val="161815"/>
          <w:spacing w:val="10"/>
        </w:rPr>
      </w:pPr>
      <w:r>
        <w:rPr>
          <w:color w:val="161815"/>
          <w:spacing w:val="10"/>
        </w:rPr>
        <w:t>list B - pokretnine, nije popunjen,</w:t>
      </w:r>
    </w:p>
    <w:p w:rsidRDefault="00A50774" w:rsidP="00A50774" w:rsidR="00A50774">
      <w:pPr>
        <w:numPr>
          <w:ilvl w:val="0"/>
          <w:numId w:val="32"/>
        </w:numPr>
        <w:tabs>
          <w:tab w:pos="432" w:val="clear"/>
          <w:tab w:pos="792" w:val="decimal"/>
        </w:tabs>
        <w:ind w:hanging="432" w:left="792"/>
        <w:rPr>
          <w:color w:val="161815"/>
          <w:spacing w:val="5"/>
        </w:rPr>
      </w:pPr>
      <w:r>
        <w:rPr>
          <w:color w:val="161815"/>
          <w:spacing w:val="5"/>
        </w:rPr>
        <w:t>list C - imovinska prava na tuđim stvarima, nije popunjen,</w:t>
      </w:r>
    </w:p>
    <w:p w:rsidRDefault="00A50774" w:rsidP="00A50774" w:rsidR="00A50774">
      <w:pPr>
        <w:numPr>
          <w:ilvl w:val="0"/>
          <w:numId w:val="32"/>
        </w:numPr>
        <w:tabs>
          <w:tab w:pos="432" w:val="clear"/>
          <w:tab w:pos="792" w:val="decimal"/>
        </w:tabs>
        <w:ind w:hanging="432" w:left="792"/>
        <w:jc w:val="both"/>
        <w:rPr>
          <w:color w:val="161815"/>
        </w:rPr>
      </w:pPr>
      <w:r>
        <w:rPr>
          <w:color w:val="161815"/>
        </w:rPr>
        <w:t xml:space="preserve">list D - novčane tražbine, djelomična presuda Trgovačkog suda u Osijeku u korist </w:t>
      </w:r>
      <w:proofErr w:type="spellStart"/>
      <w:r>
        <w:rPr>
          <w:color w:val="161815"/>
        </w:rPr>
        <w:t>Pretium</w:t>
      </w:r>
      <w:proofErr w:type="spellEnd"/>
      <w:r>
        <w:rPr>
          <w:color w:val="161815"/>
        </w:rPr>
        <w:t xml:space="preserve"> d.o.o. u iznosu od 161.000,00 kuna + zatezne kamate, oznaka </w:t>
      </w:r>
      <w:proofErr w:type="spellStart"/>
      <w:r>
        <w:rPr>
          <w:color w:val="161815"/>
        </w:rPr>
        <w:t>predmea</w:t>
      </w:r>
      <w:proofErr w:type="spellEnd"/>
      <w:r>
        <w:rPr>
          <w:color w:val="161815"/>
        </w:rPr>
        <w:t xml:space="preserve"> 10 </w:t>
      </w:r>
      <w:proofErr w:type="spellStart"/>
      <w:r>
        <w:rPr>
          <w:color w:val="161815"/>
        </w:rPr>
        <w:t>Povrv</w:t>
      </w:r>
      <w:proofErr w:type="spellEnd"/>
      <w:r>
        <w:rPr>
          <w:color w:val="161815"/>
        </w:rPr>
        <w:t xml:space="preserve">-645/2016- 18 i osiguranje tražbine 10 </w:t>
      </w:r>
      <w:proofErr w:type="spellStart"/>
      <w:r>
        <w:rPr>
          <w:color w:val="161815"/>
        </w:rPr>
        <w:t>Povrv</w:t>
      </w:r>
      <w:proofErr w:type="spellEnd"/>
      <w:r>
        <w:rPr>
          <w:color w:val="161815"/>
        </w:rPr>
        <w:t>-645/2016-9,</w:t>
      </w:r>
    </w:p>
    <w:p w:rsidRDefault="00A50774" w:rsidP="00A50774" w:rsidR="00A50774">
      <w:pPr>
        <w:tabs>
          <w:tab w:pos="792" w:val="decimal"/>
        </w:tabs>
        <w:ind w:left="792"/>
        <w:jc w:val="both"/>
        <w:rPr>
          <w:color w:val="161815"/>
        </w:rPr>
      </w:pPr>
    </w:p>
    <w:p w:rsidRDefault="00A50774" w:rsidP="00A50774" w:rsidR="00A50774">
      <w:pPr>
        <w:ind w:firstLine="218" w:left="142"/>
        <w:jc w:val="both"/>
        <w:rPr>
          <w:color w:val="161815"/>
        </w:rPr>
      </w:pPr>
      <w:proofErr w:type="spellStart"/>
      <w:r>
        <w:rPr>
          <w:color w:val="161815"/>
        </w:rPr>
        <w:t>Priv</w:t>
      </w:r>
      <w:proofErr w:type="spellEnd"/>
      <w:r>
        <w:rPr>
          <w:color w:val="161815"/>
        </w:rPr>
        <w:t xml:space="preserve">. st. uprav. </w:t>
      </w:r>
      <w:r w:rsidR="004131CD">
        <w:rPr>
          <w:color w:val="161815"/>
        </w:rPr>
        <w:t>naveo je</w:t>
      </w:r>
      <w:r>
        <w:rPr>
          <w:color w:val="161815"/>
        </w:rPr>
        <w:t xml:space="preserve"> da nije provjerio bonitet tuženika Bio snaga d.o.o. te ne može navesti da li u slučaju pozitivnog ishoda odnosno pravomoćnosti presude TS Osijek </w:t>
      </w:r>
      <w:proofErr w:type="spellStart"/>
      <w:r>
        <w:rPr>
          <w:color w:val="161815"/>
        </w:rPr>
        <w:t>Povrv</w:t>
      </w:r>
      <w:proofErr w:type="spellEnd"/>
      <w:r>
        <w:rPr>
          <w:color w:val="161815"/>
        </w:rPr>
        <w:t>-645/16 od 10.3.2017. g. je moguća naplata po navedenoj presudi.</w:t>
      </w:r>
    </w:p>
    <w:p w:rsidRDefault="00A50774" w:rsidP="00A50774" w:rsidR="00A50774">
      <w:pPr>
        <w:ind w:firstLine="218" w:left="142"/>
        <w:jc w:val="both"/>
        <w:rPr>
          <w:color w:val="161815"/>
        </w:rPr>
      </w:pPr>
      <w:r>
        <w:rPr>
          <w:color w:val="161815"/>
        </w:rPr>
        <w:t xml:space="preserve">Ujedno </w:t>
      </w:r>
      <w:proofErr w:type="spellStart"/>
      <w:r>
        <w:rPr>
          <w:color w:val="161815"/>
        </w:rPr>
        <w:t>priv</w:t>
      </w:r>
      <w:proofErr w:type="spellEnd"/>
      <w:r>
        <w:rPr>
          <w:color w:val="161815"/>
        </w:rPr>
        <w:t xml:space="preserve">. st. uprav. </w:t>
      </w:r>
      <w:r w:rsidR="004131CD">
        <w:rPr>
          <w:color w:val="161815"/>
        </w:rPr>
        <w:t>naveo je</w:t>
      </w:r>
      <w:r>
        <w:rPr>
          <w:color w:val="161815"/>
        </w:rPr>
        <w:t xml:space="preserve"> da nije provjerio da li je FINA postupila po prethodnoj mjeri TS Osijek </w:t>
      </w:r>
      <w:proofErr w:type="spellStart"/>
      <w:r>
        <w:rPr>
          <w:color w:val="161815"/>
        </w:rPr>
        <w:t>Povrv</w:t>
      </w:r>
      <w:proofErr w:type="spellEnd"/>
      <w:r>
        <w:rPr>
          <w:color w:val="161815"/>
        </w:rPr>
        <w:t>-645/16 od 17.11.2016. g. odnosno da li su izdvojena sredstva na poseban račun a po gore navedenoj presudi ovoga suda.</w:t>
      </w:r>
    </w:p>
    <w:p w:rsidRDefault="004131CD" w:rsidP="00A50774" w:rsidR="00A50774">
      <w:pPr>
        <w:ind w:firstLine="218" w:left="142"/>
        <w:jc w:val="both"/>
        <w:rPr>
          <w:color w:val="161815"/>
        </w:rPr>
      </w:pPr>
      <w:r>
        <w:rPr>
          <w:color w:val="161815"/>
        </w:rPr>
        <w:t xml:space="preserve">Zakonski zastupnik </w:t>
      </w:r>
      <w:r w:rsidR="00A50774">
        <w:rPr>
          <w:color w:val="161815"/>
        </w:rPr>
        <w:t xml:space="preserve">dužnika </w:t>
      </w:r>
      <w:r>
        <w:rPr>
          <w:color w:val="161815"/>
        </w:rPr>
        <w:t>naveo je</w:t>
      </w:r>
      <w:r w:rsidR="00A50774">
        <w:rPr>
          <w:color w:val="161815"/>
        </w:rPr>
        <w:t xml:space="preserve"> da je provjerio </w:t>
      </w:r>
      <w:r>
        <w:rPr>
          <w:color w:val="161815"/>
        </w:rPr>
        <w:t xml:space="preserve">gore </w:t>
      </w:r>
      <w:proofErr w:type="spellStart"/>
      <w:r>
        <w:rPr>
          <w:color w:val="161815"/>
        </w:rPr>
        <w:t>navedeno</w:t>
      </w:r>
      <w:r w:rsidR="00A50774">
        <w:rPr>
          <w:color w:val="161815"/>
        </w:rPr>
        <w:t>te</w:t>
      </w:r>
      <w:proofErr w:type="spellEnd"/>
      <w:r w:rsidR="00A50774">
        <w:rPr>
          <w:color w:val="161815"/>
        </w:rPr>
        <w:t xml:space="preserve"> da je FINA izdvojila cjelokupan iznos po gore navedenoj prethodnoj mjeri a koja je ishođena radi osiguranja tražbine po gore navedenoj presudi ovoga suda. Naime, navodi da je o navedenom </w:t>
      </w:r>
      <w:proofErr w:type="spellStart"/>
      <w:r w:rsidR="00A50774">
        <w:rPr>
          <w:color w:val="161815"/>
        </w:rPr>
        <w:t>izvješćen</w:t>
      </w:r>
      <w:proofErr w:type="spellEnd"/>
      <w:r w:rsidR="00A50774">
        <w:rPr>
          <w:color w:val="161815"/>
        </w:rPr>
        <w:t xml:space="preserve"> od strane svoga odvjetnika.</w:t>
      </w:r>
    </w:p>
    <w:p w:rsidRDefault="004131CD" w:rsidP="00A50774" w:rsidR="00A50774">
      <w:pPr>
        <w:ind w:firstLine="218" w:left="142"/>
        <w:jc w:val="both"/>
        <w:rPr>
          <w:color w:val="161815"/>
        </w:rPr>
      </w:pPr>
      <w:r>
        <w:rPr>
          <w:color w:val="161815"/>
        </w:rPr>
        <w:lastRenderedPageBreak/>
        <w:t>Naveo je</w:t>
      </w:r>
      <w:r w:rsidR="00A50774">
        <w:rPr>
          <w:color w:val="161815"/>
        </w:rPr>
        <w:t xml:space="preserve"> da je svjestan okolnosti da i naplatom tražbine po gore navedenoj presudi se neće pokriti blokada žiro računa dužnika.</w:t>
      </w:r>
    </w:p>
    <w:p w:rsidRDefault="004131CD" w:rsidP="00A50774" w:rsidR="00A50774">
      <w:pPr>
        <w:ind w:firstLine="218" w:left="142"/>
        <w:jc w:val="both"/>
        <w:rPr>
          <w:color w:val="161815"/>
        </w:rPr>
      </w:pPr>
      <w:proofErr w:type="spellStart"/>
      <w:r>
        <w:rPr>
          <w:color w:val="161815"/>
        </w:rPr>
        <w:t>P</w:t>
      </w:r>
      <w:r w:rsidR="00A50774">
        <w:rPr>
          <w:color w:val="161815"/>
        </w:rPr>
        <w:t>riv</w:t>
      </w:r>
      <w:proofErr w:type="spellEnd"/>
      <w:r w:rsidR="00A50774">
        <w:rPr>
          <w:color w:val="161815"/>
        </w:rPr>
        <w:t>. st. uprav. nav</w:t>
      </w:r>
      <w:r>
        <w:rPr>
          <w:color w:val="161815"/>
        </w:rPr>
        <w:t>eo je</w:t>
      </w:r>
      <w:r w:rsidR="00A50774">
        <w:rPr>
          <w:color w:val="161815"/>
        </w:rPr>
        <w:t xml:space="preserve"> da u odnosu na dužnika je evidentno i potraživanje dužnika prema </w:t>
      </w:r>
      <w:proofErr w:type="spellStart"/>
      <w:r w:rsidR="00A50774">
        <w:rPr>
          <w:color w:val="161815"/>
        </w:rPr>
        <w:t>z.z</w:t>
      </w:r>
      <w:proofErr w:type="spellEnd"/>
      <w:r w:rsidR="00A50774">
        <w:rPr>
          <w:color w:val="161815"/>
        </w:rPr>
        <w:t xml:space="preserve">. dužnika u iznosu od 917.349,29 kn temeljem </w:t>
      </w:r>
      <w:proofErr w:type="spellStart"/>
      <w:r w:rsidR="00A50774">
        <w:rPr>
          <w:color w:val="161815"/>
        </w:rPr>
        <w:t>pozajmnice</w:t>
      </w:r>
      <w:proofErr w:type="spellEnd"/>
      <w:r w:rsidR="00A50774">
        <w:rPr>
          <w:color w:val="161815"/>
        </w:rPr>
        <w:t xml:space="preserve"> koju je dužnik pozajmio direktoru dužnika a da je </w:t>
      </w:r>
      <w:proofErr w:type="spellStart"/>
      <w:r w:rsidR="00A50774">
        <w:rPr>
          <w:color w:val="161815"/>
        </w:rPr>
        <w:t>z.z</w:t>
      </w:r>
      <w:proofErr w:type="spellEnd"/>
      <w:r w:rsidR="00A50774">
        <w:rPr>
          <w:color w:val="161815"/>
        </w:rPr>
        <w:t xml:space="preserve">. dužnika dao Izjavu da navedenu </w:t>
      </w:r>
      <w:proofErr w:type="spellStart"/>
      <w:r w:rsidR="00A50774">
        <w:rPr>
          <w:color w:val="161815"/>
        </w:rPr>
        <w:t>pozajmnicu</w:t>
      </w:r>
      <w:proofErr w:type="spellEnd"/>
      <w:r w:rsidR="00A50774">
        <w:rPr>
          <w:color w:val="161815"/>
        </w:rPr>
        <w:t xml:space="preserve"> nije u mogućnosti vratiti te da nema nikakve imovine iz koje bi se mogla </w:t>
      </w:r>
      <w:proofErr w:type="spellStart"/>
      <w:r w:rsidR="00A50774">
        <w:rPr>
          <w:color w:val="161815"/>
        </w:rPr>
        <w:t>pozajmnica</w:t>
      </w:r>
      <w:proofErr w:type="spellEnd"/>
      <w:r w:rsidR="00A50774">
        <w:rPr>
          <w:color w:val="161815"/>
        </w:rPr>
        <w:t xml:space="preserve"> vratiti dužniku, ujedno </w:t>
      </w:r>
      <w:proofErr w:type="spellStart"/>
      <w:r w:rsidR="00A50774">
        <w:rPr>
          <w:color w:val="161815"/>
        </w:rPr>
        <w:t>z.z</w:t>
      </w:r>
      <w:proofErr w:type="spellEnd"/>
      <w:r w:rsidR="00A50774">
        <w:rPr>
          <w:color w:val="161815"/>
        </w:rPr>
        <w:t xml:space="preserve">. dužnika dao je i očitovanje za </w:t>
      </w:r>
      <w:proofErr w:type="spellStart"/>
      <w:r w:rsidR="00A50774">
        <w:rPr>
          <w:color w:val="161815"/>
        </w:rPr>
        <w:t>osnov</w:t>
      </w:r>
      <w:proofErr w:type="spellEnd"/>
      <w:r w:rsidR="00A50774">
        <w:rPr>
          <w:color w:val="161815"/>
        </w:rPr>
        <w:t xml:space="preserve"> davanja takve </w:t>
      </w:r>
      <w:proofErr w:type="spellStart"/>
      <w:r w:rsidR="00A50774">
        <w:rPr>
          <w:color w:val="161815"/>
        </w:rPr>
        <w:t>pozajmnice</w:t>
      </w:r>
      <w:proofErr w:type="spellEnd"/>
      <w:r w:rsidR="00A50774">
        <w:rPr>
          <w:color w:val="161815"/>
        </w:rPr>
        <w:t xml:space="preserve"> a što nije relevantno za utvrđivanje pretpostavki za otvaranje st. postupka nad dužnikom.</w:t>
      </w:r>
    </w:p>
    <w:p w:rsidRDefault="00A50774" w:rsidP="00A50774" w:rsidR="00A50774">
      <w:pPr>
        <w:ind w:firstLine="218" w:left="142"/>
        <w:jc w:val="both"/>
        <w:rPr>
          <w:color w:val="161815"/>
        </w:rPr>
      </w:pPr>
      <w:proofErr w:type="spellStart"/>
      <w:r>
        <w:rPr>
          <w:color w:val="161815"/>
        </w:rPr>
        <w:t>Priv</w:t>
      </w:r>
      <w:proofErr w:type="spellEnd"/>
      <w:r>
        <w:rPr>
          <w:color w:val="161815"/>
        </w:rPr>
        <w:t xml:space="preserve">. st. uprav. </w:t>
      </w:r>
      <w:r w:rsidR="004131CD">
        <w:rPr>
          <w:color w:val="161815"/>
        </w:rPr>
        <w:t>naveo je</w:t>
      </w:r>
      <w:r>
        <w:rPr>
          <w:color w:val="161815"/>
        </w:rPr>
        <w:t xml:space="preserve"> da ostaje kod podataka navedenih u izvješću u odnosu na blokadu računa dužnika, Očevidnik o redoslijedu plaćanja te svoje mišljenje koje je naveo u izvješću te </w:t>
      </w:r>
      <w:r w:rsidR="004131CD">
        <w:rPr>
          <w:color w:val="161815"/>
        </w:rPr>
        <w:t xml:space="preserve">je predložio da </w:t>
      </w:r>
      <w:r>
        <w:rPr>
          <w:color w:val="161815"/>
        </w:rPr>
        <w:t xml:space="preserve"> se pozove zainteresirane osobe  na uplatu iznosa od 30.000,00 kn koji iznos se sastoji od troškove odvjetničkih usluga u žalbenom postupku i nagrade stečajnom upravitelju.</w:t>
      </w:r>
    </w:p>
    <w:p w:rsidRDefault="00A50774" w:rsidP="00A50774" w:rsidR="00A50774">
      <w:pPr>
        <w:ind w:firstLine="218" w:left="142"/>
        <w:jc w:val="both"/>
        <w:rPr>
          <w:color w:val="161815"/>
        </w:rPr>
      </w:pPr>
      <w:r>
        <w:rPr>
          <w:color w:val="161815"/>
        </w:rPr>
        <w:t xml:space="preserve">Ukoliko nitko ne uplati navedeni iznos </w:t>
      </w:r>
      <w:r w:rsidR="004131CD">
        <w:rPr>
          <w:color w:val="161815"/>
        </w:rPr>
        <w:t>predložio je</w:t>
      </w:r>
      <w:r>
        <w:rPr>
          <w:color w:val="161815"/>
        </w:rPr>
        <w:t xml:space="preserve"> da se donese rješenje kojim će se istodobno otvoriti i zaključiti stečajni postupak nad dužnikom a da se st. upravitelja ovlasti da pokuša eventualno naplatiti </w:t>
      </w:r>
      <w:proofErr w:type="spellStart"/>
      <w:r>
        <w:rPr>
          <w:color w:val="161815"/>
        </w:rPr>
        <w:t>pozajmnicu</w:t>
      </w:r>
      <w:proofErr w:type="spellEnd"/>
      <w:r>
        <w:rPr>
          <w:color w:val="161815"/>
        </w:rPr>
        <w:t xml:space="preserve"> od direktora društva te iznos po gore navedenim odlukama TS Osijek u korist stečajne mase.</w:t>
      </w:r>
    </w:p>
    <w:p w:rsidRDefault="00A50774" w:rsidP="00A50774" w:rsidR="00A50774">
      <w:pPr>
        <w:tabs>
          <w:tab w:pos="792" w:val="decimal"/>
        </w:tabs>
        <w:ind w:left="792"/>
        <w:jc w:val="both"/>
        <w:rPr>
          <w:color w:val="161815"/>
        </w:rPr>
      </w:pPr>
    </w:p>
    <w:p w:rsidRDefault="00A50774" w:rsidP="00A50774" w:rsidR="00A50774">
      <w:pPr>
        <w:ind w:firstLine="360"/>
        <w:jc w:val="both"/>
      </w:pPr>
      <w:r>
        <w:t xml:space="preserve">Savjetnica ŽDO </w:t>
      </w:r>
      <w:r w:rsidR="004131CD">
        <w:t>se suglasila</w:t>
      </w:r>
      <w:r>
        <w:t xml:space="preserve"> s izvješćem </w:t>
      </w:r>
      <w:proofErr w:type="spellStart"/>
      <w:r>
        <w:t>priv</w:t>
      </w:r>
      <w:proofErr w:type="spellEnd"/>
      <w:r>
        <w:t xml:space="preserve">. st. upravitelja a odluku </w:t>
      </w:r>
      <w:r w:rsidR="004131CD">
        <w:t>je prepustila sudu</w:t>
      </w:r>
      <w:r>
        <w:t>.</w:t>
      </w:r>
    </w:p>
    <w:p w:rsidRDefault="00A50774" w:rsidP="00A50774" w:rsidR="00A50774">
      <w:pPr>
        <w:ind w:firstLine="360"/>
        <w:jc w:val="both"/>
      </w:pPr>
    </w:p>
    <w:p w:rsidRDefault="004131CD" w:rsidP="00A50774" w:rsidR="00A50774">
      <w:pPr>
        <w:ind w:firstLine="360"/>
        <w:jc w:val="both"/>
      </w:pPr>
      <w:r>
        <w:t>Zakonski zastupnik dužnika se suglasio</w:t>
      </w:r>
      <w:r w:rsidR="00A50774">
        <w:t xml:space="preserve"> s izvješćem i prijedlogom </w:t>
      </w:r>
      <w:proofErr w:type="spellStart"/>
      <w:r w:rsidR="00A50774">
        <w:t>priv</w:t>
      </w:r>
      <w:proofErr w:type="spellEnd"/>
      <w:r w:rsidR="00A50774">
        <w:t xml:space="preserve">. st. </w:t>
      </w:r>
      <w:proofErr w:type="spellStart"/>
      <w:r w:rsidR="00A50774">
        <w:t>upav</w:t>
      </w:r>
      <w:proofErr w:type="spellEnd"/>
      <w:r w:rsidR="00A50774">
        <w:t xml:space="preserve">. </w:t>
      </w:r>
    </w:p>
    <w:p w:rsidRDefault="006D3D49" w:rsidP="006D3D49" w:rsidR="006D3D49">
      <w:pPr>
        <w:jc w:val="both"/>
      </w:pPr>
    </w:p>
    <w:p w:rsidRDefault="006D3D49" w:rsidP="006D3D49" w:rsidR="006D3D49">
      <w:pPr>
        <w:ind w:firstLine="720"/>
        <w:jc w:val="both"/>
      </w:pPr>
      <w:r>
        <w:t>Rješenjem ovoga suda broj St-</w:t>
      </w:r>
      <w:r w:rsidR="004131CD">
        <w:t>682/17</w:t>
      </w:r>
      <w:r>
        <w:t xml:space="preserve"> od </w:t>
      </w:r>
      <w:r w:rsidR="004131CD">
        <w:t>14. prosinca</w:t>
      </w:r>
      <w:r>
        <w:t xml:space="preserve"> 2017. g. sud je pozvao osobe koje imaju pravni interes za provedbom stečajnog postupka nad dužnikom da se u roku od 15 dana od dana objave rješenja na e-oglasnoj ploči ovoga suda solidarno uplate na sudski depozit </w:t>
      </w:r>
      <w:r w:rsidR="004131CD">
        <w:t>30.000</w:t>
      </w:r>
      <w:r>
        <w:t>,00 kn na ime predujma za pokriće troškova kako prethodnog tako i otvorenog stečajnog postupka u protivnom će sud donijeti odluku o otvaranju i zaključenju stečajnog postupka sukladno čl. 132 Stečajnog zakona (NN 71/15).</w:t>
      </w:r>
    </w:p>
    <w:p w:rsidRDefault="006D3D49" w:rsidP="006D3D49" w:rsidR="006D3D49">
      <w:pPr>
        <w:jc w:val="both"/>
      </w:pPr>
    </w:p>
    <w:p w:rsidRDefault="006D3D49" w:rsidP="006D3D49" w:rsidR="006D3D49">
      <w:pPr>
        <w:ind w:firstLine="720"/>
        <w:jc w:val="both"/>
      </w:pPr>
      <w:r>
        <w:t xml:space="preserve">Navedeno rješenje objavljeno je na mrežnim stranicama e-oglasna ploča Trgovačkog suda u Osijeku dana </w:t>
      </w:r>
      <w:r w:rsidR="004131CD">
        <w:t>15. prosinca</w:t>
      </w:r>
      <w:r>
        <w:t xml:space="preserve"> 2017. g.</w:t>
      </w:r>
    </w:p>
    <w:p w:rsidRDefault="006D3D49" w:rsidP="006D3D49" w:rsidR="006D3D49">
      <w:pPr>
        <w:jc w:val="both"/>
      </w:pPr>
      <w:r>
        <w:t xml:space="preserve"> </w:t>
      </w:r>
    </w:p>
    <w:p w:rsidRDefault="006D3D49" w:rsidP="006D3D49" w:rsidR="006D3D49">
      <w:pPr>
        <w:ind w:firstLine="720"/>
        <w:jc w:val="both"/>
      </w:pPr>
      <w:r>
        <w:t>Po pozivu suda na gore navedeno rješenje u zadanom roku nitko od zainteresiranih osoba nije uplatio predujam za pokriće troškova stečajnog postupka.</w:t>
      </w:r>
    </w:p>
    <w:p w:rsidRDefault="006D3D49" w:rsidP="006D3D49" w:rsidR="006D3D49">
      <w:pPr>
        <w:jc w:val="both"/>
      </w:pPr>
    </w:p>
    <w:p w:rsidRDefault="006D3D49" w:rsidP="00A50774" w:rsidR="00A50774">
      <w:pPr>
        <w:ind w:firstLine="360"/>
        <w:jc w:val="both"/>
      </w:pPr>
      <w:r>
        <w:t xml:space="preserve">Sud je proveo uvid u materijalnu dokumentaciju u spisu i to </w:t>
      </w:r>
      <w:r w:rsidR="00A50774">
        <w:t xml:space="preserve">zahtjev FINE za provedbu skraćenog stečajnog postupka od 3.4.2017. g., izvadak iz sudskog registra, Oglas TS Osijek St-460/17 od 5.4.2017. g., zamolba dužnika od 5.4.2017. g. </w:t>
      </w:r>
      <w:proofErr w:type="spellStart"/>
      <w:r w:rsidR="00A50774">
        <w:t>prokazni</w:t>
      </w:r>
      <w:proofErr w:type="spellEnd"/>
      <w:r w:rsidR="00A50774">
        <w:t xml:space="preserve"> popis imovine dužnika od 3.5.2017. g. ovjerovljen kod javnog bilježnika </w:t>
      </w:r>
      <w:proofErr w:type="spellStart"/>
      <w:r w:rsidR="00A50774">
        <w:t>Borica</w:t>
      </w:r>
      <w:proofErr w:type="spellEnd"/>
      <w:r w:rsidR="00A50774">
        <w:t xml:space="preserve"> Kovačević iz Splita OV-1637/17 od 3.5.2017. g., preslika Presuda TS Osijek </w:t>
      </w:r>
      <w:proofErr w:type="spellStart"/>
      <w:r w:rsidR="00A50774">
        <w:t>Povrv</w:t>
      </w:r>
      <w:proofErr w:type="spellEnd"/>
      <w:r w:rsidR="00A50774">
        <w:t xml:space="preserve">-645/16 od 10.3.2017. g. i Rješenje od 17.11.2016. g., rješenje TS Osijek  St-460/17 od 8. svibnja 2017. g., podnesak dužnika od 22.9.2017. g., preslika Presuda TS O </w:t>
      </w:r>
      <w:proofErr w:type="spellStart"/>
      <w:r w:rsidR="00A50774">
        <w:t>Povrv</w:t>
      </w:r>
      <w:proofErr w:type="spellEnd"/>
      <w:r w:rsidR="00A50774">
        <w:t xml:space="preserve">-645/16 od 5. svibnja 2017. g., preslika Presude OS Osijek P-937/16 od 7.3.2017. g., dopis </w:t>
      </w:r>
      <w:proofErr w:type="spellStart"/>
      <w:r w:rsidR="00A50774">
        <w:t>priv</w:t>
      </w:r>
      <w:proofErr w:type="spellEnd"/>
      <w:r w:rsidR="00A50774">
        <w:t xml:space="preserve">. st. upravitelja od 2.10.2017. g. (e-mail), račun dobiti i gubitka za 2015. g., 2016. g., bilanca na dan 31.12.2015. g., 31.12.2016. g., bruto bilanca od 1.1.2017. g. do 31.8.2017. </w:t>
      </w:r>
      <w:r w:rsidR="00A50774">
        <w:lastRenderedPageBreak/>
        <w:t xml:space="preserve">g., Očevidnik FINE o redoslijedu plaćanja od 21.9.2017. g., Potvrda FINE o blokadi računa od 21.9.2017. g., Uvjerenje MUP PU od 4.10.2017. g., Potvrda </w:t>
      </w:r>
      <w:proofErr w:type="spellStart"/>
      <w:r w:rsidR="00A50774">
        <w:t>zk</w:t>
      </w:r>
      <w:proofErr w:type="spellEnd"/>
      <w:r w:rsidR="00A50774">
        <w:t xml:space="preserve">. odjela Osijek od 2.10.2017. g., pisano očitovanje dužnika od 21.9.2017. g., Izjava I. </w:t>
      </w:r>
      <w:proofErr w:type="spellStart"/>
      <w:r w:rsidR="00A50774">
        <w:t>Šefičić</w:t>
      </w:r>
      <w:proofErr w:type="spellEnd"/>
      <w:r w:rsidR="00A50774">
        <w:t xml:space="preserve"> od 23.10.2017. g., obrazloženje podignutih </w:t>
      </w:r>
      <w:proofErr w:type="spellStart"/>
      <w:r w:rsidR="00A50774">
        <w:t>pozajmnica</w:t>
      </w:r>
      <w:proofErr w:type="spellEnd"/>
      <w:r w:rsidR="00A50774">
        <w:t xml:space="preserve"> I. </w:t>
      </w:r>
      <w:proofErr w:type="spellStart"/>
      <w:r w:rsidR="00A50774">
        <w:t>Štefičić</w:t>
      </w:r>
      <w:proofErr w:type="spellEnd"/>
      <w:r w:rsidR="00A50774">
        <w:t xml:space="preserve">, Izjava o pohrani dokumentacije dužnika od 21.9.2017. g., promet dobavljača po kontima za razdoblje od 1.1.2017. g. do 31.8.2017. g., promet kupaca po kontima 1.1.2017. g. do 31.8.2017. g., konto kartice 1.1.2017. g. do 31.8.2017. g., fin. izvješće za 2016. g., Izjava dužnika od 21.10.2017. g., račun br. 28/2015 </w:t>
      </w:r>
      <w:proofErr w:type="spellStart"/>
      <w:r w:rsidR="00A50774">
        <w:t>posl</w:t>
      </w:r>
      <w:proofErr w:type="spellEnd"/>
      <w:r w:rsidR="00A50774">
        <w:t>. 1/</w:t>
      </w:r>
      <w:proofErr w:type="spellStart"/>
      <w:r w:rsidR="00A50774">
        <w:t>1</w:t>
      </w:r>
      <w:proofErr w:type="spellEnd"/>
      <w:r w:rsidR="00A50774">
        <w:t xml:space="preserve"> od 17.11.2015. g., Odluka o raspodjeli dobiti za 2016. g. od 1.6.2017. g., bilješke uz pojedine pozicije bilance za 2016. g., izvadak iz sudskog registra od 21.9.2017. g. </w:t>
      </w:r>
    </w:p>
    <w:p w:rsidRDefault="005F2A6C" w:rsidP="005F2A6C" w:rsidR="005F2A6C">
      <w:pPr>
        <w:ind w:firstLine="720"/>
        <w:jc w:val="both"/>
      </w:pPr>
    </w:p>
    <w:p w:rsidRDefault="00A50774" w:rsidP="00A50774" w:rsidR="00A50774">
      <w:pPr>
        <w:pStyle w:val="Bezproreda"/>
        <w:ind w:firstLine="708"/>
        <w:jc w:val="both"/>
      </w:pPr>
      <w:r w:rsidRPr="005E551C">
        <w:t xml:space="preserve">Slijedom navedenog a temeljem provedenog dokaznog postupka sud je utvrdio da su ispunjene pretpostavke za otvaranje stečajnog postupka nad dužnikom propisane čl. </w:t>
      </w:r>
      <w:r>
        <w:t>5</w:t>
      </w:r>
      <w:r w:rsidRPr="005E551C">
        <w:t xml:space="preserve"> Stečajnog zakona („Narodne novine“ broj </w:t>
      </w:r>
      <w:r>
        <w:t xml:space="preserve">71/15 </w:t>
      </w:r>
      <w:r w:rsidRPr="005E551C">
        <w:t xml:space="preserve">u daljnjem tekstu SZ) -  </w:t>
      </w:r>
      <w:r>
        <w:t xml:space="preserve">nesposobnost za plaćanje </w:t>
      </w:r>
      <w:r w:rsidRPr="005E551C">
        <w:t xml:space="preserve">te ujedno da dužnik ne posjeduje nikakvu imovinu a niti onu koja bi bila dovoljna za namirenje troškova stečajnog postupka valjalo je sukladno čl. </w:t>
      </w:r>
      <w:r>
        <w:t>132 st. 2 Stečajnog zakona (NN br. 71/15) donijeti rješenje o otvaranju i zaključenju stečajnog postupa i</w:t>
      </w:r>
      <w:r w:rsidRPr="005E551C">
        <w:t xml:space="preserve"> odlučiti kao u izreci.</w:t>
      </w:r>
    </w:p>
    <w:p w:rsidRDefault="005F2A6C" w:rsidP="006D3D49" w:rsidR="005F2A6C">
      <w:pPr>
        <w:jc w:val="both"/>
      </w:pPr>
    </w:p>
    <w:p w:rsidRDefault="006D3D49" w:rsidP="006D3D49" w:rsidR="006D3D49">
      <w:pPr>
        <w:ind w:firstLine="720"/>
        <w:jc w:val="both"/>
      </w:pPr>
      <w:r>
        <w:t xml:space="preserve">Za stečajnog upravitelja, automatskim odabirom, imenovana je </w:t>
      </w:r>
      <w:r w:rsidR="005F2A6C">
        <w:t xml:space="preserve">Sanda Marinac </w:t>
      </w:r>
      <w:r>
        <w:t xml:space="preserve">iz </w:t>
      </w:r>
      <w:r w:rsidR="005F2A6C">
        <w:t>Požege</w:t>
      </w:r>
      <w:r>
        <w:t xml:space="preserve"> s liste A stečajnih upravitelja za područje nadležnosti ovoga suda a sukladno čl. 84 st. 1 u vezi s čl. 85 st. 2 SZ.</w:t>
      </w:r>
    </w:p>
    <w:p w:rsidRDefault="004131CD" w:rsidP="006D3D49" w:rsidR="004131CD">
      <w:pPr>
        <w:ind w:firstLine="720"/>
        <w:jc w:val="both"/>
      </w:pPr>
    </w:p>
    <w:p w:rsidRDefault="004131CD" w:rsidP="006D3D49" w:rsidR="004131CD">
      <w:pPr>
        <w:ind w:firstLine="720"/>
        <w:jc w:val="both"/>
      </w:pPr>
      <w:r>
        <w:t>Naime, privremeni stečajni upravitelj Žarko Timarac iz Požege se više ne nalazi na listi A stečajnih upravitelja slijedom čega sukladno odredbama SZ, automatskim odabirom, se nije niti mogao imenovati za stečajnog upravitelja u ovom postupku.</w:t>
      </w:r>
    </w:p>
    <w:p w:rsidRDefault="002106FF" w:rsidP="007D2041" w:rsidR="002106FF">
      <w:pPr>
        <w:jc w:val="both"/>
      </w:pPr>
    </w:p>
    <w:p w:rsidRDefault="002106FF" w:rsidP="007D2041" w:rsidR="002106FF">
      <w:pPr>
        <w:jc w:val="both"/>
      </w:pPr>
    </w:p>
    <w:p w:rsidRDefault="00324E7F" w:rsidP="00B920C9" w:rsidR="002106FF">
      <w:pPr>
        <w:jc w:val="center"/>
      </w:pPr>
      <w:r w:rsidRPr="00D2596C">
        <w:t xml:space="preserve">U Osijeku </w:t>
      </w:r>
      <w:r w:rsidR="004131CD">
        <w:t>18</w:t>
      </w:r>
      <w:r w:rsidR="00A50774">
        <w:t>. siječnja 2018. g.</w:t>
      </w: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B920C9"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5F2A6C">
        <w:t xml:space="preserve">Sanda Marinac, </w:t>
      </w:r>
      <w:proofErr w:type="spellStart"/>
      <w:r w:rsidR="005F2A6C">
        <w:t>Poežga</w:t>
      </w:r>
      <w:proofErr w:type="spellEnd"/>
      <w:r w:rsidR="005F2A6C">
        <w:t xml:space="preserve">, </w:t>
      </w:r>
      <w:r w:rsidR="005F2A6C" w:rsidRPr="005F2A6C">
        <w:t>K. Krešimira 53</w:t>
      </w:r>
    </w:p>
    <w:p w:rsidRDefault="00DD1315" w:rsidP="00C15A9A" w:rsidR="005F2A6C" w:rsidRPr="005F2A6C">
      <w:pPr>
        <w:tabs>
          <w:tab w:pos="4965" w:val="left"/>
        </w:tabs>
        <w:jc w:val="both"/>
      </w:pPr>
      <w:r>
        <w:t>2</w:t>
      </w:r>
      <w:r w:rsidR="00DF5F6A" w:rsidRPr="007D7E9A">
        <w:t>.</w:t>
      </w:r>
      <w:r w:rsidR="00DF5F6A" w:rsidRPr="007D7E9A">
        <w:rPr>
          <w:b/>
        </w:rPr>
        <w:t xml:space="preserve"> </w:t>
      </w:r>
      <w:r w:rsidR="00DF5F6A" w:rsidRPr="007D7E9A">
        <w:t xml:space="preserve">ŽDO </w:t>
      </w:r>
      <w:r w:rsidR="004131CD">
        <w:t>Osijek</w:t>
      </w:r>
    </w:p>
    <w:p w:rsidRDefault="004131CD" w:rsidP="005F2A6C" w:rsidR="00831D30">
      <w:pPr>
        <w:tabs>
          <w:tab w:pos="4965" w:val="left"/>
          <w:tab w:pos="5415" w:val="left"/>
        </w:tabs>
        <w:jc w:val="both"/>
      </w:pPr>
      <w:r>
        <w:t>3</w:t>
      </w:r>
      <w:r w:rsidR="007D7E9A" w:rsidRPr="0017695F">
        <w:t>. dužnik</w:t>
      </w:r>
      <w:r w:rsidR="00BA7BA2" w:rsidRPr="00BA7BA2">
        <w:tab/>
      </w:r>
      <w:r w:rsidR="005F2A6C">
        <w:tab/>
      </w:r>
    </w:p>
    <w:p w:rsidRDefault="00B920C9" w:rsidP="00BA7BA2" w:rsidR="00163859">
      <w:pPr>
        <w:tabs>
          <w:tab w:pos="3225" w:val="left"/>
          <w:tab w:pos="5850" w:val="left"/>
        </w:tabs>
        <w:jc w:val="both"/>
      </w:pPr>
      <w:r>
        <w:t>4</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B920C9" w:rsidP="00163859" w:rsidR="00163859">
      <w:pPr>
        <w:tabs>
          <w:tab w:pos="3225" w:val="left"/>
          <w:tab w:pos="5850" w:val="left"/>
        </w:tabs>
        <w:jc w:val="both"/>
      </w:pPr>
      <w:r>
        <w:t>5</w:t>
      </w:r>
      <w:r w:rsidR="00163859">
        <w:t>. Registar</w:t>
      </w:r>
      <w:r w:rsidR="005456F8">
        <w:t xml:space="preserve"> TS Osijek</w:t>
      </w:r>
    </w:p>
    <w:p w:rsidRDefault="00B920C9" w:rsidP="00163859" w:rsidR="00163859">
      <w:pPr>
        <w:tabs>
          <w:tab w:pos="3225" w:val="left"/>
          <w:tab w:pos="5850" w:val="left"/>
        </w:tabs>
        <w:jc w:val="both"/>
      </w:pPr>
      <w:r>
        <w:t>6</w:t>
      </w:r>
      <w:r w:rsidR="00163859">
        <w:t xml:space="preserve">. kal. </w:t>
      </w:r>
      <w:r>
        <w:t>18.2.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A8686C"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A54" w:rsidR="00765A54">
      <w:r>
        <w:separator/>
      </w:r>
    </w:p>
  </w:endnote>
  <w:endnote w:id="0" w:type="continuationSeparator">
    <w:p w:rsidRDefault="00765A54" w:rsidR="00765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A54" w:rsidR="00765A54">
      <w:r>
        <w:separator/>
      </w:r>
    </w:p>
  </w:footnote>
  <w:footnote w:id="0" w:type="continuationSeparator">
    <w:p w:rsidRDefault="00765A54" w:rsidR="00765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686C">
      <w:rPr>
        <w:rStyle w:val="Brojstranice"/>
        <w:noProof/>
      </w:rPr>
      <w:t>- 7 -</w:t>
    </w:r>
    <w:r>
      <w:rPr>
        <w:rStyle w:val="Brojstranice"/>
      </w:rPr>
      <w:fldChar w:fldCharType="end"/>
    </w:r>
  </w:p>
  <w:p w:rsidRDefault="00793A98" w:rsidP="00793A98" w:rsidR="00793A98">
    <w:pPr>
      <w:jc w:val="right"/>
    </w:pPr>
    <w:r>
      <w:t>Broj: 6 St-682/17-28</w:t>
    </w:r>
  </w:p>
  <w:p w:rsidRDefault="0092156A" w:rsidP="006D3D4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0B5BF1"/>
    <w:multiLevelType w:val="multilevel"/>
    <w:tmpl w:val="FB323FC4"/>
    <w:lvl w:ilvl="0">
      <w:start w:val="1"/>
      <w:numFmt w:val="bullet"/>
      <w:lvlText w:val=""/>
      <w:lvlJc w:val="left"/>
      <w:pPr>
        <w:tabs>
          <w:tab w:pos="432" w:val="decimal"/>
        </w:tabs>
        <w:ind w:firstLine="0" w:left="720"/>
      </w:pPr>
      <w:rPr>
        <w:rFonts w:hAnsi="Symbol" w:ascii="Symbol"/>
        <w:strike w:val="false"/>
        <w:dstrike w:val="false"/>
        <w:color w:val="000000"/>
        <w:spacing w:val="8"/>
        <w:w w:val="100"/>
        <w:sz w:val="24"/>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7B674F5"/>
    <w:multiLevelType w:val="multilevel"/>
    <w:tmpl w:val="59C447D4"/>
    <w:lvl w:ilvl="0">
      <w:start w:val="1"/>
      <w:numFmt w:val="decimal"/>
      <w:lvlText w:val="%1."/>
      <w:lvlJc w:val="left"/>
      <w:pPr>
        <w:tabs>
          <w:tab w:pos="216" w:val="decimal"/>
        </w:tabs>
        <w:ind w:firstLine="0" w:left="720"/>
      </w:pPr>
      <w:rPr>
        <w:rFonts w:hAnsi="Verdana" w:ascii="Verdana"/>
        <w:b/>
        <w:i/>
        <w:strike w:val="false"/>
        <w:dstrike w:val="false"/>
        <w:color w:val="000000"/>
        <w:spacing w:val="0"/>
        <w:w w:val="100"/>
        <w:sz w:val="15"/>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8">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2295158"/>
    <w:multiLevelType w:val="multilevel"/>
    <w:tmpl w:val="D68EC396"/>
    <w:lvl w:ilvl="0">
      <w:start w:val="1"/>
      <w:numFmt w:val="bullet"/>
      <w:lvlText w:val=""/>
      <w:lvlJc w:val="left"/>
      <w:pPr>
        <w:tabs>
          <w:tab w:pos="432" w:val="decimal"/>
        </w:tabs>
        <w:ind w:firstLine="0" w:left="720"/>
      </w:pPr>
      <w:rPr>
        <w:rFonts w:hAnsi="Symbol" w:ascii="Symbol"/>
        <w:strike w:val="false"/>
        <w:dstrike w:val="false"/>
        <w:color w:val="161815"/>
        <w:spacing w:val="-2"/>
        <w:w w:val="100"/>
        <w:sz w:val="24"/>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0">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3E0F7E0D"/>
    <w:multiLevelType w:val="multilevel"/>
    <w:tmpl w:val="017C4986"/>
    <w:lvl w:ilvl="0">
      <w:start w:val="1"/>
      <w:numFmt w:val="decimal"/>
      <w:lvlText w:val="%1."/>
      <w:lvlJc w:val="left"/>
      <w:pPr>
        <w:tabs>
          <w:tab w:pos="216" w:val="decimal"/>
        </w:tabs>
        <w:ind w:firstLine="0" w:left="720"/>
      </w:pPr>
      <w:rPr>
        <w:rFonts w:hAnsi="Verdana" w:ascii="Verdana"/>
        <w:b/>
        <w:i/>
        <w:strike w:val="false"/>
        <w:dstrike w:val="false"/>
        <w:color w:val="000000"/>
        <w:spacing w:val="0"/>
        <w:w w:val="100"/>
        <w:sz w:val="15"/>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7">
    <w:nsid w:val="46C77BF7"/>
    <w:multiLevelType w:val="multilevel"/>
    <w:tmpl w:val="09DE0A22"/>
    <w:lvl w:ilvl="0">
      <w:start w:val="4"/>
      <w:numFmt w:val="decimal"/>
      <w:lvlText w:val="%1."/>
      <w:lvlJc w:val="left"/>
      <w:pPr>
        <w:tabs>
          <w:tab w:pos="-76" w:val="decimal"/>
        </w:tabs>
        <w:ind w:firstLine="0" w:left="284"/>
      </w:pPr>
      <w:rPr>
        <w:rFonts w:hAnsi="Times New Roman" w:ascii="Times New Roman"/>
        <w:b/>
        <w:strike w:val="false"/>
        <w:dstrike w:val="false"/>
        <w:color w:val="000000"/>
        <w:spacing w:val="4"/>
        <w:w w:val="105"/>
        <w:sz w:val="24"/>
        <w:u w:val="none"/>
        <w:effect w:val="none"/>
        <w:vertAlign w:val="baseline"/>
        <w:lang w:val="hr-HR"/>
      </w:rPr>
    </w:lvl>
    <w:lvl w:ilvl="1">
      <w:numFmt w:val="decimal"/>
      <w:lvlText w:val=""/>
      <w:lvlJc w:val="left"/>
      <w:pPr>
        <w:ind w:firstLine="0" w:left="-436"/>
      </w:pPr>
    </w:lvl>
    <w:lvl w:ilvl="2">
      <w:numFmt w:val="decimal"/>
      <w:lvlText w:val=""/>
      <w:lvlJc w:val="left"/>
      <w:pPr>
        <w:ind w:firstLine="0" w:left="-436"/>
      </w:pPr>
    </w:lvl>
    <w:lvl w:ilvl="3">
      <w:numFmt w:val="decimal"/>
      <w:lvlText w:val=""/>
      <w:lvlJc w:val="left"/>
      <w:pPr>
        <w:ind w:firstLine="0" w:left="-436"/>
      </w:pPr>
    </w:lvl>
    <w:lvl w:ilvl="4">
      <w:numFmt w:val="decimal"/>
      <w:lvlText w:val=""/>
      <w:lvlJc w:val="left"/>
      <w:pPr>
        <w:ind w:firstLine="0" w:left="-436"/>
      </w:pPr>
    </w:lvl>
    <w:lvl w:ilvl="5">
      <w:numFmt w:val="decimal"/>
      <w:lvlText w:val=""/>
      <w:lvlJc w:val="left"/>
      <w:pPr>
        <w:ind w:firstLine="0" w:left="-436"/>
      </w:pPr>
    </w:lvl>
    <w:lvl w:ilvl="6">
      <w:numFmt w:val="decimal"/>
      <w:lvlText w:val=""/>
      <w:lvlJc w:val="left"/>
      <w:pPr>
        <w:ind w:firstLine="0" w:left="-436"/>
      </w:pPr>
    </w:lvl>
    <w:lvl w:ilvl="7">
      <w:numFmt w:val="decimal"/>
      <w:lvlText w:val=""/>
      <w:lvlJc w:val="left"/>
      <w:pPr>
        <w:ind w:firstLine="0" w:left="-436"/>
      </w:pPr>
    </w:lvl>
    <w:lvl w:ilvl="8">
      <w:numFmt w:val="decimal"/>
      <w:lvlText w:val=""/>
      <w:lvlJc w:val="left"/>
      <w:pPr>
        <w:ind w:firstLine="0" w:left="-436"/>
      </w:pPr>
    </w:lvl>
  </w:abstractNum>
  <w:abstractNum w:abstractNumId="18">
    <w:nsid w:val="52097B1F"/>
    <w:multiLevelType w:val="multilevel"/>
    <w:tmpl w:val="69183764"/>
    <w:lvl w:ilvl="0">
      <w:start w:val="1"/>
      <w:numFmt w:val="decimal"/>
      <w:lvlText w:val="%1."/>
      <w:lvlJc w:val="left"/>
      <w:pPr>
        <w:tabs>
          <w:tab w:pos="360" w:val="decimal"/>
        </w:tabs>
        <w:ind w:firstLine="0" w:left="720"/>
      </w:pPr>
      <w:rPr>
        <w:rFonts w:hAnsi="Times New Roman" w:ascii="Times New Roman"/>
        <w:strike w:val="false"/>
        <w:dstrike w:val="false"/>
        <w:color w:val="000000"/>
        <w:spacing w:val="2"/>
        <w:w w:val="100"/>
        <w:sz w:val="24"/>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9">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1414F31"/>
    <w:multiLevelType w:val="multilevel"/>
    <w:tmpl w:val="C6B24C82"/>
    <w:lvl w:ilvl="0">
      <w:start w:val="6"/>
      <w:numFmt w:val="decimal"/>
      <w:lvlText w:val="%1."/>
      <w:lvlJc w:val="left"/>
      <w:pPr>
        <w:tabs>
          <w:tab w:pos="432" w:val="decimal"/>
        </w:tabs>
        <w:ind w:firstLine="0" w:left="720"/>
      </w:pPr>
      <w:rPr>
        <w:rFonts w:hAnsi="Times New Roman" w:ascii="Times New Roman"/>
        <w:strike w:val="false"/>
        <w:dstrike w:val="false"/>
        <w:color w:val="000000"/>
        <w:spacing w:val="5"/>
        <w:w w:val="100"/>
        <w:sz w:val="24"/>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2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17E3C97"/>
    <w:multiLevelType w:val="multilevel"/>
    <w:tmpl w:val="41C45526"/>
    <w:lvl w:ilvl="0">
      <w:start w:val="1"/>
      <w:numFmt w:val="decimal"/>
      <w:lvlText w:val="%1."/>
      <w:lvlJc w:val="left"/>
      <w:pPr>
        <w:tabs>
          <w:tab w:pos="216" w:val="decimal"/>
        </w:tabs>
        <w:ind w:firstLine="0" w:left="720"/>
      </w:pPr>
      <w:rPr>
        <w:rFonts w:hAnsi="Verdana" w:ascii="Verdana"/>
        <w:b/>
        <w:i/>
        <w:strike w:val="false"/>
        <w:dstrike w:val="false"/>
        <w:color w:val="000000"/>
        <w:spacing w:val="4"/>
        <w:w w:val="100"/>
        <w:sz w:val="15"/>
        <w:u w:val="none"/>
        <w:effect w:val="none"/>
        <w:vertAlign w:val="baseli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2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9">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
  </w:num>
  <w:num w:numId="3">
    <w:abstractNumId w:val="22"/>
  </w:num>
  <w:num w:numId="4">
    <w:abstractNumId w:val="13"/>
  </w:num>
  <w:num w:numId="5">
    <w:abstractNumId w:val="25"/>
  </w:num>
  <w:num w:numId="6">
    <w:abstractNumId w:val="30"/>
  </w:num>
  <w:num w:numId="7">
    <w:abstractNumId w:val="20"/>
  </w:num>
  <w:num w:numId="8">
    <w:abstractNumId w:val="24"/>
  </w:num>
  <w:num w:numId="9">
    <w:abstractNumId w:val="4"/>
  </w:num>
  <w:num w:numId="10">
    <w:abstractNumId w:val="2"/>
  </w:num>
  <w:num w:numId="11">
    <w:abstractNumId w:val="27"/>
  </w:num>
  <w:num w:numId="12">
    <w:abstractNumId w:val="8"/>
  </w:num>
  <w:num w:numId="13">
    <w:abstractNumId w:val="11"/>
  </w:num>
  <w:num w:numId="14">
    <w:abstractNumId w:val="23"/>
  </w:num>
  <w:num w:numId="15">
    <w:abstractNumId w:val="28"/>
  </w:num>
  <w:num w:numId="16">
    <w:abstractNumId w:val="0"/>
  </w:num>
  <w:num w:numId="17">
    <w:abstractNumId w:val="10"/>
  </w:num>
  <w:num w:numId="18">
    <w:abstractNumId w:val="15"/>
  </w:num>
  <w:num w:numId="19">
    <w:abstractNumId w:val="19"/>
  </w:num>
  <w:num w:numId="20">
    <w:abstractNumId w:val="6"/>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6"/>
    </w:lvlOverride>
    <w:lvlOverride w:ilvl="1"/>
    <w:lvlOverride w:ilvl="2"/>
    <w:lvlOverride w:ilvl="3"/>
    <w:lvlOverride w:ilvl="4"/>
    <w:lvlOverride w:ilvl="5"/>
    <w:lvlOverride w:ilvl="6"/>
    <w:lvlOverride w:ilvl="7"/>
    <w:lvlOverride w:ilvl="8"/>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26"/>
    <w:lvlOverride w:ilvl="0">
      <w:startOverride w:val="1"/>
    </w:lvlOverride>
    <w:lvlOverride w:ilvl="1"/>
    <w:lvlOverride w:ilvl="2"/>
    <w:lvlOverride w:ilvl="3"/>
    <w:lvlOverride w:ilvl="4"/>
    <w:lvlOverride w:ilvl="5"/>
    <w:lvlOverride w:ilvl="6"/>
    <w:lvlOverride w:ilvl="7"/>
    <w:lvlOverride w:ilvl="8"/>
  </w:num>
  <w:num w:numId="30">
    <w:abstractNumId w:val="1"/>
  </w:num>
  <w:num w:numId="31">
    <w:abstractNumId w:val="17"/>
    <w:lvlOverride w:ilvl="0">
      <w:startOverride w:val="4"/>
    </w:lvlOverride>
    <w:lvlOverride w:ilvl="1"/>
    <w:lvlOverride w:ilvl="2"/>
    <w:lvlOverride w:ilvl="3"/>
    <w:lvlOverride w:ilvl="4"/>
    <w:lvlOverride w:ilvl="5"/>
    <w:lvlOverride w:ilvl="6"/>
    <w:lvlOverride w:ilvl="7"/>
    <w:lvlOverride w:ilvl="8"/>
  </w:num>
  <w:num w:numId="3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03BD4"/>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31CD"/>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810E9"/>
    <w:rsid w:val="0068151D"/>
    <w:rsid w:val="006A3974"/>
    <w:rsid w:val="006A3F79"/>
    <w:rsid w:val="006A6E09"/>
    <w:rsid w:val="006B2371"/>
    <w:rsid w:val="006B2E64"/>
    <w:rsid w:val="006C0D3B"/>
    <w:rsid w:val="006D3D49"/>
    <w:rsid w:val="006E1A97"/>
    <w:rsid w:val="006E1E8F"/>
    <w:rsid w:val="00701A3C"/>
    <w:rsid w:val="00717103"/>
    <w:rsid w:val="00721F9E"/>
    <w:rsid w:val="00730917"/>
    <w:rsid w:val="007326F3"/>
    <w:rsid w:val="00741717"/>
    <w:rsid w:val="0074545C"/>
    <w:rsid w:val="00746576"/>
    <w:rsid w:val="007477E6"/>
    <w:rsid w:val="007520FE"/>
    <w:rsid w:val="007560B9"/>
    <w:rsid w:val="00756159"/>
    <w:rsid w:val="00765A54"/>
    <w:rsid w:val="00776768"/>
    <w:rsid w:val="0078508C"/>
    <w:rsid w:val="0079210F"/>
    <w:rsid w:val="00792EAD"/>
    <w:rsid w:val="00793A98"/>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63889"/>
    <w:rsid w:val="009703E4"/>
    <w:rsid w:val="00970C9E"/>
    <w:rsid w:val="00984C3D"/>
    <w:rsid w:val="00985A43"/>
    <w:rsid w:val="00994289"/>
    <w:rsid w:val="009A4342"/>
    <w:rsid w:val="009C32E6"/>
    <w:rsid w:val="00A2140D"/>
    <w:rsid w:val="00A27BAA"/>
    <w:rsid w:val="00A371A9"/>
    <w:rsid w:val="00A439AF"/>
    <w:rsid w:val="00A43B04"/>
    <w:rsid w:val="00A50774"/>
    <w:rsid w:val="00A52B20"/>
    <w:rsid w:val="00A531D3"/>
    <w:rsid w:val="00A61F6B"/>
    <w:rsid w:val="00A76741"/>
    <w:rsid w:val="00A832BA"/>
    <w:rsid w:val="00A8473B"/>
    <w:rsid w:val="00A8686C"/>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920C9"/>
    <w:rsid w:val="00BA2914"/>
    <w:rsid w:val="00BA5E31"/>
    <w:rsid w:val="00BA7BA2"/>
    <w:rsid w:val="00BB776B"/>
    <w:rsid w:val="00BD0C63"/>
    <w:rsid w:val="00BD5E44"/>
    <w:rsid w:val="00BF27D4"/>
    <w:rsid w:val="00BF30CF"/>
    <w:rsid w:val="00BF6180"/>
    <w:rsid w:val="00BF63E8"/>
    <w:rsid w:val="00C032AD"/>
    <w:rsid w:val="00C1549A"/>
    <w:rsid w:val="00C15A9A"/>
    <w:rsid w:val="00C30F2B"/>
    <w:rsid w:val="00C30F2F"/>
    <w:rsid w:val="00C35C1B"/>
    <w:rsid w:val="00C41AEF"/>
    <w:rsid w:val="00C510C6"/>
    <w:rsid w:val="00C66EC6"/>
    <w:rsid w:val="00C85EA2"/>
    <w:rsid w:val="00C8762D"/>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A8686C"/>
    <w:rPr>
      <w:color w:val="808080"/>
      <w:bdr w:space="0" w:sz="0" w:color="auto" w:val="none"/>
      <w:shd w:fill="CCFFFF" w:color="auto" w:val="clear"/>
    </w:rPr>
  </w:style>
  <w:style w:customStyle="true" w:styleId="eSPISCCParagraphDefaultFont" w:type="character">
    <w:name w:val="eSPIS_CC_Paragraph Default Font"/>
    <w:basedOn w:val="Zadanifontodlomka"/>
    <w:rsid w:val="00A868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86C"/>
    <w:rPr>
      <w:bdr w:space="0" w:sz="0" w:color="auto" w:val="none"/>
      <w:shd w:fill="FFFFCC" w:color="auto" w:val="clear"/>
      <w:lang w:val="hr-HR"/>
    </w:rPr>
  </w:style>
  <w:style w:customStyle="true" w:styleId="PozadinaSvijetloCrvena" w:type="character">
    <w:name w:val="Pozadina_SvijetloCrvena"/>
    <w:basedOn w:val="eSPISCCParagraphDefaultFont"/>
    <w:rsid w:val="00A868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8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A8686C"/>
    <w:rPr>
      <w:color w:val="808080"/>
      <w:bdr w:color="auto" w:space="0" w:sz="0" w:val="none"/>
      <w:shd w:color="auto" w:fill="CCFFFF" w:val="clear"/>
    </w:rPr>
  </w:style>
  <w:style w:customStyle="1" w:styleId="eSPISCCParagraphDefaultFont" w:type="character">
    <w:name w:val="eSPIS_CC_Paragraph Default Font"/>
    <w:basedOn w:val="Zadanifontodlomka"/>
    <w:rsid w:val="00A868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86C"/>
    <w:rPr>
      <w:bdr w:color="auto" w:space="0" w:sz="0" w:val="none"/>
      <w:shd w:color="auto" w:fill="FFFFCC" w:val="clear"/>
      <w:lang w:val="hr-HR"/>
    </w:rPr>
  </w:style>
  <w:style w:customStyle="1" w:styleId="PozadinaSvijetloCrvena" w:type="character">
    <w:name w:val="Pozadina_SvijetloCrvena"/>
    <w:basedOn w:val="eSPISCCParagraphDefaultFont"/>
    <w:rsid w:val="00A868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8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60442910">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24113966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PRETIUM d.o.o. za poljoprivrednu proizvodnju, turizam i ugostiteljstvo</izvorni_sadrzaj>
    <derivirana_varijabla naziv="DomainObject.Predmet.ProtustrankaFormated_1">  PRETIUM d.o.o. za poljoprivrednu proizvodnju, turizam i ugostiteljstvo</derivirana_varijabla>
  </DomainObject.Predmet.ProtustrankaFormated>
  <DomainObject.Predmet.ProtustrankaFormatedOIB>
    <izvorni_sadrzaj>  PRETIUM d.o.o. za poljoprivrednu proizvodnju, turizam i ugostiteljstvo, OIB 10329825642</izvorni_sadrzaj>
    <derivirana_varijabla naziv="DomainObject.Predmet.ProtustrankaFormatedOIB_1">  PRETIUM d.o.o. za poljoprivrednu proizvodnju, turizam i ugostiteljstvo, OIB 10329825642</derivirana_varijabla>
  </DomainObject.Predmet.ProtustrankaFormatedOIB>
  <DomainObject.Predmet.ProtustrankaFormatedWithAdress>
    <izvorni_sadrzaj> PRETIUM d.o.o. za poljoprivrednu proizvodnju, turizam i ugostiteljstvo, A. Paradžika 14, 31000 Osijek</izvorni_sadrzaj>
    <derivirana_varijabla naziv="DomainObject.Predmet.ProtustrankaFormatedWithAdress_1"> PRETIUM d.o.o. za poljoprivrednu proizvodnju, turizam i ugostiteljstvo, A. Paradžika 14, 31000 Osijek</derivirana_varijabla>
  </DomainObject.Predmet.ProtustrankaFormatedWithAdress>
  <DomainObject.Predmet.ProtustrankaFormatedWithAdressOIB>
    <izvorni_sadrzaj> PRETIUM d.o.o. za poljoprivrednu proizvodnju, turizam i ugostiteljstvo, OIB 10329825642, A. Paradžika 14, 31000 Osijek</izvorni_sadrzaj>
    <derivirana_varijabla naziv="DomainObject.Predmet.ProtustrankaFormatedWithAdressOIB_1"> PRETIUM d.o.o. za poljoprivrednu proizvodnju, turizam i ugostiteljstvo, OIB 10329825642, A. Paradžika 14, 31000 Osijek</derivirana_varijabla>
  </DomainObject.Predmet.ProtustrankaFormatedWithAdressOIB>
  <DomainObject.Predmet.ProtustrankaWithAdress>
    <izvorni_sadrzaj>PRETIUM d.o.o. za poljoprivrednu proizvodnju, turizam i ugostiteljstvo A. Paradžika 14, 31000 Osijek</izvorni_sadrzaj>
    <derivirana_varijabla naziv="DomainObject.Predmet.ProtustrankaWithAdress_1">PRETIUM d.o.o. za poljoprivrednu proizvodnju, turizam i ugostiteljstvo A. Paradžika 14, 31000 Osijek</derivirana_varijabla>
  </DomainObject.Predmet.ProtustrankaWithAdress>
  <DomainObject.Predmet.ProtustrankaWithAdressOIB>
    <izvorni_sadrzaj>PRETIUM d.o.o. za poljoprivrednu proizvodnju, turizam i ugostiteljstvo, OIB 10329825642, A. Paradžika 14, 31000 Osijek</izvorni_sadrzaj>
    <derivirana_varijabla naziv="DomainObject.Predmet.ProtustrankaWithAdressOIB_1">PRETIUM d.o.o. za poljoprivrednu proizvodnju, turizam i ugostiteljstvo, OIB 10329825642, A. Paradžika 14, 31000 Osijek</derivirana_varijabla>
  </DomainObject.Predmet.ProtustrankaWithAdressOIB>
  <DomainObject.Predmet.ProtustrankaNazivFormated>
    <izvorni_sadrzaj>PRETIUM d.o.o. za poljoprivrednu proizvodnju, turizam i ugostiteljstvo</izvorni_sadrzaj>
    <derivirana_varijabla naziv="DomainObject.Predmet.ProtustrankaNazivFormated_1">PRETIUM d.o.o. za poljoprivrednu proizvodnju, turizam i ugostiteljstvo</derivirana_varijabla>
  </DomainObject.Predmet.ProtustrankaNazivFormated>
  <DomainObject.Predmet.ProtustrankaNazivFormatedOIB>
    <izvorni_sadrzaj>PRETIUM d.o.o. za poljoprivrednu proizvodnju, turizam i ugostiteljstvo, OIB 10329825642</izvorni_sadrzaj>
    <derivirana_varijabla naziv="DomainObject.Predmet.ProtustrankaNazivFormatedOIB_1">PRETIUM d.o.o. za poljoprivrednu proizvodnju, turizam i ugostiteljstvo, OIB 10329825642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PRETIUM d.o.o. za poljoprivrednu proizvodnju, turizam i ugostiteljstvo</izvorni_sadrzaj>
    <derivirana_varijabla naziv="DomainObject.Predmet.StrankaFormated_1">  PRETIUM d.o.o. za poljoprivrednu proizvodnju, turizam i ugostiteljstvo</derivirana_varijabla>
  </DomainObject.Predmet.StrankaFormated>
  <DomainObject.Predmet.StrankaFormatedOIB>
    <izvorni_sadrzaj>  PRETIUM d.o.o. za poljoprivrednu proizvodnju, turizam i ugostiteljstvo, OIB 10329825642</izvorni_sadrzaj>
    <derivirana_varijabla naziv="DomainObject.Predmet.StrankaFormatedOIB_1">  PRETIUM d.o.o. za poljoprivrednu proizvodnju, turizam i ugostiteljstvo, OIB 10329825642</derivirana_varijabla>
  </DomainObject.Predmet.StrankaFormatedOIB>
  <DomainObject.Predmet.StrankaFormatedWithAdress>
    <izvorni_sadrzaj> PRETIUM d.o.o. za poljoprivrednu proizvodnju, turizam i ugostiteljstvo, A. Paradžika 14, 31000 Osijek</izvorni_sadrzaj>
    <derivirana_varijabla naziv="DomainObject.Predmet.StrankaFormatedWithAdress_1"> PRETIUM d.o.o. za poljoprivrednu proizvodnju, turizam i ugostiteljstvo, A. Paradžika 14, 31000 Osijek</derivirana_varijabla>
  </DomainObject.Predmet.StrankaFormatedWithAdress>
  <DomainObject.Predmet.StrankaFormatedWithAdressOIB>
    <izvorni_sadrzaj> PRETIUM d.o.o. za poljoprivrednu proizvodnju, turizam i ugostiteljstvo, OIB 10329825642, A. Paradžika 14, 31000 Osijek</izvorni_sadrzaj>
    <derivirana_varijabla naziv="DomainObject.Predmet.StrankaFormatedWithAdressOIB_1"> PRETIUM d.o.o. za poljoprivrednu proizvodnju, turizam i ugostiteljstvo, OIB 10329825642, A. Paradžika 14, 31000 Osijek</derivirana_varijabla>
  </DomainObject.Predmet.StrankaFormatedWithAdressOIB>
  <DomainObject.Predmet.StrankaWithAdress>
    <izvorni_sadrzaj>PRETIUM d.o.o. za poljoprivrednu proizvodnju, turizam i ugostiteljstvo A. Paradžika 14,31000 Osijek</izvorni_sadrzaj>
    <derivirana_varijabla naziv="DomainObject.Predmet.StrankaWithAdress_1">PRETIUM d.o.o. za poljoprivrednu proizvodnju, turizam i ugostiteljstvo A. Paradžika 14,31000 Osijek</derivirana_varijabla>
  </DomainObject.Predmet.StrankaWithAdress>
  <DomainObject.Predmet.StrankaWithAdressOIB>
    <izvorni_sadrzaj>PRETIUM d.o.o. za poljoprivrednu proizvodnju, turizam i ugostiteljstvo, OIB 10329825642, A. Paradžika 14,31000 Osijek</izvorni_sadrzaj>
    <derivirana_varijabla naziv="DomainObject.Predmet.StrankaWithAdressOIB_1">PRETIUM d.o.o. za poljoprivrednu proizvodnju, turizam i ugostiteljstvo, OIB 10329825642, A. Paradžika 14,31000 Osijek</derivirana_varijabla>
  </DomainObject.Predmet.StrankaWithAdressOIB>
  <DomainObject.Predmet.StrankaNazivFormated>
    <izvorni_sadrzaj>PRETIUM d.o.o. za poljoprivrednu proizvodnju, turizam i ugostiteljstvo</izvorni_sadrzaj>
    <derivirana_varijabla naziv="DomainObject.Predmet.StrankaNazivFormated_1">PRETIUM d.o.o. za poljoprivrednu proizvodnju, turizam i ugostiteljstvo</derivirana_varijabla>
  </DomainObject.Predmet.StrankaNazivFormated>
  <DomainObject.Predmet.StrankaNazivFormatedOIB>
    <izvorni_sadrzaj>PRETIUM d.o.o. za poljoprivrednu proizvodnju, turizam i ugostiteljstvo, OIB 10329825642</izvorni_sadrzaj>
    <derivirana_varijabla naziv="DomainObject.Predmet.StrankaNazivFormatedOIB_1">PRETIUM d.o.o. za poljoprivrednu proizvodnju, turizam i ugostiteljstvo, OIB 10329825642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PRETIUM d.o.o. za poljoprivrednu proizvodnju, turizam i ugostiteljstvo</item>
    </izvorni_sadrzaj>
    <derivirana_varijabla naziv="DomainObject.Predmet.StrankaListFormated_1">
      <item>PRETIUM d.o.o. za poljoprivrednu proizvodnju, turizam i ugostiteljstvo</item>
    </derivirana_varijabla>
  </DomainObject.Predmet.StrankaListFormated>
  <DomainObject.Predmet.StrankaListFormatedOIB>
    <izvorni_sadrzaj>
      <item>PRETIUM d.o.o. za poljoprivrednu proizvodnju, turizam i ugostiteljstvo, OIB 10329825642</item>
    </izvorni_sadrzaj>
    <derivirana_varijabla naziv="DomainObject.Predmet.StrankaListFormatedOIB_1">
      <item>PRETIUM d.o.o. za poljoprivrednu proizvodnju, turizam i ugostiteljstvo, OIB 10329825642</item>
    </derivirana_varijabla>
  </DomainObject.Predmet.StrankaListFormatedOIB>
  <DomainObject.Predmet.StrankaListFormatedWithAdress>
    <izvorni_sadrzaj>
      <item>PRETIUM d.o.o. za poljoprivrednu proizvodnju, turizam i ugostiteljstvo, A. Paradžika 14, 31000 Osijek</item>
    </izvorni_sadrzaj>
    <derivirana_varijabla naziv="DomainObject.Predmet.StrankaListFormatedWithAdress_1">
      <item>PRETIUM d.o.o. za poljoprivrednu proizvodnju, turizam i ugostiteljstvo, A. Paradžika 14, 31000 Osijek</item>
    </derivirana_varijabla>
  </DomainObject.Predmet.StrankaListFormatedWithAdress>
  <DomainObject.Predmet.StrankaListFormatedWithAdressOIB>
    <izvorni_sadrzaj>
      <item>PRETIUM d.o.o. za poljoprivrednu proizvodnju, turizam i ugostiteljstvo, OIB 10329825642, A. Paradžika 14, 31000 Osijek</item>
    </izvorni_sadrzaj>
    <derivirana_varijabla naziv="DomainObject.Predmet.StrankaListFormatedWithAdressOIB_1">
      <item>PRETIUM d.o.o. za poljoprivrednu proizvodnju, turizam i ugostiteljstvo, OIB 10329825642, A. Paradžika 14, 31000 Osijek</item>
    </derivirana_varijabla>
  </DomainObject.Predmet.StrankaListFormatedWithAdressOIB>
  <DomainObject.Predmet.StrankaListNazivFormated>
    <izvorni_sadrzaj>
      <item>PRETIUM d.o.o. za poljoprivrednu proizvodnju, turizam i ugostiteljstvo</item>
    </izvorni_sadrzaj>
    <derivirana_varijabla naziv="DomainObject.Predmet.StrankaListNazivFormated_1">
      <item>PRETIUM d.o.o. za poljoprivrednu proizvodnju, turizam i ugostiteljstvo</item>
    </derivirana_varijabla>
  </DomainObject.Predmet.StrankaListNazivFormated>
  <DomainObject.Predmet.StrankaListNazivFormatedOIB>
    <izvorni_sadrzaj>
      <item>PRETIUM d.o.o. za poljoprivrednu proizvodnju, turizam i ugostiteljstvo, OIB 10329825642</item>
    </izvorni_sadrzaj>
    <derivirana_varijabla naziv="DomainObject.Predmet.StrankaListNazivFormatedOIB_1">
      <item>PRETIUM d.o.o. za poljoprivrednu proizvodnju, turizam i ugostiteljstvo, OIB 10329825642</item>
    </derivirana_varijabla>
  </DomainObject.Predmet.StrankaListNazivFormatedOIB>
  <DomainObject.Predmet.ProtuStrankaListFormated>
    <izvorni_sadrzaj>
      <item>PRETIUM d.o.o. za poljoprivrednu proizvodnju, turizam i ugostiteljstvo</item>
    </izvorni_sadrzaj>
    <derivirana_varijabla naziv="DomainObject.Predmet.ProtuStrankaListFormated_1">
      <item>PRETIUM d.o.o. za poljoprivrednu proizvodnju, turizam i ugostiteljstvo</item>
    </derivirana_varijabla>
  </DomainObject.Predmet.ProtuStrankaListFormated>
  <DomainObject.Predmet.ProtuStrankaListFormatedOIB>
    <izvorni_sadrzaj>
      <item>PRETIUM d.o.o. za poljoprivrednu proizvodnju, turizam i ugostiteljstvo, OIB 10329825642</item>
    </izvorni_sadrzaj>
    <derivirana_varijabla naziv="DomainObject.Predmet.ProtuStrankaListFormatedOIB_1">
      <item>PRETIUM d.o.o. za poljoprivrednu proizvodnju, turizam i ugostiteljstvo, OIB 10329825642</item>
    </derivirana_varijabla>
  </DomainObject.Predmet.ProtuStrankaListFormatedOIB>
  <DomainObject.Predmet.ProtuStrankaListFormatedWithAdress>
    <izvorni_sadrzaj>
      <item>PRETIUM d.o.o. za poljoprivrednu proizvodnju, turizam i ugostiteljstvo, A. Paradžika 14, 31000 Osijek</item>
    </izvorni_sadrzaj>
    <derivirana_varijabla naziv="DomainObject.Predmet.ProtuStrankaListFormatedWithAdress_1">
      <item>PRETIUM d.o.o. za poljoprivrednu proizvodnju, turizam i ugostiteljstvo, A. Paradžika 14, 31000 Osijek</item>
    </derivirana_varijabla>
  </DomainObject.Predmet.ProtuStrankaListFormatedWithAdress>
  <DomainObject.Predmet.ProtuStrankaListFormatedWithAdressOIB>
    <izvorni_sadrzaj>
      <item>PRETIUM d.o.o. za poljoprivrednu proizvodnju, turizam i ugostiteljstvo, OIB 10329825642, A. Paradžika 14, 31000 Osijek</item>
    </izvorni_sadrzaj>
    <derivirana_varijabla naziv="DomainObject.Predmet.ProtuStrankaListFormatedWithAdressOIB_1">
      <item>PRETIUM d.o.o. za poljoprivrednu proizvodnju, turizam i ugostiteljstvo, OIB 10329825642, A. Paradžika 14, 31000 Osijek</item>
    </derivirana_varijabla>
  </DomainObject.Predmet.ProtuStrankaListFormatedWithAdressOIB>
  <DomainObject.Predmet.ProtuStrankaListNazivFormated>
    <izvorni_sadrzaj>
      <item>PRETIUM d.o.o. za poljoprivrednu proizvodnju, turizam i ugostiteljstvo</item>
    </izvorni_sadrzaj>
    <derivirana_varijabla naziv="DomainObject.Predmet.ProtuStrankaListNazivFormated_1">
      <item>PRETIUM d.o.o. za poljoprivrednu proizvodnju, turizam i ugostiteljstvo</item>
    </derivirana_varijabla>
  </DomainObject.Predmet.ProtuStrankaListNazivFormated>
  <DomainObject.Predmet.ProtuStrankaListNazivFormatedOIB>
    <izvorni_sadrzaj>
      <item>PRETIUM d.o.o. za poljoprivrednu proizvodnju, turizam i ugostiteljstvo, OIB 10329825642</item>
    </izvorni_sadrzaj>
    <derivirana_varijabla naziv="DomainObject.Predmet.ProtuStrankaListNazivFormatedOIB_1">
      <item>PRETIUM d.o.o. za poljoprivrednu proizvodnju, turizam i ugostiteljstvo, OIB 10329825642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PRETIUM d.o.o. za poljoprivrednu proizvodnju, turizam i ugostiteljstvo</izvorni_sadrzaj>
    <derivirana_varijabla naziv="DomainObject.Predmet.StrankaIDrugi_1">PRETIUM d.o.o. za poljoprivrednu proizvodnju, turizam i ugostiteljstvo</derivirana_varijabla>
  </DomainObject.Predmet.StrankaIDrugi>
  <DomainObject.Predmet.ProtustrankaIDrugi>
    <izvorni_sadrzaj>PRETIUM d.o.o. za poljoprivrednu proizvodnju, turizam i ugostiteljstvo</izvorni_sadrzaj>
    <derivirana_varijabla naziv="DomainObject.Predmet.ProtustrankaIDrugi_1">PRETIUM d.o.o. za poljoprivrednu proizvodnju, turizam i ugostiteljstvo</derivirana_varijabla>
  </DomainObject.Predmet.ProtustrankaIDrugi>
  <DomainObject.Predmet.StrankaIDrugiAdressOIB>
    <izvorni_sadrzaj>PRETIUM d.o.o. za poljoprivrednu proizvodnju, turizam i ugostiteljstvo, OIB 10329825642, A. Paradžika 14, 31000 Osijek</izvorni_sadrzaj>
    <derivirana_varijabla naziv="DomainObject.Predmet.StrankaIDrugiAdressOIB_1">PRETIUM d.o.o. za poljoprivrednu proizvodnju, turizam i ugostiteljstvo, OIB 10329825642, A. Paradžika 14, 31000 Osijek</derivirana_varijabla>
  </DomainObject.Predmet.StrankaIDrugiAdressOIB>
  <DomainObject.Predmet.ProtustrankaIDrugiAdressOIB>
    <izvorni_sadrzaj>PRETIUM d.o.o. za poljoprivrednu proizvodnju, turizam i ugostiteljstvo, OIB 10329825642, A. Paradžika 14, 31000 Osijek</izvorni_sadrzaj>
    <derivirana_varijabla naziv="DomainObject.Predmet.ProtustrankaIDrugiAdressOIB_1">PRETIUM d.o.o. za poljoprivrednu proizvodnju, turizam i ugostiteljstvo, OIB 10329825642, A. Paradžika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PRETIUM d.o.o. za poljoprivrednu proizvodnju, turizam i ugostiteljstvo</item>
      <item>PRETIUM d.o.o. za poljoprivrednu proizvodnju, turizam i ugostiteljstvo</item>
    </izvorni_sadrzaj>
    <derivirana_varijabla naziv="DomainObject.Predmet.SudioniciListNaziv_1">
      <item>PRETIUM d.o.o. za poljoprivrednu proizvodnju, turizam i ugostiteljstvo</item>
      <item>PRETIUM d.o.o. za poljoprivrednu proizvodnju, turizam i ugostiteljstvo</item>
    </derivirana_varijabla>
  </DomainObject.Predmet.SudioniciListNaziv>
  <DomainObject.Predmet.SudioniciListAdressOIB>
    <izvorni_sadrzaj>
      <item>PRETIUM d.o.o. za poljoprivrednu proizvodnju, turizam i ugostiteljstvo, OIB 10329825642, A. Paradžika 14,31000 Osijek</item>
      <item>PRETIUM d.o.o. za poljoprivrednu proizvodnju, turizam i ugostiteljstvo, OIB 10329825642, A. Paradžika 14,31000 Osijek</item>
    </izvorni_sadrzaj>
    <derivirana_varijabla naziv="DomainObject.Predmet.SudioniciListAdressOIB_1">
      <item>PRETIUM d.o.o. za poljoprivrednu proizvodnju, turizam i ugostiteljstvo, OIB 10329825642, A. Paradžika 14,31000 Osijek</item>
      <item>PRETIUM d.o.o. za poljoprivrednu proizvodnju, turizam i ugostiteljstvo, OIB 10329825642, A. Paradžika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10329825642</item>
      <item>, OIB 10329825642</item>
    </izvorni_sadrzaj>
    <derivirana_varijabla naziv="DomainObject.Predmet.SudioniciListNazivOIB_1">
      <item>, OIB 10329825642</item>
      <item>, OIB 10329825642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77A097-82F8-4F65-937C-700F002B49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2756</properties:Words>
  <properties:Characters>15412</properties:Characters>
  <properties:Lines>483</properties:Lines>
  <properties:Paragraphs>178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18215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2018-01-17T10:51:00Z</dcterms:created>
  <dc:creator>dsekulic</dc:creator>
  <cp:lastModifiedBy>Danijela Sekulić</cp:lastModifiedBy>
  <cp:lastPrinted>2018-01-18T10:56:00Z</cp:lastPrinted>
  <dcterms:modified xmlns:xsi="http://www.w3.org/2001/XMLSchema-instance" xsi:type="dcterms:W3CDTF">2018-01-18T10:59:00Z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