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19c2" w14:paraId="e8719c2"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680BBA" w:rsidP="00680BBA" w:rsidR="00680BBA" w:rsidRPr="00680BBA">
      <w:pPr>
        <w:pStyle w:val="Naslov2"/>
        <w:rPr>
          <w:rFonts w:cs="Times New Roman" w:hAnsi="Times New Roman" w:ascii="Times New Roman"/>
          <w:b w:val="false"/>
          <w:bCs w:val="false"/>
          <w:i w:val="false"/>
          <w:sz w:val="24"/>
          <w:szCs w:val="24"/>
        </w:rPr>
      </w:pPr>
      <w:r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910345" w:rsidR="00910345" w:rsidRPr="00A665A8">
      <w:pPr>
        <w:jc w:val="right"/>
        <w:rPr>
          <w:sz w:val="24"/>
          <w:szCs w:val="24"/>
          <w:lang w:val="pt-BR"/>
        </w:rPr>
      </w:pPr>
      <w:r w:rsidRPr="00A665A8">
        <w:rPr>
          <w:b/>
          <w:sz w:val="24"/>
          <w:szCs w:val="24"/>
        </w:rPr>
        <w:tab/>
      </w:r>
      <w:r w:rsidR="00910345" w:rsidRPr="00A665A8">
        <w:rPr>
          <w:sz w:val="24"/>
          <w:szCs w:val="24"/>
          <w:lang w:val="pt-BR"/>
        </w:rPr>
        <w:t xml:space="preserve">40.St-187/15     </w:t>
      </w:r>
    </w:p>
    <w:p w:rsidRDefault="00A63953" w:rsidP="00910345" w:rsidR="00A63953">
      <w:pPr>
        <w:jc w:val="center"/>
        <w:rPr>
          <w:sz w:val="24"/>
          <w:szCs w:val="24"/>
          <w:lang w:val="pt-BR"/>
        </w:rPr>
      </w:pPr>
    </w:p>
    <w:p w:rsidRDefault="00910345" w:rsidP="00910345" w:rsidR="00910345" w:rsidRPr="00A665A8">
      <w:pPr>
        <w:jc w:val="center"/>
        <w:rPr>
          <w:sz w:val="24"/>
          <w:szCs w:val="24"/>
          <w:lang w:val="pt-BR"/>
        </w:rPr>
      </w:pPr>
      <w:r w:rsidRPr="00A665A8">
        <w:rPr>
          <w:sz w:val="24"/>
          <w:szCs w:val="24"/>
          <w:lang w:val="pt-BR"/>
        </w:rPr>
        <w:t>R E P U B L I K A  H R V A T S K A</w:t>
      </w:r>
    </w:p>
    <w:p w:rsidRDefault="00910345" w:rsidP="00910345" w:rsidR="00910345" w:rsidRPr="00A665A8">
      <w:pPr>
        <w:jc w:val="center"/>
        <w:rPr>
          <w:sz w:val="24"/>
          <w:szCs w:val="24"/>
          <w:lang w:val="pt-BR"/>
        </w:rPr>
      </w:pPr>
      <w:r w:rsidRPr="00A665A8">
        <w:rPr>
          <w:sz w:val="24"/>
          <w:szCs w:val="24"/>
          <w:lang w:val="pt-BR"/>
        </w:rPr>
        <w:t>R J E Š E NJ E</w:t>
      </w:r>
    </w:p>
    <w:p w:rsidRDefault="00910345" w:rsidP="00910345" w:rsidR="00910345" w:rsidRPr="00A665A8">
      <w:pPr>
        <w:jc w:val="center"/>
        <w:rPr>
          <w:b/>
          <w:sz w:val="24"/>
          <w:szCs w:val="24"/>
          <w:lang w:val="pt-BR"/>
        </w:rPr>
      </w:pPr>
    </w:p>
    <w:p w:rsidRDefault="00910345" w:rsidP="00910345" w:rsidR="00910345" w:rsidRPr="00A665A8">
      <w:pPr>
        <w:jc w:val="both"/>
        <w:rPr>
          <w:sz w:val="24"/>
          <w:szCs w:val="24"/>
        </w:rPr>
      </w:pPr>
      <w:r w:rsidRPr="00A665A8">
        <w:rPr>
          <w:sz w:val="24"/>
          <w:szCs w:val="24"/>
          <w:lang w:val="pt-BR"/>
        </w:rPr>
        <w:tab/>
      </w:r>
      <w:r w:rsidRPr="00A665A8">
        <w:rPr>
          <w:sz w:val="24"/>
          <w:szCs w:val="24"/>
        </w:rPr>
        <w:t xml:space="preserve">TRGOVAČKI SUD U ZAGREBU po sucu Anti Galiću, kao stečajnom sucu, , u stečajnom postupku nad dužnikom OVONOVO d.o.o. u stečaju, Zagreb, Zelengaj 75, (OIB:48257674741), dana </w:t>
      </w:r>
      <w:r w:rsidR="00A665A8">
        <w:rPr>
          <w:sz w:val="24"/>
          <w:szCs w:val="24"/>
        </w:rPr>
        <w:t xml:space="preserve"> 2</w:t>
      </w:r>
      <w:r w:rsidR="00E07044">
        <w:rPr>
          <w:sz w:val="24"/>
          <w:szCs w:val="24"/>
        </w:rPr>
        <w:t>1</w:t>
      </w:r>
      <w:r w:rsidR="00A665A8">
        <w:rPr>
          <w:sz w:val="24"/>
          <w:szCs w:val="24"/>
        </w:rPr>
        <w:t>.ožujka</w:t>
      </w:r>
      <w:r w:rsidRPr="00A665A8">
        <w:rPr>
          <w:sz w:val="24"/>
          <w:szCs w:val="24"/>
        </w:rPr>
        <w:t xml:space="preserve"> 201</w:t>
      </w:r>
      <w:r w:rsidR="00A665A8">
        <w:rPr>
          <w:sz w:val="24"/>
          <w:szCs w:val="24"/>
        </w:rPr>
        <w:t>8</w:t>
      </w:r>
      <w:r w:rsidRPr="00A665A8">
        <w:rPr>
          <w:sz w:val="24"/>
          <w:szCs w:val="24"/>
        </w:rPr>
        <w:t>.</w:t>
      </w:r>
    </w:p>
    <w:p w:rsidRDefault="002E1396" w:rsidR="00680BBA" w:rsidRPr="000E7DD0">
      <w:pPr>
        <w:widowControl/>
        <w:jc w:val="center"/>
        <w:rPr>
          <w:sz w:val="40"/>
          <w:szCs w:val="40"/>
        </w:rPr>
      </w:pP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5571E5">
      <w:pPr>
        <w:widowControl/>
        <w:rPr>
          <w:b/>
          <w:sz w:val="24"/>
          <w:szCs w:val="24"/>
        </w:rPr>
      </w:pPr>
    </w:p>
    <w:p w:rsidRDefault="006076DD" w:rsidP="006076DD" w:rsidR="00E86483" w:rsidRPr="006076DD">
      <w:pPr>
        <w:tabs>
          <w:tab w:pos="0" w:val="left"/>
          <w:tab w:pos="709" w:val="left"/>
          <w:tab w:pos="2160" w:val="left"/>
          <w:tab w:pos="2880" w:val="left"/>
          <w:tab w:pos="3600" w:val="left"/>
          <w:tab w:pos="4154" w:val="center"/>
        </w:tabs>
        <w:ind w:left="705"/>
        <w:jc w:val="both"/>
        <w:rPr>
          <w:sz w:val="24"/>
          <w:szCs w:val="24"/>
        </w:rPr>
      </w:pPr>
      <w:r>
        <w:rPr>
          <w:sz w:val="24"/>
          <w:szCs w:val="24"/>
        </w:rPr>
        <w:t>I.</w:t>
      </w:r>
      <w:r w:rsidR="00500170" w:rsidRPr="006076DD">
        <w:rPr>
          <w:sz w:val="24"/>
          <w:szCs w:val="24"/>
        </w:rPr>
        <w:t xml:space="preserve"> </w:t>
      </w:r>
      <w:r w:rsidR="002E1396" w:rsidRPr="006076DD">
        <w:rPr>
          <w:sz w:val="24"/>
          <w:szCs w:val="24"/>
        </w:rPr>
        <w:t xml:space="preserve">Iz kupovine </w:t>
      </w:r>
      <w:r w:rsidR="002F60C2" w:rsidRPr="006076DD">
        <w:rPr>
          <w:sz w:val="24"/>
          <w:szCs w:val="24"/>
        </w:rPr>
        <w:t xml:space="preserve">ostvarene </w:t>
      </w:r>
      <w:r w:rsidR="002E1396" w:rsidRPr="006076DD">
        <w:rPr>
          <w:sz w:val="24"/>
          <w:szCs w:val="24"/>
        </w:rPr>
        <w:t xml:space="preserve"> prodajom</w:t>
      </w:r>
      <w:r w:rsidR="00680BBA" w:rsidRPr="006076DD">
        <w:rPr>
          <w:sz w:val="24"/>
          <w:szCs w:val="24"/>
        </w:rPr>
        <w:t xml:space="preserve"> nekretnine stečajnog dužnika</w:t>
      </w:r>
      <w:r w:rsidR="007B4BBE" w:rsidRPr="006076DD">
        <w:rPr>
          <w:sz w:val="24"/>
          <w:szCs w:val="24"/>
        </w:rPr>
        <w:t>:</w:t>
      </w:r>
    </w:p>
    <w:p w:rsidRDefault="003F2091" w:rsidP="003F2091" w:rsidR="003F2091" w:rsidRPr="003F2091">
      <w:pPr>
        <w:tabs>
          <w:tab w:pos="0" w:val="left"/>
          <w:tab w:pos="1440" w:val="left"/>
          <w:tab w:pos="2160" w:val="left"/>
          <w:tab w:pos="2880" w:val="left"/>
          <w:tab w:pos="3600" w:val="left"/>
          <w:tab w:pos="4154" w:val="center"/>
        </w:tabs>
        <w:ind w:left="360"/>
        <w:jc w:val="both"/>
        <w:rPr>
          <w:sz w:val="24"/>
          <w:szCs w:val="24"/>
        </w:rPr>
      </w:pPr>
      <w:r w:rsidRPr="003F2091">
        <w:rPr>
          <w:sz w:val="24"/>
          <w:szCs w:val="24"/>
        </w:rPr>
        <w:t>-1014/10000 dijela kč. broj 2891/9, stambena zgrada 35H, Sisačka cesta, odvojak 2 i dvorište u ukupnoj površini 75,7 čm, upisano u zk. ul. 36118, k.o. Klara, kod z.k.odjela Općinskog suda u N.Zagrebu, povezano sa vlasništvom trosobnog stana  oznake I-8, u potkrovlju stambene zgrade oznake I, koji se sastoji od ulaznog prostora, kuhinje, dnevnog boravka i blagovanja, dvije sobe, kupaonice i balkona, s pripadajućim parkirnim mjestom oznake P-3, koji se nalazi u dvorištu ispred objekta, ukupne netto površine 59,16m.</w:t>
      </w:r>
    </w:p>
    <w:p w:rsidRDefault="00A665A8" w:rsidP="003C49A2" w:rsidR="00A665A8"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0A4BD7" w:rsidP="003C49A2" w:rsidR="00200BED">
      <w:pPr>
        <w:numPr>
          <w:ilvl w:val="0"/>
          <w:numId w:val="4"/>
        </w:numPr>
        <w:jc w:val="both"/>
        <w:rPr>
          <w:sz w:val="24"/>
          <w:szCs w:val="24"/>
        </w:rPr>
      </w:pPr>
      <w:r w:rsidRPr="00EC29BB">
        <w:rPr>
          <w:sz w:val="24"/>
          <w:szCs w:val="24"/>
        </w:rPr>
        <w:t>stečajna masa stečajnog dužnika</w:t>
      </w:r>
      <w:r w:rsidR="003C49A2" w:rsidRPr="00EC29BB">
        <w:rPr>
          <w:sz w:val="24"/>
          <w:szCs w:val="24"/>
        </w:rPr>
        <w:t xml:space="preserve"> </w:t>
      </w:r>
      <w:r w:rsidR="003F2091" w:rsidRPr="00A665A8">
        <w:rPr>
          <w:sz w:val="24"/>
          <w:szCs w:val="24"/>
        </w:rPr>
        <w:t>OVONOVO d.o.o. u stečaju, Zagreb, Zelengaj 75,</w:t>
      </w:r>
      <w:r w:rsidR="00EC29BB" w:rsidRPr="00EC29BB">
        <w:rPr>
          <w:sz w:val="24"/>
          <w:szCs w:val="24"/>
        </w:rPr>
        <w:t xml:space="preserve"> temeljem troškova</w:t>
      </w:r>
      <w:r w:rsidR="00200BED">
        <w:rPr>
          <w:sz w:val="24"/>
          <w:szCs w:val="24"/>
        </w:rPr>
        <w:t>:</w:t>
      </w:r>
    </w:p>
    <w:p w:rsidRDefault="00200BED" w:rsidP="00A92515" w:rsidR="00A92515">
      <w:pPr>
        <w:ind w:left="1040"/>
        <w:jc w:val="both"/>
        <w:rPr>
          <w:sz w:val="24"/>
          <w:szCs w:val="24"/>
        </w:rPr>
      </w:pPr>
      <w:r>
        <w:rPr>
          <w:sz w:val="24"/>
          <w:szCs w:val="24"/>
        </w:rPr>
        <w:t xml:space="preserve">a) </w:t>
      </w:r>
      <w:r w:rsidR="00A92515">
        <w:rPr>
          <w:sz w:val="24"/>
          <w:szCs w:val="24"/>
        </w:rPr>
        <w:t xml:space="preserve">utvrđenja </w:t>
      </w:r>
      <w:r w:rsidR="0034452A">
        <w:rPr>
          <w:sz w:val="24"/>
          <w:szCs w:val="24"/>
        </w:rPr>
        <w:t xml:space="preserve">predmeta razlučnog prava </w:t>
      </w:r>
      <w:r w:rsidR="00A92515">
        <w:rPr>
          <w:sz w:val="24"/>
          <w:szCs w:val="24"/>
        </w:rPr>
        <w:t xml:space="preserve">u iznosu od </w:t>
      </w:r>
      <w:r w:rsidR="00132355">
        <w:rPr>
          <w:sz w:val="24"/>
          <w:szCs w:val="24"/>
        </w:rPr>
        <w:t>7.612,73</w:t>
      </w:r>
      <w:r w:rsidR="00A92515">
        <w:rPr>
          <w:sz w:val="24"/>
          <w:szCs w:val="24"/>
        </w:rPr>
        <w:t xml:space="preserve"> kn</w:t>
      </w:r>
    </w:p>
    <w:p w:rsidRDefault="00200BED" w:rsidP="00A92515" w:rsidR="00A92515">
      <w:pPr>
        <w:ind w:left="1040"/>
        <w:jc w:val="both"/>
        <w:rPr>
          <w:sz w:val="24"/>
          <w:szCs w:val="24"/>
        </w:rPr>
      </w:pPr>
      <w:r>
        <w:rPr>
          <w:sz w:val="24"/>
          <w:szCs w:val="24"/>
        </w:rPr>
        <w:t xml:space="preserve">b) </w:t>
      </w:r>
      <w:r w:rsidR="00A92515">
        <w:rPr>
          <w:sz w:val="24"/>
          <w:szCs w:val="24"/>
        </w:rPr>
        <w:t xml:space="preserve">unovčenja  </w:t>
      </w:r>
      <w:r w:rsidR="0034452A">
        <w:rPr>
          <w:sz w:val="24"/>
          <w:szCs w:val="24"/>
        </w:rPr>
        <w:t xml:space="preserve">predmeta razlučnog prava </w:t>
      </w:r>
      <w:r w:rsidR="00A92515">
        <w:rPr>
          <w:sz w:val="24"/>
          <w:szCs w:val="24"/>
        </w:rPr>
        <w:t xml:space="preserve">u iznosu od </w:t>
      </w:r>
      <w:r w:rsidR="00132355">
        <w:rPr>
          <w:sz w:val="24"/>
          <w:szCs w:val="24"/>
        </w:rPr>
        <w:t>100.</w:t>
      </w:r>
      <w:r w:rsidR="00941C75">
        <w:rPr>
          <w:sz w:val="24"/>
          <w:szCs w:val="24"/>
        </w:rPr>
        <w:t>002,61</w:t>
      </w:r>
      <w:r w:rsidR="00A92515">
        <w:rPr>
          <w:sz w:val="24"/>
          <w:szCs w:val="24"/>
        </w:rPr>
        <w:t xml:space="preserve"> kn</w:t>
      </w:r>
    </w:p>
    <w:p w:rsidRDefault="000A4BD7" w:rsidP="00500170" w:rsidR="000A4BD7" w:rsidRPr="00EC29BB">
      <w:pPr>
        <w:ind w:left="1040"/>
        <w:jc w:val="both"/>
        <w:rPr>
          <w:sz w:val="24"/>
          <w:szCs w:val="24"/>
        </w:rPr>
      </w:pPr>
    </w:p>
    <w:p w:rsidRDefault="00B92875" w:rsidP="00536459" w:rsidR="00B92875" w:rsidRPr="00BF2347">
      <w:pPr>
        <w:pStyle w:val="Odlomakpopisa"/>
        <w:widowControl/>
        <w:numPr>
          <w:ilvl w:val="0"/>
          <w:numId w:val="4"/>
        </w:numPr>
        <w:overflowPunct/>
        <w:autoSpaceDE/>
        <w:autoSpaceDN/>
        <w:adjustRightInd/>
        <w:jc w:val="both"/>
        <w:textAlignment w:val="auto"/>
        <w:rPr>
          <w:sz w:val="24"/>
          <w:szCs w:val="24"/>
        </w:rPr>
      </w:pPr>
      <w:r w:rsidRPr="00BF2347">
        <w:rPr>
          <w:sz w:val="24"/>
          <w:szCs w:val="24"/>
        </w:rPr>
        <w:t>razlučni vjerovnik</w:t>
      </w:r>
      <w:r w:rsidR="006F3F56" w:rsidRPr="00BF2347">
        <w:rPr>
          <w:sz w:val="24"/>
          <w:szCs w:val="24"/>
        </w:rPr>
        <w:t xml:space="preserve"> </w:t>
      </w:r>
      <w:r w:rsidR="003F2091">
        <w:rPr>
          <w:sz w:val="24"/>
          <w:szCs w:val="24"/>
        </w:rPr>
        <w:t>Republika Hrvatska, Ministarstvo financija, Porezna uprava</w:t>
      </w:r>
      <w:r w:rsidR="009D4387" w:rsidRPr="00BF2347">
        <w:rPr>
          <w:sz w:val="24"/>
          <w:szCs w:val="24"/>
        </w:rPr>
        <w:t>,</w:t>
      </w:r>
      <w:r w:rsidRPr="00BF2347">
        <w:rPr>
          <w:sz w:val="24"/>
          <w:szCs w:val="24"/>
        </w:rPr>
        <w:t xml:space="preserve"> u</w:t>
      </w:r>
      <w:r w:rsidR="006B2CB9" w:rsidRPr="00BF2347">
        <w:rPr>
          <w:sz w:val="24"/>
          <w:szCs w:val="24"/>
        </w:rPr>
        <w:t xml:space="preserve"> preostalom iznosu od </w:t>
      </w:r>
      <w:r w:rsidR="00536459" w:rsidRPr="00BF2347">
        <w:rPr>
          <w:sz w:val="24"/>
          <w:szCs w:val="24"/>
        </w:rPr>
        <w:t xml:space="preserve"> </w:t>
      </w:r>
      <w:r w:rsidR="00DA4CE5">
        <w:rPr>
          <w:sz w:val="24"/>
          <w:szCs w:val="24"/>
        </w:rPr>
        <w:t>44.</w:t>
      </w:r>
      <w:r w:rsidR="00941C75">
        <w:rPr>
          <w:sz w:val="24"/>
          <w:szCs w:val="24"/>
        </w:rPr>
        <w:t>632,</w:t>
      </w:r>
      <w:r w:rsidR="00F91C73">
        <w:rPr>
          <w:sz w:val="24"/>
          <w:szCs w:val="24"/>
        </w:rPr>
        <w:t>37</w:t>
      </w:r>
      <w:r w:rsidR="00BF2347" w:rsidRPr="00BF2347">
        <w:rPr>
          <w:sz w:val="24"/>
          <w:szCs w:val="24"/>
        </w:rPr>
        <w:t xml:space="preserve"> kn</w:t>
      </w:r>
      <w:r w:rsidRPr="00BF2347">
        <w:rPr>
          <w:sz w:val="24"/>
          <w:szCs w:val="24"/>
        </w:rPr>
        <w:t>.</w:t>
      </w:r>
    </w:p>
    <w:p w:rsidRDefault="005571E5" w:rsidP="00680BBA" w:rsidR="005571E5" w:rsidRPr="00BF2347">
      <w:pPr>
        <w:ind w:left="680"/>
        <w:jc w:val="both"/>
        <w:rPr>
          <w:sz w:val="24"/>
          <w:szCs w:val="24"/>
        </w:rPr>
      </w:pPr>
    </w:p>
    <w:p w:rsidRDefault="00680BBA" w:rsidP="000F3B68" w:rsidR="000F3B68">
      <w:pPr>
        <w:ind w:firstLine="680"/>
        <w:jc w:val="both"/>
        <w:rPr>
          <w:sz w:val="24"/>
          <w:szCs w:val="24"/>
        </w:rPr>
      </w:pPr>
      <w:r w:rsidRPr="002F60C2">
        <w:rPr>
          <w:sz w:val="24"/>
          <w:szCs w:val="24"/>
        </w:rPr>
        <w:t>II.</w:t>
      </w:r>
      <w:r w:rsidR="002F60C2">
        <w:rPr>
          <w:sz w:val="24"/>
          <w:szCs w:val="24"/>
        </w:rPr>
        <w:t xml:space="preserve"> </w:t>
      </w:r>
      <w:r w:rsidR="000F3B68" w:rsidRPr="002F60C2">
        <w:rPr>
          <w:sz w:val="24"/>
          <w:szCs w:val="24"/>
        </w:rPr>
        <w:t xml:space="preserve">Nalaže se </w:t>
      </w:r>
      <w:r w:rsidR="000F3B68">
        <w:rPr>
          <w:sz w:val="24"/>
        </w:rPr>
        <w:t>Financijskoj agenciji</w:t>
      </w:r>
      <w:r w:rsidR="000F3B68" w:rsidRPr="002F60C2">
        <w:rPr>
          <w:sz w:val="24"/>
          <w:szCs w:val="24"/>
        </w:rPr>
        <w:t xml:space="preserve"> po pravomoćnosti ovog rješenja </w:t>
      </w:r>
      <w:r w:rsidR="000F3B68">
        <w:rPr>
          <w:sz w:val="24"/>
        </w:rPr>
        <w:t xml:space="preserve">novčana sredstva uplaćena od strane kupca </w:t>
      </w:r>
      <w:r w:rsidR="00B72D1D">
        <w:rPr>
          <w:sz w:val="24"/>
        </w:rPr>
        <w:t xml:space="preserve">Igor Ivanković iz Osijeka, Trpanjska 10. </w:t>
      </w:r>
      <w:r w:rsidR="00422DFB">
        <w:rPr>
          <w:sz w:val="24"/>
        </w:rPr>
        <w:t xml:space="preserve">(152.241,71 kn) </w:t>
      </w:r>
      <w:r w:rsidR="000F3B68">
        <w:rPr>
          <w:sz w:val="24"/>
        </w:rPr>
        <w:t xml:space="preserve">temeljem </w:t>
      </w:r>
      <w:r w:rsidR="003A6923">
        <w:rPr>
          <w:sz w:val="24"/>
        </w:rPr>
        <w:t xml:space="preserve">treće </w:t>
      </w:r>
      <w:r w:rsidR="000F3B68">
        <w:rPr>
          <w:sz w:val="24"/>
        </w:rPr>
        <w:t>elektroničk</w:t>
      </w:r>
      <w:r w:rsidR="003A6923">
        <w:rPr>
          <w:sz w:val="24"/>
        </w:rPr>
        <w:t xml:space="preserve">e </w:t>
      </w:r>
      <w:r w:rsidR="000F3B68">
        <w:rPr>
          <w:sz w:val="24"/>
        </w:rPr>
        <w:t>javn</w:t>
      </w:r>
      <w:r w:rsidR="003A6923">
        <w:rPr>
          <w:sz w:val="24"/>
        </w:rPr>
        <w:t>e</w:t>
      </w:r>
      <w:r w:rsidR="000F3B68">
        <w:rPr>
          <w:sz w:val="24"/>
        </w:rPr>
        <w:t xml:space="preserve"> dražb</w:t>
      </w:r>
      <w:r w:rsidR="003A6923">
        <w:rPr>
          <w:sz w:val="24"/>
        </w:rPr>
        <w:t>e</w:t>
      </w:r>
      <w:r w:rsidR="000F3B68">
        <w:rPr>
          <w:sz w:val="24"/>
        </w:rPr>
        <w:t xml:space="preserve"> (identifikator nadmetanja </w:t>
      </w:r>
      <w:r w:rsidR="003A6923">
        <w:rPr>
          <w:sz w:val="24"/>
        </w:rPr>
        <w:t>23887</w:t>
      </w:r>
      <w:r w:rsidR="000F3B68">
        <w:rPr>
          <w:sz w:val="24"/>
        </w:rPr>
        <w:t xml:space="preserve">) </w:t>
      </w:r>
      <w:r w:rsidR="000F3B68" w:rsidRPr="003900D7">
        <w:rPr>
          <w:sz w:val="24"/>
          <w:szCs w:val="24"/>
        </w:rPr>
        <w:t>prenijeti za korist</w:t>
      </w:r>
      <w:r w:rsidR="000F3B68">
        <w:rPr>
          <w:sz w:val="24"/>
          <w:szCs w:val="24"/>
        </w:rPr>
        <w:t>:</w:t>
      </w:r>
      <w:r w:rsidR="000F3B68" w:rsidRPr="003900D7">
        <w:rPr>
          <w:sz w:val="24"/>
          <w:szCs w:val="24"/>
        </w:rPr>
        <w:t xml:space="preserve"> </w:t>
      </w:r>
    </w:p>
    <w:p w:rsidRDefault="000F3B68" w:rsidP="000F3B68" w:rsidR="000F3B68">
      <w:pPr>
        <w:ind w:firstLine="680"/>
        <w:jc w:val="both"/>
        <w:rPr>
          <w:sz w:val="24"/>
          <w:szCs w:val="24"/>
        </w:rPr>
      </w:pPr>
    </w:p>
    <w:p w:rsidRDefault="000F3B68" w:rsidP="000F3B68" w:rsidR="000F3B68" w:rsidRPr="00707976">
      <w:pPr>
        <w:ind w:firstLine="680"/>
        <w:jc w:val="both"/>
        <w:rPr>
          <w:sz w:val="24"/>
          <w:szCs w:val="24"/>
        </w:rPr>
      </w:pPr>
      <w:r w:rsidRPr="000E7DD0">
        <w:rPr>
          <w:sz w:val="24"/>
          <w:szCs w:val="24"/>
        </w:rPr>
        <w:t xml:space="preserve">1.stečajne masa stečajnog dužnika </w:t>
      </w:r>
      <w:r w:rsidR="00422DFB" w:rsidRPr="00A665A8">
        <w:rPr>
          <w:sz w:val="24"/>
          <w:szCs w:val="24"/>
        </w:rPr>
        <w:t>OVONOVO d.o.o. u stečaju, Zagreb, Zelengaj 75</w:t>
      </w:r>
      <w:r w:rsidR="00422DFB">
        <w:rPr>
          <w:sz w:val="24"/>
          <w:szCs w:val="24"/>
        </w:rPr>
        <w:t>.</w:t>
      </w:r>
      <w:r w:rsidR="00422DFB" w:rsidRPr="00A665A8">
        <w:rPr>
          <w:sz w:val="24"/>
          <w:szCs w:val="24"/>
        </w:rPr>
        <w:t>,</w:t>
      </w:r>
      <w:r w:rsidR="00422DFB">
        <w:rPr>
          <w:sz w:val="24"/>
          <w:szCs w:val="24"/>
        </w:rPr>
        <w:t xml:space="preserve"> </w:t>
      </w:r>
      <w:r w:rsidR="00422DFB" w:rsidRPr="00A665A8">
        <w:rPr>
          <w:sz w:val="24"/>
          <w:szCs w:val="24"/>
        </w:rPr>
        <w:t>(OIB:48257674741)</w:t>
      </w:r>
      <w:r w:rsidR="00422DFB">
        <w:rPr>
          <w:sz w:val="24"/>
          <w:szCs w:val="24"/>
        </w:rPr>
        <w:t xml:space="preserve"> </w:t>
      </w:r>
      <w:r w:rsidRPr="00707976">
        <w:rPr>
          <w:sz w:val="24"/>
          <w:szCs w:val="24"/>
        </w:rPr>
        <w:t xml:space="preserve">iznos od </w:t>
      </w:r>
      <w:r w:rsidR="00422DFB">
        <w:rPr>
          <w:sz w:val="24"/>
          <w:szCs w:val="24"/>
        </w:rPr>
        <w:t xml:space="preserve"> </w:t>
      </w:r>
      <w:r w:rsidR="0094232E">
        <w:rPr>
          <w:sz w:val="24"/>
          <w:szCs w:val="24"/>
        </w:rPr>
        <w:t>107.</w:t>
      </w:r>
      <w:r w:rsidR="002203ED">
        <w:rPr>
          <w:sz w:val="24"/>
          <w:szCs w:val="24"/>
        </w:rPr>
        <w:t>6</w:t>
      </w:r>
      <w:r w:rsidR="00941C75">
        <w:rPr>
          <w:sz w:val="24"/>
          <w:szCs w:val="24"/>
        </w:rPr>
        <w:t>1</w:t>
      </w:r>
      <w:r w:rsidR="002203ED">
        <w:rPr>
          <w:sz w:val="24"/>
          <w:szCs w:val="24"/>
        </w:rPr>
        <w:t>5</w:t>
      </w:r>
      <w:r w:rsidR="00941C75">
        <w:rPr>
          <w:sz w:val="24"/>
          <w:szCs w:val="24"/>
        </w:rPr>
        <w:t>,</w:t>
      </w:r>
      <w:r w:rsidR="00110369">
        <w:rPr>
          <w:sz w:val="24"/>
          <w:szCs w:val="24"/>
        </w:rPr>
        <w:t>34</w:t>
      </w:r>
      <w:r>
        <w:rPr>
          <w:sz w:val="24"/>
          <w:szCs w:val="24"/>
        </w:rPr>
        <w:t xml:space="preserve"> kn.</w:t>
      </w:r>
    </w:p>
    <w:p w:rsidRDefault="00A63953" w:rsidP="00A03E2A" w:rsidR="00A63953" w:rsidRPr="00707976">
      <w:pPr>
        <w:pStyle w:val="Odlomakpopisa"/>
        <w:ind w:left="1040"/>
        <w:jc w:val="both"/>
        <w:rPr>
          <w:sz w:val="24"/>
          <w:szCs w:val="24"/>
        </w:rPr>
      </w:pPr>
    </w:p>
    <w:p w:rsidRDefault="006E3CA6" w:rsidP="00CA1980" w:rsidR="00AE531F">
      <w:pPr>
        <w:widowControl/>
        <w:ind w:firstLine="680"/>
        <w:jc w:val="both"/>
      </w:pPr>
      <w:r w:rsidRPr="000E7DD0">
        <w:rPr>
          <w:sz w:val="24"/>
          <w:szCs w:val="24"/>
        </w:rPr>
        <w:t xml:space="preserve">2.razlučnog vjerovnik </w:t>
      </w:r>
      <w:r w:rsidR="00422DFB">
        <w:rPr>
          <w:sz w:val="24"/>
          <w:szCs w:val="24"/>
        </w:rPr>
        <w:t>Republika Hrvatska, Ministarstvo financija, Porezna uprava</w:t>
      </w:r>
      <w:r w:rsidR="00422DFB" w:rsidRPr="00BF2347">
        <w:rPr>
          <w:sz w:val="24"/>
          <w:szCs w:val="24"/>
        </w:rPr>
        <w:t xml:space="preserve"> </w:t>
      </w:r>
      <w:r w:rsidR="00CB0908">
        <w:rPr>
          <w:sz w:val="24"/>
          <w:szCs w:val="24"/>
        </w:rPr>
        <w:t xml:space="preserve">preostali </w:t>
      </w:r>
      <w:r w:rsidR="00CA1980">
        <w:rPr>
          <w:sz w:val="24"/>
          <w:szCs w:val="24"/>
        </w:rPr>
        <w:t xml:space="preserve"> iznos</w:t>
      </w:r>
      <w:r w:rsidR="00E0708E">
        <w:rPr>
          <w:sz w:val="24"/>
          <w:szCs w:val="24"/>
        </w:rPr>
        <w:t xml:space="preserve"> od </w:t>
      </w:r>
      <w:r w:rsidR="0094232E">
        <w:rPr>
          <w:sz w:val="24"/>
          <w:szCs w:val="24"/>
        </w:rPr>
        <w:t>44.</w:t>
      </w:r>
      <w:r w:rsidR="00941C75">
        <w:rPr>
          <w:sz w:val="24"/>
          <w:szCs w:val="24"/>
        </w:rPr>
        <w:t>632,</w:t>
      </w:r>
      <w:r w:rsidR="00F91C73">
        <w:rPr>
          <w:sz w:val="24"/>
          <w:szCs w:val="24"/>
        </w:rPr>
        <w:t>37</w:t>
      </w:r>
      <w:r w:rsidR="00E0708E">
        <w:rPr>
          <w:sz w:val="24"/>
          <w:szCs w:val="24"/>
        </w:rPr>
        <w:t xml:space="preserve"> kn</w:t>
      </w:r>
      <w:r w:rsidR="00CA1980">
        <w:rPr>
          <w:sz w:val="24"/>
          <w:szCs w:val="24"/>
        </w:rPr>
        <w:t xml:space="preserve"> </w:t>
      </w:r>
    </w:p>
    <w:p w:rsidRDefault="00AE531F" w:rsidP="00A03E2A" w:rsidR="00AE531F">
      <w:pPr>
        <w:ind w:firstLine="720"/>
        <w:jc w:val="both"/>
        <w:rPr>
          <w:sz w:val="24"/>
          <w:szCs w:val="24"/>
        </w:rPr>
      </w:pPr>
    </w:p>
    <w:p w:rsidRDefault="000D6FCE" w:rsidR="000D6FCE">
      <w:pPr>
        <w:widowControl/>
        <w:jc w:val="center"/>
        <w:rPr>
          <w:sz w:val="24"/>
          <w:szCs w:val="24"/>
        </w:rPr>
      </w:pPr>
    </w:p>
    <w:p w:rsidRDefault="00A63953" w:rsidR="00A63953">
      <w:pPr>
        <w:widowControl/>
        <w:jc w:val="center"/>
        <w:rPr>
          <w:sz w:val="24"/>
          <w:szCs w:val="24"/>
        </w:rPr>
      </w:pPr>
    </w:p>
    <w:p w:rsidRDefault="00A63953" w:rsidR="00A63953">
      <w:pPr>
        <w:widowControl/>
        <w:jc w:val="center"/>
        <w:rPr>
          <w:sz w:val="24"/>
          <w:szCs w:val="24"/>
        </w:rPr>
      </w:pPr>
    </w:p>
    <w:p w:rsidRDefault="002E1396" w:rsidR="002E1396" w:rsidRPr="000E7DD0">
      <w:pPr>
        <w:widowControl/>
        <w:jc w:val="center"/>
        <w:rPr>
          <w:sz w:val="24"/>
          <w:szCs w:val="24"/>
        </w:rPr>
      </w:pPr>
      <w:r w:rsidRPr="000E7DD0">
        <w:rPr>
          <w:sz w:val="24"/>
          <w:szCs w:val="24"/>
        </w:rPr>
        <w:lastRenderedPageBreak/>
        <w:t>Obrazloženje</w:t>
      </w:r>
    </w:p>
    <w:p w:rsidRDefault="008F6E94" w:rsidR="008F6E94" w:rsidRPr="002100B9">
      <w:pPr>
        <w:widowControl/>
        <w:jc w:val="center"/>
        <w:rPr>
          <w:sz w:val="24"/>
          <w:szCs w:val="24"/>
        </w:rPr>
      </w:pPr>
    </w:p>
    <w:p w:rsidRDefault="007C737C" w:rsidP="00977799" w:rsidR="00977799">
      <w:pPr>
        <w:ind w:firstLine="680"/>
        <w:jc w:val="both"/>
        <w:rPr>
          <w:sz w:val="24"/>
          <w:szCs w:val="24"/>
        </w:rPr>
      </w:pPr>
      <w:r>
        <w:rPr>
          <w:sz w:val="24"/>
          <w:szCs w:val="24"/>
        </w:rPr>
        <w:t xml:space="preserve">Uvidom u spis </w:t>
      </w:r>
      <w:r w:rsidR="00977799">
        <w:rPr>
          <w:sz w:val="24"/>
          <w:szCs w:val="24"/>
        </w:rPr>
        <w:t xml:space="preserve"> utvrđ</w:t>
      </w:r>
      <w:r>
        <w:rPr>
          <w:sz w:val="24"/>
          <w:szCs w:val="24"/>
        </w:rPr>
        <w:t xml:space="preserve">eno je </w:t>
      </w:r>
      <w:r w:rsidR="00977799">
        <w:rPr>
          <w:sz w:val="24"/>
          <w:szCs w:val="24"/>
        </w:rPr>
        <w:t xml:space="preserve"> kako slijedi:</w:t>
      </w:r>
    </w:p>
    <w:p w:rsidRDefault="00F115DE" w:rsidP="00F115DE" w:rsidR="00F115DE" w:rsidRPr="00F115DE">
      <w:pPr>
        <w:ind w:firstLine="680"/>
        <w:jc w:val="both"/>
        <w:rPr>
          <w:sz w:val="24"/>
          <w:szCs w:val="24"/>
        </w:rPr>
      </w:pPr>
      <w:r>
        <w:rPr>
          <w:sz w:val="24"/>
          <w:szCs w:val="24"/>
        </w:rPr>
        <w:t>-r</w:t>
      </w:r>
      <w:r w:rsidRPr="00F115DE">
        <w:rPr>
          <w:sz w:val="24"/>
          <w:szCs w:val="24"/>
        </w:rPr>
        <w:t xml:space="preserve">ješenjem ovog suda  poslovni broj St-187/15 od 22. travnja 2015., te dopunom istog rješenja od 14. prosinca 2015. nad dužnikom je otvoren stečajni postupak. Stečajnu masu stečajnog dužnika čini  u izreci navedena nekretnina. </w:t>
      </w:r>
    </w:p>
    <w:p w:rsidRDefault="00F115DE" w:rsidP="00F115DE" w:rsidR="00F115DE" w:rsidRPr="00F115DE">
      <w:pPr>
        <w:jc w:val="both"/>
        <w:rPr>
          <w:sz w:val="24"/>
          <w:szCs w:val="24"/>
        </w:rPr>
      </w:pPr>
      <w:r w:rsidRPr="00F115DE">
        <w:rPr>
          <w:sz w:val="24"/>
          <w:szCs w:val="24"/>
        </w:rPr>
        <w:tab/>
      </w:r>
      <w:r>
        <w:rPr>
          <w:sz w:val="24"/>
          <w:szCs w:val="24"/>
        </w:rPr>
        <w:t>-p</w:t>
      </w:r>
      <w:r w:rsidRPr="00F115DE">
        <w:rPr>
          <w:sz w:val="24"/>
          <w:szCs w:val="24"/>
        </w:rPr>
        <w:t>ravomoćnim rješenjem ovog suda poslovni broj od 26. veljače 2012. određena je prodaja nekretnine stečajnog dužnika u stečajnom postupku uz odgovarajuću primjenu Ovršnog  zakona (članak 164. Stečajnog zakona NN 44/96 do 133/12, dalje SZ), koji se u ovom slučaju primjenjuje temeljem odredbe članka 441. stavak 1. Stečajnog zakona (NN 71/15</w:t>
      </w:r>
      <w:r w:rsidR="00777261">
        <w:rPr>
          <w:sz w:val="24"/>
          <w:szCs w:val="24"/>
        </w:rPr>
        <w:t xml:space="preserve"> i 104/17</w:t>
      </w:r>
      <w:r w:rsidR="007408BE">
        <w:rPr>
          <w:sz w:val="24"/>
          <w:szCs w:val="24"/>
        </w:rPr>
        <w:t>, dalje SZ</w:t>
      </w:r>
      <w:r w:rsidRPr="00F115DE">
        <w:rPr>
          <w:sz w:val="24"/>
          <w:szCs w:val="24"/>
        </w:rPr>
        <w:t xml:space="preserve">). </w:t>
      </w:r>
    </w:p>
    <w:p w:rsidRDefault="00F115DE" w:rsidP="00F115DE" w:rsidR="00F115DE" w:rsidRPr="00F115DE">
      <w:pPr>
        <w:jc w:val="both"/>
        <w:rPr>
          <w:sz w:val="24"/>
          <w:szCs w:val="24"/>
        </w:rPr>
      </w:pPr>
      <w:r w:rsidRPr="00F115DE">
        <w:rPr>
          <w:sz w:val="24"/>
          <w:szCs w:val="24"/>
        </w:rPr>
        <w:tab/>
      </w:r>
      <w:r w:rsidR="00777261">
        <w:rPr>
          <w:sz w:val="24"/>
          <w:szCs w:val="24"/>
        </w:rPr>
        <w:t>-z</w:t>
      </w:r>
      <w:r w:rsidRPr="00F115DE">
        <w:rPr>
          <w:sz w:val="24"/>
          <w:szCs w:val="24"/>
        </w:rPr>
        <w:t xml:space="preserve">aključkom o prodaji od 31.ožujka 2016. određeni su predmet prodaje te uvjeti i način prodaje (članak 95. OZ-a). </w:t>
      </w:r>
    </w:p>
    <w:p w:rsidRDefault="00777261" w:rsidP="00F115DE" w:rsidR="00F115DE" w:rsidRPr="00823B67">
      <w:pPr>
        <w:ind w:firstLine="680"/>
        <w:jc w:val="both"/>
        <w:rPr>
          <w:sz w:val="24"/>
          <w:szCs w:val="24"/>
        </w:rPr>
      </w:pPr>
      <w:r>
        <w:rPr>
          <w:sz w:val="24"/>
          <w:szCs w:val="24"/>
        </w:rPr>
        <w:t>-p</w:t>
      </w:r>
      <w:r w:rsidR="00F115DE" w:rsidRPr="00F115DE">
        <w:rPr>
          <w:sz w:val="24"/>
          <w:szCs w:val="24"/>
        </w:rPr>
        <w:t xml:space="preserve">rema izvješću Financijske agencije od 10.listopada 2017. na trećoj </w:t>
      </w:r>
      <w:r w:rsidR="00F115DE" w:rsidRPr="00823B67">
        <w:rPr>
          <w:sz w:val="24"/>
          <w:szCs w:val="24"/>
        </w:rPr>
        <w:t>elektroničkoj javnoj dražbi najvišu ponudu u iznosu od 152.247,71 kn ponudio je Igor Ivanković, Osijek, Trpinjska 10. OIB 02059057112</w:t>
      </w:r>
    </w:p>
    <w:p w:rsidRDefault="00777261" w:rsidP="00F115DE" w:rsidR="00F115DE" w:rsidRPr="00823B67">
      <w:pPr>
        <w:ind w:firstLine="680"/>
        <w:jc w:val="both"/>
        <w:rPr>
          <w:sz w:val="24"/>
          <w:szCs w:val="24"/>
        </w:rPr>
      </w:pPr>
      <w:r w:rsidRPr="00823B67">
        <w:rPr>
          <w:sz w:val="24"/>
          <w:szCs w:val="24"/>
        </w:rPr>
        <w:t>-rješenjem od 13.studenog 2017. u izreci navedena nekretnina</w:t>
      </w:r>
      <w:r w:rsidR="0021237F" w:rsidRPr="00823B67">
        <w:rPr>
          <w:sz w:val="24"/>
          <w:szCs w:val="24"/>
        </w:rPr>
        <w:t xml:space="preserve"> dosuđena je kupcu </w:t>
      </w:r>
      <w:r w:rsidRPr="00823B67">
        <w:rPr>
          <w:sz w:val="24"/>
          <w:szCs w:val="24"/>
        </w:rPr>
        <w:t xml:space="preserve"> </w:t>
      </w:r>
      <w:r w:rsidR="0021237F" w:rsidRPr="00823B67">
        <w:rPr>
          <w:sz w:val="24"/>
          <w:szCs w:val="24"/>
        </w:rPr>
        <w:t>Igor Ivanković, Osijek, Trpinjska 10. OIB 02059057112</w:t>
      </w:r>
    </w:p>
    <w:p w:rsidRDefault="00937015" w:rsidP="00F115DE" w:rsidR="00937015">
      <w:pPr>
        <w:ind w:firstLine="680"/>
        <w:jc w:val="both"/>
        <w:rPr>
          <w:sz w:val="24"/>
          <w:szCs w:val="24"/>
        </w:rPr>
      </w:pPr>
      <w:r w:rsidRPr="00823B67">
        <w:rPr>
          <w:sz w:val="24"/>
          <w:szCs w:val="24"/>
        </w:rPr>
        <w:t>-prema izvješću Financijs</w:t>
      </w:r>
      <w:r w:rsidR="0094232E">
        <w:rPr>
          <w:sz w:val="24"/>
          <w:szCs w:val="24"/>
        </w:rPr>
        <w:t>k</w:t>
      </w:r>
      <w:r w:rsidRPr="00823B67">
        <w:rPr>
          <w:sz w:val="24"/>
          <w:szCs w:val="24"/>
        </w:rPr>
        <w:t>e agencije od 4.prosinca 2017. kupac nekretnine Igor</w:t>
      </w:r>
      <w:r>
        <w:rPr>
          <w:sz w:val="24"/>
          <w:szCs w:val="24"/>
        </w:rPr>
        <w:t xml:space="preserve"> Ivanković iz Osijeka uplatio je kupovinu u roku određenom rješenjem o dosudi.</w:t>
      </w:r>
    </w:p>
    <w:p w:rsidRDefault="00937015" w:rsidP="00F115DE" w:rsidR="00937015">
      <w:pPr>
        <w:ind w:firstLine="680"/>
        <w:jc w:val="both"/>
        <w:rPr>
          <w:sz w:val="24"/>
          <w:szCs w:val="24"/>
        </w:rPr>
      </w:pPr>
    </w:p>
    <w:p w:rsidRDefault="005D3964" w:rsidR="005D3964">
      <w:pPr>
        <w:widowControl/>
        <w:ind w:firstLine="720"/>
        <w:jc w:val="both"/>
        <w:rPr>
          <w:sz w:val="24"/>
          <w:szCs w:val="24"/>
        </w:rPr>
      </w:pPr>
    </w:p>
    <w:p w:rsidRDefault="001412D7" w:rsidR="00027969">
      <w:pPr>
        <w:widowControl/>
        <w:ind w:firstLine="720"/>
        <w:jc w:val="both"/>
        <w:rPr>
          <w:sz w:val="24"/>
          <w:szCs w:val="24"/>
        </w:rPr>
      </w:pPr>
      <w:r w:rsidRPr="001412D7">
        <w:rPr>
          <w:sz w:val="24"/>
          <w:szCs w:val="24"/>
        </w:rPr>
        <w:t xml:space="preserve">Prema odredbi članka </w:t>
      </w:r>
      <w:r w:rsidR="007408BE">
        <w:rPr>
          <w:sz w:val="24"/>
          <w:szCs w:val="24"/>
        </w:rPr>
        <w:t>254.</w:t>
      </w:r>
      <w:r w:rsidRPr="001412D7">
        <w:rPr>
          <w:sz w:val="24"/>
          <w:szCs w:val="24"/>
        </w:rPr>
        <w:t xml:space="preserve"> stavak </w:t>
      </w:r>
      <w:r w:rsidR="007408BE">
        <w:rPr>
          <w:sz w:val="24"/>
          <w:szCs w:val="24"/>
        </w:rPr>
        <w:t>2</w:t>
      </w:r>
      <w:r w:rsidRPr="001412D7">
        <w:rPr>
          <w:sz w:val="24"/>
          <w:szCs w:val="24"/>
        </w:rPr>
        <w:t>. S</w:t>
      </w:r>
      <w:r w:rsidR="007408BE">
        <w:rPr>
          <w:sz w:val="24"/>
          <w:szCs w:val="24"/>
        </w:rPr>
        <w:t xml:space="preserve">Z-a (primjena na postupke u tijeku temeljem članka 37. stavak 3. Zakona o izmjenama i dopunama stečajnog zakona N.N.br.104/17) </w:t>
      </w:r>
      <w:r>
        <w:rPr>
          <w:sz w:val="24"/>
          <w:szCs w:val="24"/>
        </w:rPr>
        <w:t xml:space="preserve">troškovi utvrđenja </w:t>
      </w:r>
      <w:r w:rsidR="002F080B">
        <w:rPr>
          <w:sz w:val="24"/>
          <w:szCs w:val="24"/>
        </w:rPr>
        <w:t>predmeta razlučnog prava određuju se paušalno u iznosu od 5% od utrška</w:t>
      </w:r>
      <w:r w:rsidR="004833D3">
        <w:rPr>
          <w:sz w:val="24"/>
          <w:szCs w:val="24"/>
        </w:rPr>
        <w:t xml:space="preserve">, a prema stavku </w:t>
      </w:r>
      <w:r w:rsidR="002F080B">
        <w:rPr>
          <w:sz w:val="24"/>
          <w:szCs w:val="24"/>
        </w:rPr>
        <w:t>3</w:t>
      </w:r>
      <w:r w:rsidR="004833D3">
        <w:rPr>
          <w:sz w:val="24"/>
          <w:szCs w:val="24"/>
        </w:rPr>
        <w:t xml:space="preserve">. </w:t>
      </w:r>
      <w:r w:rsidR="00A746DC">
        <w:rPr>
          <w:sz w:val="24"/>
          <w:szCs w:val="24"/>
        </w:rPr>
        <w:t>rečenica prva, dr</w:t>
      </w:r>
      <w:r w:rsidR="006079B4">
        <w:rPr>
          <w:sz w:val="24"/>
          <w:szCs w:val="24"/>
        </w:rPr>
        <w:t>u</w:t>
      </w:r>
      <w:r w:rsidR="00A746DC">
        <w:rPr>
          <w:sz w:val="24"/>
          <w:szCs w:val="24"/>
        </w:rPr>
        <w:t xml:space="preserve">ga i treća </w:t>
      </w:r>
      <w:r w:rsidR="004833D3">
        <w:rPr>
          <w:sz w:val="24"/>
          <w:szCs w:val="24"/>
        </w:rPr>
        <w:t xml:space="preserve">istog članka SZ-a troškovi unovčenja </w:t>
      </w:r>
      <w:r w:rsidR="004C089A">
        <w:rPr>
          <w:sz w:val="24"/>
          <w:szCs w:val="24"/>
        </w:rPr>
        <w:t xml:space="preserve">predmeta razlučnog prava </w:t>
      </w:r>
      <w:r w:rsidR="004833D3">
        <w:rPr>
          <w:sz w:val="24"/>
          <w:szCs w:val="24"/>
        </w:rPr>
        <w:t>određuju se paušalno u iznosu od 5</w:t>
      </w:r>
      <w:r w:rsidR="009C2A61">
        <w:rPr>
          <w:sz w:val="24"/>
          <w:szCs w:val="24"/>
        </w:rPr>
        <w:t xml:space="preserve"> </w:t>
      </w:r>
      <w:r w:rsidR="004C089A">
        <w:rPr>
          <w:sz w:val="24"/>
          <w:szCs w:val="24"/>
        </w:rPr>
        <w:t>%</w:t>
      </w:r>
      <w:r w:rsidR="004833D3">
        <w:rPr>
          <w:sz w:val="24"/>
          <w:szCs w:val="24"/>
        </w:rPr>
        <w:t xml:space="preserve"> od utrška</w:t>
      </w:r>
      <w:r w:rsidR="004C089A">
        <w:rPr>
          <w:sz w:val="24"/>
          <w:szCs w:val="24"/>
        </w:rPr>
        <w:t xml:space="preserve">. Ako su stvarno nastali troškovi </w:t>
      </w:r>
      <w:r w:rsidR="00D207D0">
        <w:rPr>
          <w:sz w:val="24"/>
          <w:szCs w:val="24"/>
        </w:rPr>
        <w:t xml:space="preserve">unovčenja znatno niži ili viši odrediti će se u stvarnoj visini. Ako je </w:t>
      </w:r>
      <w:r w:rsidR="00027969">
        <w:rPr>
          <w:sz w:val="24"/>
          <w:szCs w:val="24"/>
        </w:rPr>
        <w:t>zbog unovčenja stečajna masa opterećena porezom, iznos tog poreza pridodaje se paušalu troškova unovčenja odnosno stvarno nastalim troškovima unovčenja.</w:t>
      </w:r>
    </w:p>
    <w:p w:rsidRDefault="00584AC6" w:rsidP="00DF7E49" w:rsidR="005E57C1">
      <w:pPr>
        <w:ind w:firstLine="720"/>
        <w:jc w:val="both"/>
        <w:rPr>
          <w:sz w:val="24"/>
          <w:szCs w:val="24"/>
        </w:rPr>
      </w:pPr>
      <w:r w:rsidRPr="002100B9">
        <w:rPr>
          <w:sz w:val="24"/>
          <w:szCs w:val="24"/>
        </w:rPr>
        <w:t xml:space="preserve">Na ročištu za diobu </w:t>
      </w:r>
      <w:r w:rsidR="00DF7E49" w:rsidRPr="002100B9">
        <w:rPr>
          <w:sz w:val="24"/>
          <w:szCs w:val="24"/>
        </w:rPr>
        <w:t xml:space="preserve">od </w:t>
      </w:r>
      <w:r w:rsidR="00A746DC">
        <w:rPr>
          <w:sz w:val="24"/>
          <w:szCs w:val="24"/>
        </w:rPr>
        <w:t xml:space="preserve">13.ožujka </w:t>
      </w:r>
      <w:r w:rsidR="00DF7E49" w:rsidRPr="002100B9">
        <w:rPr>
          <w:sz w:val="24"/>
          <w:szCs w:val="24"/>
        </w:rPr>
        <w:t>201</w:t>
      </w:r>
      <w:r w:rsidR="00A746DC">
        <w:rPr>
          <w:sz w:val="24"/>
          <w:szCs w:val="24"/>
        </w:rPr>
        <w:t>8</w:t>
      </w:r>
      <w:r w:rsidR="00DF7E49" w:rsidRPr="002100B9">
        <w:rPr>
          <w:sz w:val="24"/>
          <w:szCs w:val="24"/>
        </w:rPr>
        <w:t xml:space="preserve">. </w:t>
      </w:r>
      <w:r w:rsidR="00DC1657">
        <w:rPr>
          <w:sz w:val="24"/>
          <w:szCs w:val="24"/>
        </w:rPr>
        <w:t xml:space="preserve"> (članak 124. Ovršnog zakona N.N.br. 112/12, 25/13, 93/14 i 73/17, dalje: OZ) </w:t>
      </w:r>
      <w:r w:rsidR="00A746DC">
        <w:rPr>
          <w:sz w:val="24"/>
          <w:szCs w:val="24"/>
        </w:rPr>
        <w:t xml:space="preserve">stečajni je upravitelj </w:t>
      </w:r>
      <w:r w:rsidR="005E57C1">
        <w:rPr>
          <w:sz w:val="24"/>
          <w:szCs w:val="24"/>
        </w:rPr>
        <w:t>sukladno podnesku od 9.veljače 2018. (list 684-685) zatražio</w:t>
      </w:r>
      <w:r w:rsidR="00E11D57">
        <w:rPr>
          <w:sz w:val="24"/>
          <w:szCs w:val="24"/>
        </w:rPr>
        <w:t xml:space="preserve"> za stečajnu masu stečajnog dužnika</w:t>
      </w:r>
      <w:r w:rsidR="004505CA">
        <w:rPr>
          <w:sz w:val="24"/>
          <w:szCs w:val="24"/>
        </w:rPr>
        <w:t>:</w:t>
      </w:r>
      <w:r w:rsidR="005E57C1">
        <w:rPr>
          <w:sz w:val="24"/>
          <w:szCs w:val="24"/>
        </w:rPr>
        <w:t xml:space="preserve"> </w:t>
      </w:r>
    </w:p>
    <w:p w:rsidRDefault="004505CA" w:rsidP="004505CA" w:rsidR="004505CA" w:rsidRPr="004505CA">
      <w:pPr>
        <w:ind w:firstLine="720"/>
        <w:jc w:val="both"/>
        <w:rPr>
          <w:sz w:val="24"/>
          <w:szCs w:val="24"/>
        </w:rPr>
      </w:pPr>
      <w:r w:rsidRPr="004505CA">
        <w:rPr>
          <w:sz w:val="24"/>
          <w:szCs w:val="24"/>
        </w:rPr>
        <w:t xml:space="preserve">1.troškove utvrđenja </w:t>
      </w:r>
      <w:r w:rsidR="008D32D2">
        <w:rPr>
          <w:sz w:val="24"/>
          <w:szCs w:val="24"/>
        </w:rPr>
        <w:t xml:space="preserve">predmeta razlučnog prava </w:t>
      </w:r>
      <w:r w:rsidRPr="004505CA">
        <w:rPr>
          <w:sz w:val="24"/>
          <w:szCs w:val="24"/>
        </w:rPr>
        <w:t>-  paušalno 5% u iznosu od 7.612,38 kn</w:t>
      </w:r>
    </w:p>
    <w:p w:rsidRDefault="004505CA" w:rsidP="004505CA" w:rsidR="004505CA" w:rsidRPr="004505CA">
      <w:pPr>
        <w:ind w:firstLine="720"/>
        <w:jc w:val="both"/>
        <w:rPr>
          <w:sz w:val="24"/>
          <w:szCs w:val="24"/>
        </w:rPr>
      </w:pPr>
      <w:r w:rsidRPr="004505CA">
        <w:rPr>
          <w:sz w:val="24"/>
          <w:szCs w:val="24"/>
        </w:rPr>
        <w:t xml:space="preserve">2. troškovi unovčenja </w:t>
      </w:r>
      <w:r w:rsidR="008D32D2">
        <w:rPr>
          <w:sz w:val="24"/>
          <w:szCs w:val="24"/>
        </w:rPr>
        <w:t xml:space="preserve">predmeta razlučnog prava </w:t>
      </w:r>
      <w:r w:rsidRPr="004505CA">
        <w:rPr>
          <w:sz w:val="24"/>
          <w:szCs w:val="24"/>
        </w:rPr>
        <w:t>iz članka 254. stavak 3 u stvarnom iznosu</w:t>
      </w:r>
      <w:r w:rsidR="008D32D2">
        <w:rPr>
          <w:sz w:val="24"/>
          <w:szCs w:val="24"/>
        </w:rPr>
        <w:t xml:space="preserve"> i to.</w:t>
      </w:r>
      <w:r w:rsidRPr="004505CA">
        <w:rPr>
          <w:sz w:val="24"/>
          <w:szCs w:val="24"/>
        </w:rPr>
        <w:t xml:space="preserve"> </w:t>
      </w:r>
    </w:p>
    <w:tbl>
      <w:tblPr>
        <w:tblStyle w:val="TableNormal"/>
        <w:tblW w:type="dxa" w:w="8417"/>
        <w:tblInd w:type="dxa" w:w="110"/>
        <w:tblLayout w:type="fixed"/>
        <w:tblLook w:val="01E0" w:noVBand="0" w:noHBand="0" w:lastColumn="1" w:firstColumn="1" w:lastRow="1" w:firstRow="1"/>
      </w:tblPr>
      <w:tblGrid>
        <w:gridCol w:w="6135"/>
        <w:gridCol w:w="2282"/>
      </w:tblGrid>
      <w:tr w:rsidTr="00C920D9" w:rsidR="004505CA" w:rsidRPr="004505CA">
        <w:trPr>
          <w:trHeight w:hRule="exact" w:val="261"/>
        </w:trPr>
        <w:tc>
          <w:tcPr>
            <w:tcW w:type="dxa" w:w="6135"/>
            <w:tcBorders>
              <w:top w:val="nil"/>
              <w:left w:val="nil"/>
              <w:bottom w:val="nil"/>
              <w:right w:val="nil"/>
            </w:tcBorders>
          </w:tcPr>
          <w:p w:rsidRDefault="004505CA" w:rsidP="008D1E3C" w:rsidR="004505CA" w:rsidRPr="004505CA">
            <w:pPr>
              <w:pStyle w:val="TableParagraph"/>
              <w:spacing w:lineRule="exact" w:line="244"/>
              <w:ind w:left="55"/>
              <w:rPr>
                <w:rFonts w:cs="Times New Roman" w:eastAsia="Times New Roman" w:hAnsi="Times New Roman" w:ascii="Times New Roman"/>
                <w:sz w:val="24"/>
                <w:szCs w:val="24"/>
              </w:rPr>
            </w:pPr>
            <w:r w:rsidRPr="004505CA">
              <w:rPr>
                <w:rFonts w:cs="Times New Roman" w:hAnsi="Times New Roman" w:ascii="Times New Roman"/>
                <w:sz w:val="24"/>
                <w:szCs w:val="24"/>
              </w:rPr>
              <w:t>Bruto</w:t>
            </w:r>
            <w:r w:rsidRPr="004505CA">
              <w:rPr>
                <w:rFonts w:cs="Times New Roman" w:hAnsi="Times New Roman" w:ascii="Times New Roman"/>
                <w:spacing w:val="24"/>
                <w:sz w:val="24"/>
                <w:szCs w:val="24"/>
              </w:rPr>
              <w:t xml:space="preserve"> </w:t>
            </w:r>
            <w:r w:rsidRPr="004505CA">
              <w:rPr>
                <w:rFonts w:cs="Times New Roman" w:hAnsi="Times New Roman" w:ascii="Times New Roman"/>
                <w:sz w:val="24"/>
                <w:szCs w:val="24"/>
              </w:rPr>
              <w:t>nagrada</w:t>
            </w:r>
            <w:r w:rsidRPr="004505CA">
              <w:rPr>
                <w:rFonts w:cs="Times New Roman" w:hAnsi="Times New Roman" w:ascii="Times New Roman"/>
                <w:spacing w:val="27"/>
                <w:sz w:val="24"/>
                <w:szCs w:val="24"/>
              </w:rPr>
              <w:t xml:space="preserve"> </w:t>
            </w:r>
            <w:r w:rsidRPr="004505CA">
              <w:rPr>
                <w:rFonts w:cs="Times New Roman" w:hAnsi="Times New Roman" w:ascii="Times New Roman"/>
                <w:sz w:val="24"/>
                <w:szCs w:val="24"/>
              </w:rPr>
              <w:t>stečajnog</w:t>
            </w:r>
            <w:r w:rsidRPr="004505CA">
              <w:rPr>
                <w:rFonts w:cs="Times New Roman" w:hAnsi="Times New Roman" w:ascii="Times New Roman"/>
                <w:spacing w:val="14"/>
                <w:sz w:val="24"/>
                <w:szCs w:val="24"/>
              </w:rPr>
              <w:t xml:space="preserve"> </w:t>
            </w:r>
            <w:r w:rsidRPr="004505CA">
              <w:rPr>
                <w:rFonts w:cs="Times New Roman" w:hAnsi="Times New Roman" w:ascii="Times New Roman"/>
                <w:sz w:val="24"/>
                <w:szCs w:val="24"/>
              </w:rPr>
              <w:t>upravitelja</w:t>
            </w:r>
          </w:p>
        </w:tc>
        <w:tc>
          <w:tcPr>
            <w:tcW w:type="dxa" w:w="2282"/>
            <w:tcBorders>
              <w:top w:val="nil"/>
              <w:left w:val="nil"/>
              <w:bottom w:val="nil"/>
              <w:right w:val="nil"/>
            </w:tcBorders>
          </w:tcPr>
          <w:p w:rsidRDefault="004505CA" w:rsidP="008D1E3C" w:rsidR="004505CA" w:rsidRPr="004505CA">
            <w:pPr>
              <w:pStyle w:val="TableParagraph"/>
              <w:spacing w:lineRule="exact" w:line="244"/>
              <w:ind w:left="820"/>
              <w:rPr>
                <w:rFonts w:cs="Times New Roman" w:eastAsia="Times New Roman" w:hAnsi="Times New Roman" w:ascii="Times New Roman"/>
                <w:sz w:val="24"/>
                <w:szCs w:val="24"/>
              </w:rPr>
            </w:pPr>
            <w:r w:rsidRPr="004505CA">
              <w:rPr>
                <w:rFonts w:cs="Times New Roman" w:hAnsi="Times New Roman" w:ascii="Times New Roman"/>
                <w:w w:val="105"/>
                <w:sz w:val="24"/>
                <w:szCs w:val="24"/>
              </w:rPr>
              <w:t>44.000,00</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55"/>
              <w:rPr>
                <w:rFonts w:cs="Times New Roman" w:eastAsia="Times New Roman" w:hAnsi="Times New Roman" w:ascii="Times New Roman"/>
                <w:sz w:val="24"/>
                <w:szCs w:val="24"/>
              </w:rPr>
            </w:pPr>
            <w:r w:rsidRPr="004505CA">
              <w:rPr>
                <w:rFonts w:cs="Times New Roman" w:hAnsi="Times New Roman" w:ascii="Times New Roman"/>
                <w:sz w:val="24"/>
                <w:szCs w:val="24"/>
              </w:rPr>
              <w:t>Doprinosi</w:t>
            </w:r>
          </w:p>
        </w:tc>
        <w:tc>
          <w:tcPr>
            <w:tcW w:type="dxa" w:w="2282"/>
            <w:tcBorders>
              <w:top w:val="nil"/>
              <w:left w:val="nil"/>
              <w:bottom w:val="nil"/>
              <w:right w:val="nil"/>
            </w:tcBorders>
          </w:tcPr>
          <w:p w:rsidRDefault="004505CA" w:rsidP="008D1E3C" w:rsidR="004505CA" w:rsidRPr="004505CA">
            <w:pPr>
              <w:pStyle w:val="TableParagraph"/>
              <w:spacing w:lineRule="exact" w:line="256"/>
              <w:ind w:left="999"/>
              <w:rPr>
                <w:rFonts w:cs="Times New Roman" w:eastAsia="Times New Roman" w:hAnsi="Times New Roman" w:ascii="Times New Roman"/>
                <w:sz w:val="24"/>
                <w:szCs w:val="24"/>
              </w:rPr>
            </w:pPr>
            <w:r w:rsidRPr="004505CA">
              <w:rPr>
                <w:rFonts w:cs="Times New Roman" w:hAnsi="Times New Roman" w:ascii="Times New Roman"/>
                <w:w w:val="105"/>
                <w:sz w:val="24"/>
                <w:szCs w:val="24"/>
              </w:rPr>
              <w:t>3</w:t>
            </w:r>
            <w:r w:rsidRPr="004505CA">
              <w:rPr>
                <w:rFonts w:cs="Times New Roman" w:hAnsi="Times New Roman" w:ascii="Times New Roman"/>
                <w:spacing w:val="-12"/>
                <w:w w:val="105"/>
                <w:sz w:val="24"/>
                <w:szCs w:val="24"/>
              </w:rPr>
              <w:t>.</w:t>
            </w:r>
            <w:r w:rsidRPr="004505CA">
              <w:rPr>
                <w:rFonts w:cs="Times New Roman" w:hAnsi="Times New Roman" w:ascii="Times New Roman"/>
                <w:w w:val="105"/>
                <w:sz w:val="24"/>
                <w:szCs w:val="24"/>
              </w:rPr>
              <w:t>30</w:t>
            </w:r>
            <w:r w:rsidRPr="004505CA">
              <w:rPr>
                <w:rFonts w:cs="Times New Roman" w:hAnsi="Times New Roman" w:ascii="Times New Roman"/>
                <w:spacing w:val="1"/>
                <w:w w:val="105"/>
                <w:sz w:val="24"/>
                <w:szCs w:val="24"/>
              </w:rPr>
              <w:t>0</w:t>
            </w:r>
            <w:r w:rsidRPr="004505CA">
              <w:rPr>
                <w:rFonts w:cs="Times New Roman" w:hAnsi="Times New Roman" w:ascii="Times New Roman"/>
                <w:spacing w:val="-20"/>
                <w:w w:val="105"/>
                <w:sz w:val="24"/>
                <w:szCs w:val="24"/>
              </w:rPr>
              <w:t>,</w:t>
            </w:r>
            <w:r w:rsidRPr="004505CA">
              <w:rPr>
                <w:rFonts w:cs="Times New Roman" w:hAnsi="Times New Roman" w:ascii="Times New Roman"/>
                <w:w w:val="105"/>
                <w:sz w:val="24"/>
                <w:szCs w:val="24"/>
              </w:rPr>
              <w:t>00</w:t>
            </w:r>
          </w:p>
        </w:tc>
      </w:tr>
      <w:tr w:rsidTr="00C920D9" w:rsidR="004505CA" w:rsidRPr="004505CA">
        <w:trPr>
          <w:trHeight w:hRule="exact" w:val="272"/>
        </w:trPr>
        <w:tc>
          <w:tcPr>
            <w:tcW w:type="dxa" w:w="6135"/>
            <w:tcBorders>
              <w:top w:val="nil"/>
              <w:left w:val="nil"/>
              <w:bottom w:val="nil"/>
              <w:right w:val="nil"/>
            </w:tcBorders>
          </w:tcPr>
          <w:p w:rsidRDefault="004505CA" w:rsidP="008D1E3C" w:rsidR="004505CA" w:rsidRPr="004505CA">
            <w:pPr>
              <w:pStyle w:val="TableParagraph"/>
              <w:spacing w:lineRule="exact" w:line="256"/>
              <w:ind w:left="55"/>
              <w:rPr>
                <w:rFonts w:cs="Times New Roman" w:eastAsia="Times New Roman" w:hAnsi="Times New Roman" w:ascii="Times New Roman"/>
                <w:sz w:val="24"/>
                <w:szCs w:val="24"/>
              </w:rPr>
            </w:pPr>
            <w:r w:rsidRPr="004505CA">
              <w:rPr>
                <w:rFonts w:cs="Times New Roman" w:hAnsi="Times New Roman" w:ascii="Times New Roman"/>
                <w:sz w:val="24"/>
                <w:szCs w:val="24"/>
              </w:rPr>
              <w:t>Trošak</w:t>
            </w:r>
            <w:r w:rsidRPr="004505CA">
              <w:rPr>
                <w:rFonts w:cs="Times New Roman" w:hAnsi="Times New Roman" w:ascii="Times New Roman"/>
                <w:spacing w:val="25"/>
                <w:sz w:val="24"/>
                <w:szCs w:val="24"/>
              </w:rPr>
              <w:t xml:space="preserve"> </w:t>
            </w:r>
            <w:r w:rsidRPr="004505CA">
              <w:rPr>
                <w:rFonts w:cs="Times New Roman" w:hAnsi="Times New Roman" w:ascii="Times New Roman"/>
                <w:sz w:val="24"/>
                <w:szCs w:val="24"/>
              </w:rPr>
              <w:t>vještaka</w:t>
            </w:r>
          </w:p>
        </w:tc>
        <w:tc>
          <w:tcPr>
            <w:tcW w:type="dxa" w:w="2282"/>
            <w:tcBorders>
              <w:top w:val="nil"/>
              <w:left w:val="nil"/>
              <w:bottom w:val="nil"/>
              <w:right w:val="nil"/>
            </w:tcBorders>
          </w:tcPr>
          <w:p w:rsidRDefault="004505CA" w:rsidP="008D1E3C" w:rsidR="004505CA" w:rsidRPr="004505CA">
            <w:pPr>
              <w:pStyle w:val="TableParagraph"/>
              <w:spacing w:lineRule="exact" w:line="256"/>
              <w:ind w:left="1006"/>
              <w:rPr>
                <w:rFonts w:cs="Times New Roman" w:eastAsia="Times New Roman" w:hAnsi="Times New Roman" w:ascii="Times New Roman"/>
                <w:sz w:val="24"/>
                <w:szCs w:val="24"/>
              </w:rPr>
            </w:pPr>
            <w:r w:rsidRPr="004505CA">
              <w:rPr>
                <w:rFonts w:cs="Times New Roman" w:hAnsi="Times New Roman" w:ascii="Times New Roman"/>
                <w:sz w:val="24"/>
                <w:szCs w:val="24"/>
              </w:rPr>
              <w:t>6.875,00</w:t>
            </w:r>
          </w:p>
        </w:tc>
      </w:tr>
      <w:tr w:rsidTr="00C920D9" w:rsidR="004505CA" w:rsidRPr="004505CA">
        <w:trPr>
          <w:trHeight w:hRule="exact" w:val="287"/>
        </w:trPr>
        <w:tc>
          <w:tcPr>
            <w:tcW w:type="dxa" w:w="6135"/>
            <w:tcBorders>
              <w:top w:val="nil"/>
              <w:left w:val="nil"/>
              <w:bottom w:val="nil"/>
              <w:right w:val="nil"/>
            </w:tcBorders>
          </w:tcPr>
          <w:p w:rsidRDefault="004505CA" w:rsidP="008D1E3C" w:rsidR="004505CA" w:rsidRPr="004505CA">
            <w:pPr>
              <w:pStyle w:val="TableParagraph"/>
              <w:spacing w:before="6"/>
              <w:ind w:left="55"/>
              <w:rPr>
                <w:rFonts w:cs="Times New Roman" w:eastAsia="Times New Roman" w:hAnsi="Times New Roman" w:ascii="Times New Roman"/>
                <w:sz w:val="24"/>
                <w:szCs w:val="24"/>
              </w:rPr>
            </w:pPr>
            <w:r w:rsidRPr="004505CA">
              <w:rPr>
                <w:rFonts w:cs="Times New Roman" w:hAnsi="Times New Roman" w:ascii="Times New Roman"/>
                <w:sz w:val="24"/>
                <w:szCs w:val="24"/>
              </w:rPr>
              <w:t>Bruto</w:t>
            </w:r>
            <w:r w:rsidRPr="004505CA">
              <w:rPr>
                <w:rFonts w:cs="Times New Roman" w:hAnsi="Times New Roman" w:ascii="Times New Roman"/>
                <w:spacing w:val="9"/>
                <w:sz w:val="24"/>
                <w:szCs w:val="24"/>
              </w:rPr>
              <w:t xml:space="preserve"> </w:t>
            </w:r>
            <w:r w:rsidRPr="004505CA">
              <w:rPr>
                <w:rFonts w:cs="Times New Roman" w:hAnsi="Times New Roman" w:ascii="Times New Roman"/>
                <w:sz w:val="24"/>
                <w:szCs w:val="24"/>
              </w:rPr>
              <w:t>plaće-otkazni</w:t>
            </w:r>
            <w:r w:rsidRPr="004505CA">
              <w:rPr>
                <w:rFonts w:cs="Times New Roman" w:hAnsi="Times New Roman" w:ascii="Times New Roman"/>
                <w:spacing w:val="48"/>
                <w:sz w:val="24"/>
                <w:szCs w:val="24"/>
              </w:rPr>
              <w:t xml:space="preserve"> </w:t>
            </w:r>
            <w:r w:rsidRPr="004505CA">
              <w:rPr>
                <w:rFonts w:cs="Times New Roman" w:hAnsi="Times New Roman" w:ascii="Times New Roman"/>
                <w:sz w:val="24"/>
                <w:szCs w:val="24"/>
              </w:rPr>
              <w:t>rok</w:t>
            </w:r>
          </w:p>
        </w:tc>
        <w:tc>
          <w:tcPr>
            <w:tcW w:type="dxa" w:w="2282"/>
            <w:tcBorders>
              <w:top w:val="nil"/>
              <w:left w:val="nil"/>
              <w:bottom w:val="nil"/>
              <w:right w:val="nil"/>
            </w:tcBorders>
          </w:tcPr>
          <w:p w:rsidRDefault="004505CA" w:rsidP="008D1E3C" w:rsidR="004505CA" w:rsidRPr="004505CA">
            <w:pPr>
              <w:pStyle w:val="TableParagraph"/>
              <w:spacing w:lineRule="exact" w:line="256"/>
              <w:ind w:left="1006"/>
              <w:rPr>
                <w:rFonts w:cs="Times New Roman" w:eastAsia="Times New Roman" w:hAnsi="Times New Roman" w:ascii="Times New Roman"/>
                <w:sz w:val="24"/>
                <w:szCs w:val="24"/>
              </w:rPr>
            </w:pPr>
            <w:r w:rsidRPr="004505CA">
              <w:rPr>
                <w:rFonts w:cs="Times New Roman" w:hAnsi="Times New Roman" w:ascii="Times New Roman"/>
                <w:w w:val="105"/>
                <w:sz w:val="24"/>
                <w:szCs w:val="24"/>
              </w:rPr>
              <w:t>5.063,30</w:t>
            </w:r>
          </w:p>
        </w:tc>
      </w:tr>
      <w:tr w:rsidTr="00C920D9" w:rsidR="004505CA" w:rsidRPr="004505CA">
        <w:trPr>
          <w:trHeight w:hRule="exact" w:val="276"/>
        </w:trPr>
        <w:tc>
          <w:tcPr>
            <w:tcW w:type="dxa" w:w="6135"/>
            <w:tcBorders>
              <w:top w:val="nil"/>
              <w:left w:val="nil"/>
              <w:bottom w:val="nil"/>
              <w:right w:val="nil"/>
            </w:tcBorders>
          </w:tcPr>
          <w:p w:rsidRDefault="004505CA" w:rsidP="008D1E3C" w:rsidR="004505CA" w:rsidRPr="004505CA">
            <w:pPr>
              <w:pStyle w:val="TableParagraph"/>
              <w:spacing w:lineRule="exact" w:line="256"/>
              <w:ind w:left="55"/>
              <w:rPr>
                <w:rFonts w:cs="Times New Roman" w:eastAsia="Times New Roman" w:hAnsi="Times New Roman" w:ascii="Times New Roman"/>
                <w:sz w:val="24"/>
                <w:szCs w:val="24"/>
              </w:rPr>
            </w:pPr>
            <w:r w:rsidRPr="004505CA">
              <w:rPr>
                <w:rFonts w:cs="Times New Roman" w:hAnsi="Times New Roman" w:ascii="Times New Roman"/>
                <w:sz w:val="24"/>
                <w:szCs w:val="24"/>
              </w:rPr>
              <w:t>Komunalna</w:t>
            </w:r>
            <w:r w:rsidRPr="004505CA">
              <w:rPr>
                <w:rFonts w:cs="Times New Roman" w:hAnsi="Times New Roman" w:ascii="Times New Roman"/>
                <w:spacing w:val="53"/>
                <w:sz w:val="24"/>
                <w:szCs w:val="24"/>
              </w:rPr>
              <w:t xml:space="preserve"> </w:t>
            </w:r>
            <w:r w:rsidRPr="004505CA">
              <w:rPr>
                <w:rFonts w:cs="Times New Roman" w:hAnsi="Times New Roman" w:ascii="Times New Roman"/>
                <w:sz w:val="24"/>
                <w:szCs w:val="24"/>
              </w:rPr>
              <w:t>naknada</w:t>
            </w:r>
          </w:p>
        </w:tc>
        <w:tc>
          <w:tcPr>
            <w:tcW w:type="dxa" w:w="2282"/>
            <w:tcBorders>
              <w:top w:val="nil"/>
              <w:left w:val="nil"/>
              <w:bottom w:val="nil"/>
              <w:right w:val="nil"/>
            </w:tcBorders>
          </w:tcPr>
          <w:p w:rsidRDefault="004505CA" w:rsidP="008D1E3C" w:rsidR="004505CA" w:rsidRPr="004505CA">
            <w:pPr>
              <w:pStyle w:val="TableParagraph"/>
              <w:spacing w:lineRule="exact" w:line="256"/>
              <w:ind w:left="1020"/>
              <w:rPr>
                <w:rFonts w:cs="Times New Roman" w:eastAsia="Times New Roman" w:hAnsi="Times New Roman" w:ascii="Times New Roman"/>
                <w:sz w:val="24"/>
                <w:szCs w:val="24"/>
              </w:rPr>
            </w:pPr>
            <w:r w:rsidRPr="004505CA">
              <w:rPr>
                <w:rFonts w:cs="Times New Roman" w:hAnsi="Times New Roman" w:ascii="Times New Roman"/>
                <w:spacing w:val="1"/>
                <w:w w:val="105"/>
                <w:sz w:val="24"/>
                <w:szCs w:val="24"/>
              </w:rPr>
              <w:t>2.473</w:t>
            </w:r>
            <w:r w:rsidRPr="004505CA">
              <w:rPr>
                <w:rFonts w:cs="Times New Roman" w:hAnsi="Times New Roman" w:ascii="Times New Roman"/>
                <w:w w:val="105"/>
                <w:sz w:val="24"/>
                <w:szCs w:val="24"/>
              </w:rPr>
              <w:t>,</w:t>
            </w:r>
            <w:r w:rsidRPr="004505CA">
              <w:rPr>
                <w:rFonts w:cs="Times New Roman" w:hAnsi="Times New Roman" w:ascii="Times New Roman"/>
                <w:spacing w:val="1"/>
                <w:w w:val="105"/>
                <w:sz w:val="24"/>
                <w:szCs w:val="24"/>
              </w:rPr>
              <w:t>11</w:t>
            </w:r>
          </w:p>
        </w:tc>
      </w:tr>
      <w:tr w:rsidTr="00C920D9" w:rsidR="004505CA" w:rsidRPr="004505CA">
        <w:trPr>
          <w:trHeight w:hRule="exact" w:val="283"/>
        </w:trPr>
        <w:tc>
          <w:tcPr>
            <w:tcW w:type="dxa" w:w="6135"/>
            <w:tcBorders>
              <w:top w:val="nil"/>
              <w:left w:val="nil"/>
              <w:bottom w:val="nil"/>
              <w:right w:val="nil"/>
            </w:tcBorders>
          </w:tcPr>
          <w:p w:rsidRDefault="004505CA" w:rsidP="008D1E3C" w:rsidR="004505CA" w:rsidRPr="004505CA">
            <w:pPr>
              <w:pStyle w:val="TableParagraph"/>
              <w:spacing w:before="2"/>
              <w:ind w:left="69"/>
              <w:rPr>
                <w:rFonts w:cs="Times New Roman" w:eastAsia="Times New Roman" w:hAnsi="Times New Roman" w:ascii="Times New Roman"/>
                <w:sz w:val="24"/>
                <w:szCs w:val="24"/>
              </w:rPr>
            </w:pPr>
            <w:r w:rsidRPr="004505CA">
              <w:rPr>
                <w:rFonts w:cs="Times New Roman" w:hAnsi="Times New Roman" w:ascii="Times New Roman"/>
                <w:sz w:val="24"/>
                <w:szCs w:val="24"/>
              </w:rPr>
              <w:t>Sudske</w:t>
            </w:r>
            <w:r w:rsidRPr="004505CA">
              <w:rPr>
                <w:rFonts w:cs="Times New Roman" w:hAnsi="Times New Roman" w:ascii="Times New Roman"/>
                <w:spacing w:val="22"/>
                <w:sz w:val="24"/>
                <w:szCs w:val="24"/>
              </w:rPr>
              <w:t xml:space="preserve"> </w:t>
            </w:r>
            <w:r w:rsidRPr="004505CA">
              <w:rPr>
                <w:rFonts w:cs="Times New Roman" w:hAnsi="Times New Roman" w:ascii="Times New Roman"/>
                <w:sz w:val="24"/>
                <w:szCs w:val="24"/>
              </w:rPr>
              <w:t>pristojbe</w:t>
            </w:r>
          </w:p>
        </w:tc>
        <w:tc>
          <w:tcPr>
            <w:tcW w:type="dxa" w:w="2282"/>
            <w:tcBorders>
              <w:top w:val="nil"/>
              <w:left w:val="nil"/>
              <w:bottom w:val="nil"/>
              <w:right w:val="nil"/>
            </w:tcBorders>
          </w:tcPr>
          <w:p w:rsidRDefault="004505CA" w:rsidP="008D1E3C" w:rsidR="004505CA" w:rsidRPr="004505CA">
            <w:pPr>
              <w:pStyle w:val="TableParagraph"/>
              <w:spacing w:lineRule="exact" w:line="260"/>
              <w:ind w:left="1177"/>
              <w:rPr>
                <w:rFonts w:cs="Times New Roman" w:eastAsia="Times New Roman" w:hAnsi="Times New Roman" w:ascii="Times New Roman"/>
                <w:sz w:val="24"/>
                <w:szCs w:val="24"/>
              </w:rPr>
            </w:pPr>
            <w:r w:rsidRPr="004505CA">
              <w:rPr>
                <w:rFonts w:cs="Times New Roman" w:hAnsi="Times New Roman" w:ascii="Times New Roman"/>
                <w:spacing w:val="-2"/>
                <w:w w:val="105"/>
                <w:sz w:val="24"/>
                <w:szCs w:val="24"/>
              </w:rPr>
              <w:t>200,00</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55"/>
              <w:rPr>
                <w:rFonts w:cs="Times New Roman" w:eastAsia="Times New Roman" w:hAnsi="Times New Roman" w:ascii="Times New Roman"/>
                <w:sz w:val="24"/>
                <w:szCs w:val="24"/>
              </w:rPr>
            </w:pPr>
            <w:r w:rsidRPr="004505CA">
              <w:rPr>
                <w:rFonts w:cs="Times New Roman" w:hAnsi="Times New Roman" w:ascii="Times New Roman"/>
                <w:w w:val="105"/>
                <w:sz w:val="24"/>
                <w:szCs w:val="24"/>
              </w:rPr>
              <w:t>Troškovi</w:t>
            </w:r>
            <w:r w:rsidRPr="004505CA">
              <w:rPr>
                <w:rFonts w:cs="Times New Roman" w:hAnsi="Times New Roman" w:ascii="Times New Roman"/>
                <w:spacing w:val="-18"/>
                <w:w w:val="105"/>
                <w:sz w:val="24"/>
                <w:szCs w:val="24"/>
              </w:rPr>
              <w:t xml:space="preserve"> </w:t>
            </w:r>
            <w:r w:rsidRPr="004505CA">
              <w:rPr>
                <w:rFonts w:cs="Times New Roman" w:hAnsi="Times New Roman" w:ascii="Times New Roman"/>
                <w:w w:val="105"/>
                <w:sz w:val="24"/>
                <w:szCs w:val="24"/>
              </w:rPr>
              <w:t>ovrhe</w:t>
            </w:r>
          </w:p>
        </w:tc>
        <w:tc>
          <w:tcPr>
            <w:tcW w:type="dxa" w:w="2282"/>
            <w:tcBorders>
              <w:top w:val="nil"/>
              <w:left w:val="nil"/>
              <w:bottom w:val="nil"/>
              <w:right w:val="nil"/>
            </w:tcBorders>
          </w:tcPr>
          <w:p w:rsidRDefault="004505CA" w:rsidP="008D1E3C" w:rsidR="004505CA" w:rsidRPr="004505CA">
            <w:pPr>
              <w:pStyle w:val="TableParagraph"/>
              <w:spacing w:lineRule="exact" w:line="256"/>
              <w:ind w:left="1213"/>
              <w:rPr>
                <w:rFonts w:cs="Times New Roman" w:eastAsia="Times New Roman" w:hAnsi="Times New Roman" w:ascii="Times New Roman"/>
                <w:sz w:val="24"/>
                <w:szCs w:val="24"/>
              </w:rPr>
            </w:pPr>
            <w:r w:rsidRPr="004505CA">
              <w:rPr>
                <w:rFonts w:cs="Times New Roman" w:hAnsi="Times New Roman" w:ascii="Times New Roman"/>
                <w:sz w:val="24"/>
                <w:szCs w:val="24"/>
              </w:rPr>
              <w:t>175,00</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69"/>
              <w:rPr>
                <w:rFonts w:cs="Times New Roman" w:eastAsia="Times New Roman" w:hAnsi="Times New Roman" w:ascii="Times New Roman"/>
                <w:sz w:val="24"/>
                <w:szCs w:val="24"/>
              </w:rPr>
            </w:pPr>
            <w:r w:rsidRPr="004505CA">
              <w:rPr>
                <w:rFonts w:cs="Times New Roman" w:hAnsi="Times New Roman" w:ascii="Times New Roman"/>
                <w:sz w:val="24"/>
                <w:szCs w:val="24"/>
              </w:rPr>
              <w:t>Troškovi</w:t>
            </w:r>
            <w:r w:rsidRPr="004505CA">
              <w:rPr>
                <w:rFonts w:cs="Times New Roman" w:hAnsi="Times New Roman" w:ascii="Times New Roman"/>
                <w:spacing w:val="29"/>
                <w:sz w:val="24"/>
                <w:szCs w:val="24"/>
              </w:rPr>
              <w:t xml:space="preserve"> </w:t>
            </w:r>
            <w:r w:rsidRPr="004505CA">
              <w:rPr>
                <w:rFonts w:cs="Times New Roman" w:hAnsi="Times New Roman" w:ascii="Times New Roman"/>
                <w:sz w:val="24"/>
                <w:szCs w:val="24"/>
              </w:rPr>
              <w:t>platnog</w:t>
            </w:r>
            <w:r w:rsidRPr="004505CA">
              <w:rPr>
                <w:rFonts w:cs="Times New Roman" w:hAnsi="Times New Roman" w:ascii="Times New Roman"/>
                <w:spacing w:val="13"/>
                <w:sz w:val="24"/>
                <w:szCs w:val="24"/>
              </w:rPr>
              <w:t xml:space="preserve"> </w:t>
            </w:r>
            <w:r w:rsidRPr="004505CA">
              <w:rPr>
                <w:rFonts w:cs="Times New Roman" w:hAnsi="Times New Roman" w:ascii="Times New Roman"/>
                <w:sz w:val="24"/>
                <w:szCs w:val="24"/>
              </w:rPr>
              <w:t>prometa</w:t>
            </w:r>
          </w:p>
        </w:tc>
        <w:tc>
          <w:tcPr>
            <w:tcW w:type="dxa" w:w="2282"/>
            <w:tcBorders>
              <w:top w:val="nil"/>
              <w:left w:val="nil"/>
              <w:bottom w:val="nil"/>
              <w:right w:val="nil"/>
            </w:tcBorders>
          </w:tcPr>
          <w:p w:rsidRDefault="004505CA" w:rsidP="008D1E3C" w:rsidR="004505CA" w:rsidRPr="004505CA">
            <w:pPr>
              <w:pStyle w:val="TableParagraph"/>
              <w:spacing w:lineRule="exact" w:line="256"/>
              <w:ind w:left="1034"/>
              <w:rPr>
                <w:rFonts w:cs="Times New Roman" w:eastAsia="Times New Roman" w:hAnsi="Times New Roman" w:ascii="Times New Roman"/>
                <w:sz w:val="24"/>
                <w:szCs w:val="24"/>
              </w:rPr>
            </w:pPr>
            <w:r w:rsidRPr="004505CA">
              <w:rPr>
                <w:rFonts w:cs="Times New Roman" w:hAnsi="Times New Roman" w:ascii="Times New Roman"/>
                <w:spacing w:val="-5"/>
                <w:w w:val="105"/>
                <w:sz w:val="24"/>
                <w:szCs w:val="24"/>
              </w:rPr>
              <w:t>1.450</w:t>
            </w:r>
            <w:r w:rsidRPr="004505CA">
              <w:rPr>
                <w:rFonts w:cs="Times New Roman" w:hAnsi="Times New Roman" w:ascii="Times New Roman"/>
                <w:spacing w:val="-4"/>
                <w:w w:val="105"/>
                <w:sz w:val="24"/>
                <w:szCs w:val="24"/>
              </w:rPr>
              <w:t>,</w:t>
            </w:r>
            <w:r w:rsidRPr="004505CA">
              <w:rPr>
                <w:rFonts w:cs="Times New Roman" w:hAnsi="Times New Roman" w:ascii="Times New Roman"/>
                <w:spacing w:val="-5"/>
                <w:w w:val="105"/>
                <w:sz w:val="24"/>
                <w:szCs w:val="24"/>
              </w:rPr>
              <w:t>78</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69"/>
              <w:rPr>
                <w:rFonts w:cs="Times New Roman" w:eastAsia="Times New Roman" w:hAnsi="Times New Roman" w:ascii="Times New Roman"/>
                <w:sz w:val="24"/>
                <w:szCs w:val="24"/>
              </w:rPr>
            </w:pPr>
            <w:r w:rsidRPr="004505CA">
              <w:rPr>
                <w:rFonts w:cs="Times New Roman" w:hAnsi="Times New Roman" w:ascii="Times New Roman"/>
                <w:sz w:val="24"/>
                <w:szCs w:val="24"/>
              </w:rPr>
              <w:t>Troškovi</w:t>
            </w:r>
            <w:r w:rsidRPr="004505CA">
              <w:rPr>
                <w:rFonts w:cs="Times New Roman" w:hAnsi="Times New Roman" w:ascii="Times New Roman"/>
                <w:spacing w:val="35"/>
                <w:sz w:val="24"/>
                <w:szCs w:val="24"/>
              </w:rPr>
              <w:t xml:space="preserve"> </w:t>
            </w:r>
            <w:r w:rsidRPr="004505CA">
              <w:rPr>
                <w:rFonts w:cs="Times New Roman" w:hAnsi="Times New Roman" w:ascii="Times New Roman"/>
                <w:sz w:val="24"/>
                <w:szCs w:val="24"/>
              </w:rPr>
              <w:t>oglašavanja</w:t>
            </w:r>
          </w:p>
        </w:tc>
        <w:tc>
          <w:tcPr>
            <w:tcW w:type="dxa" w:w="2282"/>
            <w:tcBorders>
              <w:top w:val="nil"/>
              <w:left w:val="nil"/>
              <w:bottom w:val="nil"/>
              <w:right w:val="nil"/>
            </w:tcBorders>
          </w:tcPr>
          <w:p w:rsidRDefault="004505CA" w:rsidP="008D1E3C" w:rsidR="004505CA" w:rsidRPr="004505CA">
            <w:pPr>
              <w:pStyle w:val="TableParagraph"/>
              <w:spacing w:lineRule="exact" w:line="256"/>
              <w:ind w:left="877"/>
              <w:rPr>
                <w:rFonts w:cs="Times New Roman" w:eastAsia="Times New Roman" w:hAnsi="Times New Roman" w:ascii="Times New Roman"/>
                <w:sz w:val="24"/>
                <w:szCs w:val="24"/>
              </w:rPr>
            </w:pPr>
            <w:r w:rsidRPr="004505CA">
              <w:rPr>
                <w:rFonts w:cs="Times New Roman" w:hAnsi="Times New Roman" w:ascii="Times New Roman"/>
                <w:spacing w:val="-4"/>
                <w:w w:val="105"/>
                <w:sz w:val="24"/>
                <w:szCs w:val="24"/>
              </w:rPr>
              <w:t>15.342,</w:t>
            </w:r>
            <w:r w:rsidRPr="004505CA">
              <w:rPr>
                <w:rFonts w:cs="Times New Roman" w:hAnsi="Times New Roman" w:ascii="Times New Roman"/>
                <w:spacing w:val="-3"/>
                <w:w w:val="105"/>
                <w:sz w:val="24"/>
                <w:szCs w:val="24"/>
              </w:rPr>
              <w:t>79</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69"/>
              <w:rPr>
                <w:rFonts w:cs="Times New Roman" w:eastAsia="Times New Roman" w:hAnsi="Times New Roman" w:ascii="Times New Roman"/>
                <w:sz w:val="24"/>
                <w:szCs w:val="24"/>
              </w:rPr>
            </w:pPr>
            <w:r w:rsidRPr="004505CA">
              <w:rPr>
                <w:rFonts w:cs="Times New Roman" w:hAnsi="Times New Roman" w:ascii="Times New Roman"/>
                <w:w w:val="105"/>
                <w:sz w:val="24"/>
                <w:szCs w:val="24"/>
              </w:rPr>
              <w:t>Pdv</w:t>
            </w:r>
          </w:p>
        </w:tc>
        <w:tc>
          <w:tcPr>
            <w:tcW w:type="dxa" w:w="2282"/>
            <w:tcBorders>
              <w:top w:val="nil"/>
              <w:left w:val="nil"/>
              <w:bottom w:val="nil"/>
              <w:right w:val="nil"/>
            </w:tcBorders>
          </w:tcPr>
          <w:p w:rsidRDefault="004505CA" w:rsidP="008D1E3C" w:rsidR="004505CA" w:rsidRPr="004505CA">
            <w:pPr>
              <w:pStyle w:val="TableParagraph"/>
              <w:spacing w:lineRule="exact" w:line="256"/>
              <w:ind w:left="849"/>
              <w:rPr>
                <w:rFonts w:cs="Times New Roman" w:eastAsia="Times New Roman" w:hAnsi="Times New Roman" w:ascii="Times New Roman"/>
                <w:sz w:val="24"/>
                <w:szCs w:val="24"/>
              </w:rPr>
            </w:pPr>
            <w:r w:rsidRPr="004505CA">
              <w:rPr>
                <w:rFonts w:cs="Times New Roman" w:hAnsi="Times New Roman" w:ascii="Times New Roman"/>
                <w:spacing w:val="1"/>
                <w:w w:val="105"/>
                <w:sz w:val="24"/>
                <w:szCs w:val="24"/>
              </w:rPr>
              <w:t>40.133</w:t>
            </w:r>
            <w:r w:rsidRPr="004505CA">
              <w:rPr>
                <w:rFonts w:cs="Times New Roman" w:hAnsi="Times New Roman" w:ascii="Times New Roman"/>
                <w:w w:val="105"/>
                <w:sz w:val="24"/>
                <w:szCs w:val="24"/>
              </w:rPr>
              <w:t>,</w:t>
            </w:r>
            <w:r w:rsidRPr="004505CA">
              <w:rPr>
                <w:rFonts w:cs="Times New Roman" w:hAnsi="Times New Roman" w:ascii="Times New Roman"/>
                <w:spacing w:val="1"/>
                <w:w w:val="105"/>
                <w:sz w:val="24"/>
                <w:szCs w:val="24"/>
              </w:rPr>
              <w:t>54</w:t>
            </w:r>
          </w:p>
        </w:tc>
      </w:tr>
      <w:tr w:rsidTr="00C920D9" w:rsidR="004505CA" w:rsidRPr="004505CA">
        <w:trPr>
          <w:trHeight w:hRule="exact" w:val="272"/>
        </w:trPr>
        <w:tc>
          <w:tcPr>
            <w:tcW w:type="dxa" w:w="6135"/>
            <w:tcBorders>
              <w:top w:val="nil"/>
              <w:left w:val="nil"/>
              <w:bottom w:val="nil"/>
              <w:right w:val="nil"/>
            </w:tcBorders>
          </w:tcPr>
          <w:p w:rsidRDefault="004505CA" w:rsidP="008D1E3C" w:rsidR="004505CA" w:rsidRPr="004505CA">
            <w:pPr>
              <w:pStyle w:val="TableParagraph"/>
              <w:spacing w:lineRule="exact" w:line="256"/>
              <w:ind w:left="69"/>
              <w:rPr>
                <w:rFonts w:cs="Times New Roman" w:eastAsia="Times New Roman" w:hAnsi="Times New Roman" w:ascii="Times New Roman"/>
                <w:sz w:val="24"/>
                <w:szCs w:val="24"/>
              </w:rPr>
            </w:pPr>
            <w:r w:rsidRPr="004505CA">
              <w:rPr>
                <w:rFonts w:cs="Times New Roman" w:hAnsi="Times New Roman" w:ascii="Times New Roman"/>
                <w:sz w:val="24"/>
                <w:szCs w:val="24"/>
              </w:rPr>
              <w:t>Troškovi</w:t>
            </w:r>
            <w:r w:rsidRPr="004505CA">
              <w:rPr>
                <w:rFonts w:cs="Times New Roman" w:hAnsi="Times New Roman" w:ascii="Times New Roman"/>
                <w:spacing w:val="2"/>
                <w:sz w:val="24"/>
                <w:szCs w:val="24"/>
              </w:rPr>
              <w:t xml:space="preserve"> </w:t>
            </w:r>
            <w:r w:rsidRPr="004505CA">
              <w:rPr>
                <w:rFonts w:cs="Times New Roman" w:hAnsi="Times New Roman" w:ascii="Times New Roman"/>
                <w:sz w:val="24"/>
                <w:szCs w:val="24"/>
              </w:rPr>
              <w:t>javne</w:t>
            </w:r>
            <w:r w:rsidRPr="004505CA">
              <w:rPr>
                <w:rFonts w:cs="Times New Roman" w:hAnsi="Times New Roman" w:ascii="Times New Roman"/>
                <w:spacing w:val="42"/>
                <w:sz w:val="24"/>
                <w:szCs w:val="24"/>
              </w:rPr>
              <w:t xml:space="preserve"> </w:t>
            </w:r>
            <w:r w:rsidRPr="004505CA">
              <w:rPr>
                <w:rFonts w:cs="Times New Roman" w:hAnsi="Times New Roman" w:ascii="Times New Roman"/>
                <w:sz w:val="24"/>
                <w:szCs w:val="24"/>
              </w:rPr>
              <w:t>objave</w:t>
            </w:r>
            <w:r w:rsidRPr="004505CA">
              <w:rPr>
                <w:rFonts w:cs="Times New Roman" w:hAnsi="Times New Roman" w:ascii="Times New Roman"/>
                <w:spacing w:val="21"/>
                <w:sz w:val="24"/>
                <w:szCs w:val="24"/>
              </w:rPr>
              <w:t xml:space="preserve"> </w:t>
            </w:r>
            <w:r w:rsidRPr="004505CA">
              <w:rPr>
                <w:rFonts w:cs="Times New Roman" w:hAnsi="Times New Roman" w:ascii="Times New Roman"/>
                <w:sz w:val="24"/>
                <w:szCs w:val="24"/>
              </w:rPr>
              <w:t>fin.</w:t>
            </w:r>
            <w:r w:rsidRPr="004505CA">
              <w:rPr>
                <w:rFonts w:cs="Times New Roman" w:hAnsi="Times New Roman" w:ascii="Times New Roman"/>
                <w:spacing w:val="8"/>
                <w:sz w:val="24"/>
                <w:szCs w:val="24"/>
              </w:rPr>
              <w:t xml:space="preserve"> </w:t>
            </w:r>
            <w:r w:rsidRPr="004505CA">
              <w:rPr>
                <w:rFonts w:cs="Times New Roman" w:hAnsi="Times New Roman" w:ascii="Times New Roman"/>
                <w:sz w:val="24"/>
                <w:szCs w:val="24"/>
              </w:rPr>
              <w:t>izvješća</w:t>
            </w:r>
            <w:r w:rsidRPr="004505CA">
              <w:rPr>
                <w:rFonts w:cs="Times New Roman" w:hAnsi="Times New Roman" w:ascii="Times New Roman"/>
                <w:spacing w:val="27"/>
                <w:sz w:val="24"/>
                <w:szCs w:val="24"/>
              </w:rPr>
              <w:t xml:space="preserve"> </w:t>
            </w:r>
            <w:r w:rsidRPr="004505CA">
              <w:rPr>
                <w:rFonts w:cs="Times New Roman" w:hAnsi="Times New Roman" w:ascii="Times New Roman"/>
                <w:sz w:val="24"/>
                <w:szCs w:val="24"/>
              </w:rPr>
              <w:t>-Fina)</w:t>
            </w:r>
          </w:p>
        </w:tc>
        <w:tc>
          <w:tcPr>
            <w:tcW w:type="dxa" w:w="2282"/>
            <w:tcBorders>
              <w:top w:val="nil"/>
              <w:left w:val="nil"/>
              <w:bottom w:val="nil"/>
              <w:right w:val="nil"/>
            </w:tcBorders>
          </w:tcPr>
          <w:p w:rsidRDefault="004505CA" w:rsidP="008D1E3C" w:rsidR="004505CA" w:rsidRPr="004505CA">
            <w:pPr>
              <w:pStyle w:val="TableParagraph"/>
              <w:spacing w:lineRule="exact" w:line="256"/>
              <w:ind w:left="1191"/>
              <w:rPr>
                <w:rFonts w:cs="Times New Roman" w:eastAsia="Times New Roman" w:hAnsi="Times New Roman" w:ascii="Times New Roman"/>
                <w:sz w:val="24"/>
                <w:szCs w:val="24"/>
              </w:rPr>
            </w:pPr>
            <w:r w:rsidRPr="004505CA">
              <w:rPr>
                <w:rFonts w:cs="Times New Roman" w:hAnsi="Times New Roman" w:ascii="Times New Roman"/>
                <w:spacing w:val="-3"/>
                <w:w w:val="105"/>
                <w:sz w:val="24"/>
                <w:szCs w:val="24"/>
              </w:rPr>
              <w:t>460</w:t>
            </w:r>
            <w:r w:rsidRPr="004505CA">
              <w:rPr>
                <w:rFonts w:cs="Times New Roman" w:hAnsi="Times New Roman" w:ascii="Times New Roman"/>
                <w:spacing w:val="-2"/>
                <w:w w:val="105"/>
                <w:sz w:val="24"/>
                <w:szCs w:val="24"/>
              </w:rPr>
              <w:t>,00</w:t>
            </w:r>
          </w:p>
        </w:tc>
      </w:tr>
      <w:tr w:rsidTr="00C920D9" w:rsidR="004505CA" w:rsidRPr="004505CA">
        <w:trPr>
          <w:trHeight w:hRule="exact" w:val="287"/>
        </w:trPr>
        <w:tc>
          <w:tcPr>
            <w:tcW w:type="dxa" w:w="6135"/>
            <w:tcBorders>
              <w:top w:val="nil"/>
              <w:left w:val="nil"/>
              <w:bottom w:val="nil"/>
              <w:right w:val="nil"/>
            </w:tcBorders>
          </w:tcPr>
          <w:p w:rsidRDefault="004505CA" w:rsidP="008D1E3C" w:rsidR="004505CA" w:rsidRPr="004505CA">
            <w:pPr>
              <w:pStyle w:val="TableParagraph"/>
              <w:spacing w:before="6"/>
              <w:ind w:left="69"/>
              <w:rPr>
                <w:rFonts w:cs="Times New Roman" w:eastAsia="Times New Roman" w:hAnsi="Times New Roman" w:ascii="Times New Roman"/>
                <w:sz w:val="24"/>
                <w:szCs w:val="24"/>
              </w:rPr>
            </w:pPr>
            <w:r w:rsidRPr="004505CA">
              <w:rPr>
                <w:rFonts w:cs="Times New Roman" w:hAnsi="Times New Roman" w:ascii="Times New Roman"/>
                <w:sz w:val="24"/>
                <w:szCs w:val="24"/>
              </w:rPr>
              <w:t>Troškovi</w:t>
            </w:r>
            <w:r w:rsidRPr="004505CA">
              <w:rPr>
                <w:rFonts w:cs="Times New Roman" w:hAnsi="Times New Roman" w:ascii="Times New Roman"/>
                <w:spacing w:val="45"/>
                <w:sz w:val="24"/>
                <w:szCs w:val="24"/>
              </w:rPr>
              <w:t xml:space="preserve"> </w:t>
            </w:r>
            <w:r w:rsidRPr="004505CA">
              <w:rPr>
                <w:rFonts w:cs="Times New Roman" w:hAnsi="Times New Roman" w:ascii="Times New Roman"/>
                <w:sz w:val="24"/>
                <w:szCs w:val="24"/>
              </w:rPr>
              <w:t>knjigovodstva</w:t>
            </w:r>
          </w:p>
        </w:tc>
        <w:tc>
          <w:tcPr>
            <w:tcW w:type="dxa" w:w="2282"/>
            <w:tcBorders>
              <w:top w:val="nil"/>
              <w:left w:val="nil"/>
              <w:bottom w:val="nil"/>
              <w:right w:val="nil"/>
            </w:tcBorders>
          </w:tcPr>
          <w:p w:rsidRDefault="004505CA" w:rsidP="008D1E3C" w:rsidR="004505CA" w:rsidRPr="004505CA">
            <w:pPr>
              <w:pStyle w:val="TableParagraph"/>
              <w:spacing w:lineRule="exact" w:line="256"/>
              <w:ind w:left="849"/>
              <w:rPr>
                <w:rFonts w:cs="Times New Roman" w:eastAsia="Times New Roman" w:hAnsi="Times New Roman" w:ascii="Times New Roman"/>
                <w:sz w:val="24"/>
                <w:szCs w:val="24"/>
              </w:rPr>
            </w:pPr>
            <w:r w:rsidRPr="004505CA">
              <w:rPr>
                <w:rFonts w:cs="Times New Roman" w:hAnsi="Times New Roman" w:ascii="Times New Roman"/>
                <w:w w:val="105"/>
                <w:sz w:val="24"/>
                <w:szCs w:val="24"/>
              </w:rPr>
              <w:t>50.912,16</w:t>
            </w:r>
          </w:p>
        </w:tc>
      </w:tr>
      <w:tr w:rsidTr="00C920D9" w:rsidR="004505CA" w:rsidRPr="004505CA">
        <w:trPr>
          <w:trHeight w:hRule="exact" w:val="272"/>
        </w:trPr>
        <w:tc>
          <w:tcPr>
            <w:tcW w:type="dxa" w:w="6135"/>
            <w:tcBorders>
              <w:top w:val="nil"/>
              <w:left w:val="nil"/>
              <w:bottom w:val="nil"/>
              <w:right w:val="nil"/>
            </w:tcBorders>
          </w:tcPr>
          <w:p w:rsidRDefault="004505CA" w:rsidP="008D1E3C" w:rsidR="004505CA" w:rsidRPr="004505CA">
            <w:pPr>
              <w:pStyle w:val="TableParagraph"/>
              <w:spacing w:lineRule="exact" w:line="256"/>
              <w:ind w:left="83"/>
              <w:rPr>
                <w:rFonts w:cs="Times New Roman" w:eastAsia="Times New Roman" w:hAnsi="Times New Roman" w:ascii="Times New Roman"/>
                <w:sz w:val="24"/>
                <w:szCs w:val="24"/>
              </w:rPr>
            </w:pPr>
            <w:r w:rsidRPr="004505CA">
              <w:rPr>
                <w:rFonts w:cs="Times New Roman" w:hAnsi="Times New Roman" w:ascii="Times New Roman"/>
                <w:sz w:val="24"/>
                <w:szCs w:val="24"/>
              </w:rPr>
              <w:t>Odvjetnički</w:t>
            </w:r>
            <w:r w:rsidRPr="004505CA">
              <w:rPr>
                <w:rFonts w:cs="Times New Roman" w:hAnsi="Times New Roman" w:ascii="Times New Roman"/>
                <w:spacing w:val="25"/>
                <w:sz w:val="24"/>
                <w:szCs w:val="24"/>
              </w:rPr>
              <w:t xml:space="preserve"> </w:t>
            </w:r>
            <w:r w:rsidRPr="004505CA">
              <w:rPr>
                <w:rFonts w:cs="Times New Roman" w:hAnsi="Times New Roman" w:ascii="Times New Roman"/>
                <w:sz w:val="24"/>
                <w:szCs w:val="24"/>
              </w:rPr>
              <w:t>troškovi</w:t>
            </w:r>
          </w:p>
        </w:tc>
        <w:tc>
          <w:tcPr>
            <w:tcW w:type="dxa" w:w="2282"/>
            <w:tcBorders>
              <w:top w:val="nil"/>
              <w:left w:val="nil"/>
              <w:bottom w:val="nil"/>
              <w:right w:val="nil"/>
            </w:tcBorders>
          </w:tcPr>
          <w:p w:rsidRDefault="004505CA" w:rsidP="008D1E3C" w:rsidR="004505CA" w:rsidRPr="004505CA">
            <w:pPr>
              <w:pStyle w:val="TableParagraph"/>
              <w:spacing w:lineRule="exact" w:line="256"/>
              <w:ind w:left="1020"/>
              <w:rPr>
                <w:rFonts w:cs="Times New Roman" w:eastAsia="Times New Roman" w:hAnsi="Times New Roman" w:ascii="Times New Roman"/>
                <w:sz w:val="24"/>
                <w:szCs w:val="24"/>
              </w:rPr>
            </w:pPr>
            <w:r w:rsidRPr="004505CA">
              <w:rPr>
                <w:rFonts w:cs="Times New Roman" w:hAnsi="Times New Roman" w:ascii="Times New Roman"/>
                <w:spacing w:val="-2"/>
                <w:w w:val="105"/>
                <w:sz w:val="24"/>
                <w:szCs w:val="24"/>
              </w:rPr>
              <w:t>2.187</w:t>
            </w:r>
            <w:r w:rsidRPr="004505CA">
              <w:rPr>
                <w:rFonts w:cs="Times New Roman" w:hAnsi="Times New Roman" w:ascii="Times New Roman"/>
                <w:spacing w:val="-1"/>
                <w:w w:val="105"/>
                <w:sz w:val="24"/>
                <w:szCs w:val="24"/>
              </w:rPr>
              <w:t>,50</w:t>
            </w:r>
          </w:p>
        </w:tc>
      </w:tr>
      <w:tr w:rsidTr="00C920D9" w:rsidR="00C920D9" w:rsidRPr="004505CA">
        <w:trPr>
          <w:trHeight w:hRule="exact" w:val="272"/>
        </w:trPr>
        <w:tc>
          <w:tcPr>
            <w:tcW w:type="dxa" w:w="6135"/>
            <w:tcBorders>
              <w:top w:val="nil"/>
              <w:left w:val="nil"/>
              <w:bottom w:val="nil"/>
              <w:right w:val="nil"/>
            </w:tcBorders>
          </w:tcPr>
          <w:p w:rsidRDefault="00C920D9" w:rsidP="008D1E3C" w:rsidR="00C920D9">
            <w:pPr>
              <w:pStyle w:val="TableParagraph"/>
              <w:spacing w:lineRule="exact" w:line="256"/>
              <w:ind w:left="83"/>
              <w:rPr>
                <w:rFonts w:cs="Times New Roman" w:hAnsi="Times New Roman" w:ascii="Times New Roman"/>
                <w:sz w:val="24"/>
                <w:szCs w:val="24"/>
              </w:rPr>
            </w:pPr>
          </w:p>
          <w:p w:rsidRDefault="00C920D9" w:rsidP="008D1E3C" w:rsidR="00C920D9" w:rsidRPr="004505CA">
            <w:pPr>
              <w:pStyle w:val="TableParagraph"/>
              <w:spacing w:lineRule="exact" w:line="256"/>
              <w:ind w:left="83"/>
              <w:rPr>
                <w:rFonts w:cs="Times New Roman" w:hAnsi="Times New Roman" w:ascii="Times New Roman"/>
                <w:sz w:val="24"/>
                <w:szCs w:val="24"/>
              </w:rPr>
            </w:pPr>
          </w:p>
        </w:tc>
        <w:tc>
          <w:tcPr>
            <w:tcW w:type="dxa" w:w="2282"/>
            <w:tcBorders>
              <w:top w:val="nil"/>
              <w:left w:val="nil"/>
              <w:bottom w:val="nil"/>
              <w:right w:val="nil"/>
            </w:tcBorders>
          </w:tcPr>
          <w:p w:rsidRDefault="00C920D9" w:rsidP="008D1E3C" w:rsidR="00C920D9" w:rsidRPr="004505CA">
            <w:pPr>
              <w:pStyle w:val="TableParagraph"/>
              <w:spacing w:lineRule="exact" w:line="256"/>
              <w:ind w:left="1020"/>
              <w:rPr>
                <w:rFonts w:cs="Times New Roman" w:hAnsi="Times New Roman" w:ascii="Times New Roman"/>
                <w:spacing w:val="-2"/>
                <w:w w:val="105"/>
                <w:sz w:val="24"/>
                <w:szCs w:val="24"/>
              </w:rPr>
            </w:pPr>
          </w:p>
        </w:tc>
      </w:tr>
      <w:tr w:rsidTr="00C920D9" w:rsidR="00C920D9" w:rsidRPr="004505CA">
        <w:trPr>
          <w:trHeight w:hRule="exact" w:val="272"/>
        </w:trPr>
        <w:tc>
          <w:tcPr>
            <w:tcW w:type="dxa" w:w="6135"/>
            <w:tcBorders>
              <w:top w:val="nil"/>
              <w:left w:val="nil"/>
              <w:bottom w:val="nil"/>
              <w:right w:val="nil"/>
            </w:tcBorders>
          </w:tcPr>
          <w:p w:rsidRDefault="00C920D9" w:rsidP="008D1E3C" w:rsidR="00C920D9">
            <w:pPr>
              <w:pStyle w:val="TableParagraph"/>
              <w:spacing w:lineRule="exact" w:line="256"/>
              <w:ind w:left="83"/>
              <w:rPr>
                <w:rFonts w:cs="Times New Roman" w:hAnsi="Times New Roman" w:ascii="Times New Roman"/>
                <w:sz w:val="24"/>
                <w:szCs w:val="24"/>
              </w:rPr>
            </w:pPr>
          </w:p>
        </w:tc>
        <w:tc>
          <w:tcPr>
            <w:tcW w:type="dxa" w:w="2282"/>
            <w:tcBorders>
              <w:top w:val="nil"/>
              <w:left w:val="nil"/>
              <w:bottom w:val="nil"/>
              <w:right w:val="nil"/>
            </w:tcBorders>
          </w:tcPr>
          <w:p w:rsidRDefault="00C920D9" w:rsidP="008D1E3C" w:rsidR="00C920D9" w:rsidRPr="004505CA">
            <w:pPr>
              <w:pStyle w:val="TableParagraph"/>
              <w:spacing w:lineRule="exact" w:line="256"/>
              <w:ind w:left="1020"/>
              <w:rPr>
                <w:rFonts w:cs="Times New Roman" w:hAnsi="Times New Roman" w:ascii="Times New Roman"/>
                <w:spacing w:val="-2"/>
                <w:w w:val="105"/>
                <w:sz w:val="24"/>
                <w:szCs w:val="24"/>
              </w:rPr>
            </w:pPr>
          </w:p>
        </w:tc>
      </w:tr>
      <w:tr w:rsidTr="00C920D9" w:rsidR="00C920D9" w:rsidRPr="004505CA">
        <w:trPr>
          <w:trHeight w:hRule="exact" w:val="272"/>
        </w:trPr>
        <w:tc>
          <w:tcPr>
            <w:tcW w:type="dxa" w:w="6135"/>
            <w:tcBorders>
              <w:top w:val="nil"/>
              <w:left w:val="nil"/>
              <w:bottom w:val="nil"/>
              <w:right w:val="nil"/>
            </w:tcBorders>
          </w:tcPr>
          <w:p w:rsidRDefault="00C920D9" w:rsidP="008D1E3C" w:rsidR="00C920D9">
            <w:pPr>
              <w:pStyle w:val="TableParagraph"/>
              <w:spacing w:lineRule="exact" w:line="256"/>
              <w:ind w:left="83"/>
              <w:rPr>
                <w:rFonts w:cs="Times New Roman" w:hAnsi="Times New Roman" w:ascii="Times New Roman"/>
                <w:sz w:val="24"/>
                <w:szCs w:val="24"/>
              </w:rPr>
            </w:pPr>
          </w:p>
        </w:tc>
        <w:tc>
          <w:tcPr>
            <w:tcW w:type="dxa" w:w="2282"/>
            <w:tcBorders>
              <w:top w:val="nil"/>
              <w:left w:val="nil"/>
              <w:bottom w:val="nil"/>
              <w:right w:val="nil"/>
            </w:tcBorders>
          </w:tcPr>
          <w:p w:rsidRDefault="00C920D9" w:rsidP="008D1E3C" w:rsidR="00C920D9">
            <w:pPr>
              <w:pStyle w:val="TableParagraph"/>
              <w:spacing w:lineRule="exact" w:line="256"/>
              <w:ind w:left="1020"/>
              <w:rPr>
                <w:rFonts w:cs="Times New Roman" w:hAnsi="Times New Roman" w:ascii="Times New Roman"/>
                <w:spacing w:val="-2"/>
                <w:w w:val="105"/>
                <w:sz w:val="24"/>
                <w:szCs w:val="24"/>
              </w:rPr>
            </w:pPr>
          </w:p>
        </w:tc>
      </w:tr>
      <w:tr w:rsidTr="00C920D9" w:rsidR="00C920D9" w:rsidRPr="004505CA">
        <w:trPr>
          <w:trHeight w:hRule="exact" w:val="272"/>
        </w:trPr>
        <w:tc>
          <w:tcPr>
            <w:tcW w:type="dxa" w:w="6135"/>
            <w:tcBorders>
              <w:top w:val="nil"/>
              <w:left w:val="nil"/>
              <w:bottom w:val="nil"/>
              <w:right w:val="nil"/>
            </w:tcBorders>
          </w:tcPr>
          <w:p w:rsidRDefault="00C920D9" w:rsidP="008D1E3C" w:rsidR="00C920D9">
            <w:pPr>
              <w:pStyle w:val="TableParagraph"/>
              <w:spacing w:lineRule="exact" w:line="256"/>
              <w:ind w:left="83"/>
              <w:rPr>
                <w:rFonts w:cs="Times New Roman" w:hAnsi="Times New Roman" w:ascii="Times New Roman"/>
                <w:sz w:val="24"/>
                <w:szCs w:val="24"/>
              </w:rPr>
            </w:pPr>
          </w:p>
        </w:tc>
        <w:tc>
          <w:tcPr>
            <w:tcW w:type="dxa" w:w="2282"/>
            <w:tcBorders>
              <w:top w:val="nil"/>
              <w:left w:val="nil"/>
              <w:bottom w:val="nil"/>
              <w:right w:val="nil"/>
            </w:tcBorders>
          </w:tcPr>
          <w:p w:rsidRDefault="00C920D9" w:rsidP="008D1E3C" w:rsidR="00C920D9">
            <w:pPr>
              <w:pStyle w:val="TableParagraph"/>
              <w:spacing w:lineRule="exact" w:line="256"/>
              <w:ind w:left="1020"/>
              <w:rPr>
                <w:rFonts w:cs="Times New Roman" w:hAnsi="Times New Roman" w:ascii="Times New Roman"/>
                <w:spacing w:val="-2"/>
                <w:w w:val="105"/>
                <w:sz w:val="24"/>
                <w:szCs w:val="24"/>
              </w:rPr>
            </w:pP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62"/>
              <w:rPr>
                <w:rFonts w:cs="Times New Roman" w:eastAsia="Times New Roman" w:hAnsi="Times New Roman" w:ascii="Times New Roman"/>
                <w:sz w:val="24"/>
                <w:szCs w:val="24"/>
              </w:rPr>
            </w:pPr>
            <w:r w:rsidRPr="004505CA">
              <w:rPr>
                <w:rFonts w:cs="Times New Roman" w:hAnsi="Times New Roman" w:ascii="Times New Roman"/>
                <w:sz w:val="24"/>
                <w:szCs w:val="24"/>
              </w:rPr>
              <w:lastRenderedPageBreak/>
              <w:t>Namirenje</w:t>
            </w:r>
            <w:r w:rsidRPr="004505CA">
              <w:rPr>
                <w:rFonts w:cs="Times New Roman" w:hAnsi="Times New Roman" w:ascii="Times New Roman"/>
                <w:spacing w:val="35"/>
                <w:sz w:val="24"/>
                <w:szCs w:val="24"/>
              </w:rPr>
              <w:t xml:space="preserve"> </w:t>
            </w:r>
            <w:r w:rsidRPr="004505CA">
              <w:rPr>
                <w:rFonts w:cs="Times New Roman" w:hAnsi="Times New Roman" w:ascii="Times New Roman"/>
                <w:sz w:val="24"/>
                <w:szCs w:val="24"/>
              </w:rPr>
              <w:t>razlučnog</w:t>
            </w:r>
            <w:r w:rsidRPr="004505CA">
              <w:rPr>
                <w:rFonts w:cs="Times New Roman" w:hAnsi="Times New Roman" w:ascii="Times New Roman"/>
                <w:spacing w:val="20"/>
                <w:sz w:val="24"/>
                <w:szCs w:val="24"/>
              </w:rPr>
              <w:t xml:space="preserve"> </w:t>
            </w:r>
            <w:r w:rsidRPr="004505CA">
              <w:rPr>
                <w:rFonts w:cs="Times New Roman" w:hAnsi="Times New Roman" w:ascii="Times New Roman"/>
                <w:sz w:val="24"/>
                <w:szCs w:val="24"/>
              </w:rPr>
              <w:t xml:space="preserve">vjerovnika </w:t>
            </w:r>
            <w:r w:rsidRPr="004505CA">
              <w:rPr>
                <w:rFonts w:cs="Times New Roman" w:hAnsi="Times New Roman" w:ascii="Times New Roman"/>
                <w:spacing w:val="49"/>
                <w:sz w:val="24"/>
                <w:szCs w:val="24"/>
              </w:rPr>
              <w:t xml:space="preserve"> </w:t>
            </w:r>
            <w:r w:rsidRPr="004505CA">
              <w:rPr>
                <w:rFonts w:cs="Times New Roman" w:hAnsi="Times New Roman" w:ascii="Times New Roman"/>
                <w:sz w:val="24"/>
                <w:szCs w:val="24"/>
              </w:rPr>
              <w:t>(RH;</w:t>
            </w:r>
            <w:r w:rsidRPr="004505CA">
              <w:rPr>
                <w:rFonts w:cs="Times New Roman" w:hAnsi="Times New Roman" w:ascii="Times New Roman"/>
                <w:spacing w:val="7"/>
                <w:sz w:val="24"/>
                <w:szCs w:val="24"/>
              </w:rPr>
              <w:t xml:space="preserve"> </w:t>
            </w:r>
            <w:r w:rsidRPr="004505CA">
              <w:rPr>
                <w:rFonts w:cs="Times New Roman" w:hAnsi="Times New Roman" w:ascii="Times New Roman"/>
                <w:sz w:val="24"/>
                <w:szCs w:val="24"/>
              </w:rPr>
              <w:t>Porezna</w:t>
            </w:r>
            <w:r w:rsidRPr="004505CA">
              <w:rPr>
                <w:rFonts w:cs="Times New Roman" w:hAnsi="Times New Roman" w:ascii="Times New Roman"/>
                <w:spacing w:val="19"/>
                <w:sz w:val="24"/>
                <w:szCs w:val="24"/>
              </w:rPr>
              <w:t xml:space="preserve"> </w:t>
            </w:r>
            <w:r w:rsidRPr="004505CA">
              <w:rPr>
                <w:rFonts w:cs="Times New Roman" w:hAnsi="Times New Roman" w:ascii="Times New Roman"/>
                <w:sz w:val="24"/>
                <w:szCs w:val="24"/>
              </w:rPr>
              <w:t>uprava)</w:t>
            </w:r>
          </w:p>
        </w:tc>
        <w:tc>
          <w:tcPr>
            <w:tcW w:type="dxa" w:w="2282"/>
            <w:tcBorders>
              <w:top w:val="nil"/>
              <w:left w:val="nil"/>
              <w:bottom w:val="nil"/>
              <w:right w:val="nil"/>
            </w:tcBorders>
          </w:tcPr>
          <w:p w:rsidRDefault="004505CA" w:rsidP="008D1E3C" w:rsidR="004505CA" w:rsidRPr="004505CA">
            <w:pPr>
              <w:pStyle w:val="TableParagraph"/>
              <w:spacing w:lineRule="exact" w:line="256"/>
              <w:ind w:left="791"/>
              <w:rPr>
                <w:rFonts w:cs="Times New Roman" w:eastAsia="Times New Roman" w:hAnsi="Times New Roman" w:ascii="Times New Roman"/>
                <w:sz w:val="24"/>
                <w:szCs w:val="24"/>
              </w:rPr>
            </w:pPr>
            <w:r w:rsidRPr="004505CA">
              <w:rPr>
                <w:rFonts w:cs="Times New Roman" w:hAnsi="Times New Roman" w:ascii="Times New Roman"/>
                <w:sz w:val="24"/>
                <w:szCs w:val="24"/>
              </w:rPr>
              <w:t>122.425,72</w:t>
            </w:r>
          </w:p>
        </w:tc>
      </w:tr>
      <w:tr w:rsidTr="00C920D9" w:rsidR="004505CA" w:rsidRPr="004505CA">
        <w:trPr>
          <w:trHeight w:hRule="exact" w:val="279"/>
        </w:trPr>
        <w:tc>
          <w:tcPr>
            <w:tcW w:type="dxa" w:w="6135"/>
            <w:tcBorders>
              <w:top w:val="nil"/>
              <w:left w:val="nil"/>
              <w:bottom w:val="nil"/>
              <w:right w:val="nil"/>
            </w:tcBorders>
          </w:tcPr>
          <w:p w:rsidRDefault="004505CA" w:rsidP="008D1E3C" w:rsidR="004505CA" w:rsidRPr="004505CA">
            <w:pPr>
              <w:pStyle w:val="TableParagraph"/>
              <w:spacing w:lineRule="exact" w:line="263"/>
              <w:ind w:left="76"/>
              <w:rPr>
                <w:rFonts w:cs="Times New Roman" w:eastAsia="Times New Roman" w:hAnsi="Times New Roman" w:ascii="Times New Roman"/>
                <w:sz w:val="24"/>
                <w:szCs w:val="24"/>
              </w:rPr>
            </w:pPr>
            <w:r w:rsidRPr="004505CA">
              <w:rPr>
                <w:rFonts w:cs="Times New Roman" w:hAnsi="Times New Roman" w:ascii="Times New Roman"/>
                <w:sz w:val="24"/>
                <w:szCs w:val="24"/>
              </w:rPr>
              <w:t>Trošak</w:t>
            </w:r>
            <w:r w:rsidRPr="004505CA">
              <w:rPr>
                <w:rFonts w:cs="Times New Roman" w:hAnsi="Times New Roman" w:ascii="Times New Roman"/>
                <w:spacing w:val="22"/>
                <w:sz w:val="24"/>
                <w:szCs w:val="24"/>
              </w:rPr>
              <w:t xml:space="preserve"> </w:t>
            </w:r>
            <w:r w:rsidRPr="004505CA">
              <w:rPr>
                <w:rFonts w:cs="Times New Roman" w:hAnsi="Times New Roman" w:ascii="Times New Roman"/>
                <w:sz w:val="24"/>
                <w:szCs w:val="24"/>
              </w:rPr>
              <w:t xml:space="preserve">stečajnog </w:t>
            </w:r>
            <w:r w:rsidRPr="004505CA">
              <w:rPr>
                <w:rFonts w:cs="Times New Roman" w:hAnsi="Times New Roman" w:ascii="Times New Roman"/>
                <w:spacing w:val="43"/>
                <w:sz w:val="24"/>
                <w:szCs w:val="24"/>
              </w:rPr>
              <w:t xml:space="preserve"> </w:t>
            </w:r>
            <w:r w:rsidRPr="004505CA">
              <w:rPr>
                <w:rFonts w:cs="Times New Roman" w:hAnsi="Times New Roman" w:ascii="Times New Roman"/>
                <w:sz w:val="24"/>
                <w:szCs w:val="24"/>
              </w:rPr>
              <w:t>upravitelja</w:t>
            </w:r>
          </w:p>
        </w:tc>
        <w:tc>
          <w:tcPr>
            <w:tcW w:type="dxa" w:w="2282"/>
            <w:tcBorders>
              <w:top w:val="nil"/>
              <w:left w:val="nil"/>
              <w:bottom w:val="nil"/>
              <w:right w:val="nil"/>
            </w:tcBorders>
          </w:tcPr>
          <w:p w:rsidRDefault="004505CA" w:rsidP="008D1E3C" w:rsidR="004505CA" w:rsidRPr="004505CA">
            <w:pPr>
              <w:pStyle w:val="TableParagraph"/>
              <w:spacing w:lineRule="exact" w:line="256"/>
              <w:ind w:left="934"/>
              <w:rPr>
                <w:rFonts w:cs="Times New Roman" w:eastAsia="Times New Roman" w:hAnsi="Times New Roman" w:ascii="Times New Roman"/>
                <w:sz w:val="24"/>
                <w:szCs w:val="24"/>
              </w:rPr>
            </w:pPr>
            <w:r w:rsidRPr="004505CA">
              <w:rPr>
                <w:rFonts w:cs="Times New Roman" w:hAnsi="Times New Roman" w:ascii="Times New Roman"/>
                <w:sz w:val="24"/>
                <w:szCs w:val="24"/>
              </w:rPr>
              <w:t>10.066,98</w:t>
            </w:r>
          </w:p>
        </w:tc>
      </w:tr>
      <w:tr w:rsidTr="00C920D9" w:rsidR="004505CA" w:rsidRPr="004505CA">
        <w:trPr>
          <w:trHeight w:hRule="exact" w:val="283"/>
        </w:trPr>
        <w:tc>
          <w:tcPr>
            <w:tcW w:type="dxa" w:w="6135"/>
            <w:tcBorders>
              <w:top w:val="nil"/>
              <w:left w:val="nil"/>
              <w:bottom w:val="nil"/>
              <w:right w:val="nil"/>
            </w:tcBorders>
          </w:tcPr>
          <w:p w:rsidRDefault="004505CA" w:rsidP="008D1E3C" w:rsidR="004505CA" w:rsidRPr="004505CA">
            <w:pPr>
              <w:pStyle w:val="TableParagraph"/>
              <w:spacing w:lineRule="exact" w:line="263"/>
              <w:ind w:left="83"/>
              <w:rPr>
                <w:rFonts w:cs="Times New Roman" w:eastAsia="Times New Roman" w:hAnsi="Times New Roman" w:ascii="Times New Roman"/>
                <w:sz w:val="24"/>
                <w:szCs w:val="24"/>
              </w:rPr>
            </w:pPr>
            <w:r w:rsidRPr="004505CA">
              <w:rPr>
                <w:rFonts w:cs="Times New Roman" w:hAnsi="Times New Roman" w:ascii="Times New Roman"/>
                <w:spacing w:val="1"/>
                <w:sz w:val="24"/>
                <w:szCs w:val="24"/>
              </w:rPr>
              <w:t>Predujam</w:t>
            </w:r>
            <w:r w:rsidRPr="004505CA">
              <w:rPr>
                <w:rFonts w:cs="Times New Roman" w:hAnsi="Times New Roman" w:ascii="Times New Roman"/>
                <w:spacing w:val="31"/>
                <w:sz w:val="24"/>
                <w:szCs w:val="24"/>
              </w:rPr>
              <w:t xml:space="preserve"> </w:t>
            </w:r>
            <w:r w:rsidRPr="004505CA">
              <w:rPr>
                <w:rFonts w:cs="Times New Roman" w:hAnsi="Times New Roman" w:ascii="Times New Roman"/>
                <w:sz w:val="24"/>
                <w:szCs w:val="24"/>
              </w:rPr>
              <w:t>troškova</w:t>
            </w:r>
            <w:r w:rsidRPr="004505CA">
              <w:rPr>
                <w:rFonts w:cs="Times New Roman" w:hAnsi="Times New Roman" w:ascii="Times New Roman"/>
                <w:spacing w:val="7"/>
                <w:sz w:val="24"/>
                <w:szCs w:val="24"/>
              </w:rPr>
              <w:t xml:space="preserve"> </w:t>
            </w:r>
            <w:r w:rsidRPr="004505CA">
              <w:rPr>
                <w:rFonts w:cs="Times New Roman" w:hAnsi="Times New Roman" w:ascii="Times New Roman"/>
                <w:sz w:val="24"/>
                <w:szCs w:val="24"/>
              </w:rPr>
              <w:t>javne</w:t>
            </w:r>
            <w:r w:rsidRPr="004505CA">
              <w:rPr>
                <w:rFonts w:cs="Times New Roman" w:hAnsi="Times New Roman" w:ascii="Times New Roman"/>
                <w:spacing w:val="22"/>
                <w:sz w:val="24"/>
                <w:szCs w:val="24"/>
              </w:rPr>
              <w:t xml:space="preserve"> </w:t>
            </w:r>
            <w:r w:rsidRPr="004505CA">
              <w:rPr>
                <w:rFonts w:cs="Times New Roman" w:hAnsi="Times New Roman" w:ascii="Times New Roman"/>
                <w:sz w:val="24"/>
                <w:szCs w:val="24"/>
              </w:rPr>
              <w:t>dražbe</w:t>
            </w:r>
          </w:p>
        </w:tc>
        <w:tc>
          <w:tcPr>
            <w:tcW w:type="dxa" w:w="2282"/>
            <w:tcBorders>
              <w:top w:val="nil"/>
              <w:left w:val="nil"/>
              <w:bottom w:val="nil"/>
              <w:right w:val="nil"/>
            </w:tcBorders>
          </w:tcPr>
          <w:p w:rsidRDefault="004505CA" w:rsidP="008D1E3C" w:rsidR="004505CA" w:rsidRPr="004505CA">
            <w:pPr>
              <w:pStyle w:val="TableParagraph"/>
              <w:spacing w:lineRule="exact" w:line="256"/>
              <w:ind w:left="1049"/>
              <w:rPr>
                <w:rFonts w:cs="Times New Roman" w:eastAsia="Times New Roman" w:hAnsi="Times New Roman" w:ascii="Times New Roman"/>
                <w:sz w:val="24"/>
                <w:szCs w:val="24"/>
              </w:rPr>
            </w:pPr>
            <w:r w:rsidRPr="004505CA">
              <w:rPr>
                <w:rFonts w:cs="Times New Roman" w:hAnsi="Times New Roman" w:ascii="Times New Roman"/>
                <w:w w:val="105"/>
                <w:sz w:val="24"/>
                <w:szCs w:val="24"/>
              </w:rPr>
              <w:t>2.800,00</w:t>
            </w:r>
          </w:p>
        </w:tc>
      </w:tr>
      <w:tr w:rsidTr="00C920D9" w:rsidR="004505CA" w:rsidRPr="004505CA">
        <w:trPr>
          <w:trHeight w:hRule="exact" w:val="355"/>
        </w:trPr>
        <w:tc>
          <w:tcPr>
            <w:tcW w:type="dxa" w:w="6135"/>
            <w:tcBorders>
              <w:top w:val="nil"/>
              <w:left w:val="nil"/>
              <w:bottom w:val="nil"/>
              <w:right w:val="nil"/>
            </w:tcBorders>
          </w:tcPr>
          <w:p w:rsidRDefault="004505CA" w:rsidP="008D1E3C" w:rsidR="004505CA" w:rsidRPr="004505CA">
            <w:pPr>
              <w:pStyle w:val="TableParagraph"/>
              <w:spacing w:lineRule="exact" w:line="260"/>
              <w:ind w:left="83"/>
              <w:rPr>
                <w:rFonts w:cs="Times New Roman" w:eastAsia="Times New Roman" w:hAnsi="Times New Roman" w:ascii="Times New Roman"/>
                <w:sz w:val="24"/>
                <w:szCs w:val="24"/>
              </w:rPr>
            </w:pPr>
            <w:r w:rsidRPr="004505CA">
              <w:rPr>
                <w:rFonts w:cs="Times New Roman" w:hAnsi="Times New Roman" w:ascii="Times New Roman"/>
                <w:sz w:val="24"/>
                <w:szCs w:val="24"/>
              </w:rPr>
              <w:t>Ukupno</w:t>
            </w:r>
            <w:r w:rsidRPr="004505CA">
              <w:rPr>
                <w:rFonts w:cs="Times New Roman" w:hAnsi="Times New Roman" w:ascii="Times New Roman"/>
                <w:spacing w:val="37"/>
                <w:sz w:val="24"/>
                <w:szCs w:val="24"/>
              </w:rPr>
              <w:t xml:space="preserve"> </w:t>
            </w:r>
            <w:r w:rsidRPr="004505CA">
              <w:rPr>
                <w:rFonts w:cs="Times New Roman" w:hAnsi="Times New Roman" w:ascii="Times New Roman"/>
                <w:sz w:val="24"/>
                <w:szCs w:val="24"/>
              </w:rPr>
              <w:t>troškovi:</w:t>
            </w:r>
          </w:p>
        </w:tc>
        <w:tc>
          <w:tcPr>
            <w:tcW w:type="dxa" w:w="2282"/>
            <w:tcBorders>
              <w:top w:val="nil"/>
              <w:left w:val="nil"/>
              <w:bottom w:val="nil"/>
              <w:right w:val="nil"/>
            </w:tcBorders>
          </w:tcPr>
          <w:p w:rsidRDefault="004505CA" w:rsidP="008D1E3C" w:rsidR="004505CA" w:rsidRPr="004505CA">
            <w:pPr>
              <w:pStyle w:val="TableParagraph"/>
              <w:spacing w:lineRule="exact" w:line="260"/>
              <w:ind w:left="863"/>
              <w:rPr>
                <w:rFonts w:cs="Times New Roman" w:eastAsia="Times New Roman" w:hAnsi="Times New Roman" w:ascii="Times New Roman"/>
                <w:sz w:val="24"/>
                <w:szCs w:val="24"/>
              </w:rPr>
            </w:pPr>
            <w:r w:rsidRPr="004505CA">
              <w:rPr>
                <w:rFonts w:cs="Times New Roman" w:hAnsi="Times New Roman" w:ascii="Times New Roman"/>
                <w:spacing w:val="-1"/>
                <w:sz w:val="24"/>
                <w:szCs w:val="24"/>
              </w:rPr>
              <w:t>307.865,88</w:t>
            </w:r>
            <w:r w:rsidRPr="004505CA">
              <w:rPr>
                <w:rFonts w:cs="Times New Roman" w:hAnsi="Times New Roman" w:ascii="Times New Roman"/>
                <w:spacing w:val="44"/>
                <w:sz w:val="24"/>
                <w:szCs w:val="24"/>
              </w:rPr>
              <w:t xml:space="preserve"> </w:t>
            </w:r>
            <w:r w:rsidRPr="004505CA">
              <w:rPr>
                <w:rFonts w:cs="Times New Roman" w:hAnsi="Times New Roman" w:ascii="Times New Roman"/>
                <w:sz w:val="24"/>
                <w:szCs w:val="24"/>
              </w:rPr>
              <w:t>kn</w:t>
            </w:r>
          </w:p>
        </w:tc>
      </w:tr>
    </w:tbl>
    <w:p w:rsidRDefault="004505CA" w:rsidP="004505CA" w:rsidR="004505CA">
      <w:pPr>
        <w:ind w:firstLine="720"/>
        <w:jc w:val="both"/>
      </w:pPr>
    </w:p>
    <w:p w:rsidRDefault="004505CA" w:rsidP="004505CA" w:rsidR="004505CA">
      <w:pPr>
        <w:ind w:firstLine="720"/>
        <w:jc w:val="both"/>
      </w:pPr>
    </w:p>
    <w:p w:rsidRDefault="004505CA" w:rsidP="00DF7E49" w:rsidR="005E57C1">
      <w:pPr>
        <w:ind w:firstLine="720"/>
        <w:jc w:val="both"/>
        <w:rPr>
          <w:sz w:val="24"/>
          <w:szCs w:val="24"/>
        </w:rPr>
      </w:pPr>
      <w:r>
        <w:rPr>
          <w:sz w:val="24"/>
          <w:szCs w:val="24"/>
        </w:rPr>
        <w:t xml:space="preserve">Prema odredbi </w:t>
      </w:r>
      <w:r w:rsidR="001E029F">
        <w:rPr>
          <w:sz w:val="24"/>
          <w:szCs w:val="24"/>
        </w:rPr>
        <w:t xml:space="preserve">članka 10. SZ-a u predstečajnom i stečajnom postupku na odgovarajući se način primjenjuju pravila </w:t>
      </w:r>
      <w:r w:rsidR="003506B9">
        <w:rPr>
          <w:sz w:val="24"/>
          <w:szCs w:val="24"/>
        </w:rPr>
        <w:t>parničnog postupka u postupku pred trgovačkim sudovima.</w:t>
      </w:r>
    </w:p>
    <w:p w:rsidRDefault="004D52EB" w:rsidP="004D52EB" w:rsidR="004D52EB">
      <w:pPr>
        <w:widowControl/>
        <w:ind w:firstLine="709"/>
        <w:jc w:val="both"/>
        <w:rPr>
          <w:sz w:val="24"/>
          <w:szCs w:val="24"/>
        </w:rPr>
      </w:pPr>
      <w:r>
        <w:rPr>
          <w:sz w:val="24"/>
          <w:szCs w:val="24"/>
        </w:rPr>
        <w:t xml:space="preserve">Prema odredba članka 219. stavak 1. ZPP-a svaka stranka dužna je iznijeti činjenice i predložiti dokaze na kojima temelji svoj zahtjev i kojima pobija navode i dokaze protivnika,  a prema odredba članka 7. stavka 1. ZPP-a  stranke </w:t>
      </w:r>
      <w:r w:rsidR="003008EF">
        <w:rPr>
          <w:sz w:val="24"/>
          <w:szCs w:val="24"/>
        </w:rPr>
        <w:t xml:space="preserve">su </w:t>
      </w:r>
      <w:r>
        <w:rPr>
          <w:sz w:val="24"/>
          <w:szCs w:val="24"/>
        </w:rPr>
        <w:t xml:space="preserve">dužne iznijeti činjenice na kojima temelje svoje zahtjeve i predložiti dokaze prema kojima se utvrđuju te činjenice. </w:t>
      </w:r>
    </w:p>
    <w:p w:rsidRDefault="00906D30" w:rsidP="00DF7E49" w:rsidR="00FA5FEA">
      <w:pPr>
        <w:ind w:firstLine="720"/>
        <w:jc w:val="both"/>
        <w:rPr>
          <w:sz w:val="24"/>
          <w:szCs w:val="24"/>
        </w:rPr>
      </w:pPr>
      <w:r>
        <w:rPr>
          <w:sz w:val="24"/>
          <w:szCs w:val="24"/>
        </w:rPr>
        <w:t>Ocjena je ovog suda prvog stu</w:t>
      </w:r>
      <w:r w:rsidR="00FA5FEA">
        <w:rPr>
          <w:sz w:val="24"/>
          <w:szCs w:val="24"/>
        </w:rPr>
        <w:t>p</w:t>
      </w:r>
      <w:r>
        <w:rPr>
          <w:sz w:val="24"/>
          <w:szCs w:val="24"/>
        </w:rPr>
        <w:t>nja kako je odgovarajućom primjenom prednjih pravila ZPP-a teret dokaza</w:t>
      </w:r>
      <w:r w:rsidR="00FA5FEA">
        <w:rPr>
          <w:sz w:val="24"/>
          <w:szCs w:val="24"/>
        </w:rPr>
        <w:t xml:space="preserve">, </w:t>
      </w:r>
      <w:r>
        <w:rPr>
          <w:sz w:val="24"/>
          <w:szCs w:val="24"/>
        </w:rPr>
        <w:t>u odnosu</w:t>
      </w:r>
      <w:r w:rsidR="00FA5FEA">
        <w:rPr>
          <w:sz w:val="24"/>
          <w:szCs w:val="24"/>
        </w:rPr>
        <w:t xml:space="preserve"> </w:t>
      </w:r>
      <w:r>
        <w:rPr>
          <w:sz w:val="24"/>
          <w:szCs w:val="24"/>
        </w:rPr>
        <w:t>na postojanje</w:t>
      </w:r>
      <w:r w:rsidR="00FA5FEA">
        <w:rPr>
          <w:sz w:val="24"/>
          <w:szCs w:val="24"/>
        </w:rPr>
        <w:t xml:space="preserve"> stvarnog troška unovčenja predmeta razlučnog prava (članak 254. stavak 3. SZ-a)  teret dokaza na stečajnom upravitelju.</w:t>
      </w:r>
    </w:p>
    <w:p w:rsidRDefault="00FA5FEA" w:rsidP="00DF7E49" w:rsidR="00FA5FEA">
      <w:pPr>
        <w:ind w:firstLine="720"/>
        <w:jc w:val="both"/>
        <w:rPr>
          <w:sz w:val="24"/>
          <w:szCs w:val="24"/>
        </w:rPr>
      </w:pPr>
    </w:p>
    <w:p w:rsidRDefault="00AB5136" w:rsidP="00DF7E49" w:rsidR="00A07382">
      <w:pPr>
        <w:ind w:firstLine="720"/>
        <w:jc w:val="both"/>
        <w:rPr>
          <w:sz w:val="24"/>
          <w:szCs w:val="24"/>
        </w:rPr>
      </w:pPr>
      <w:r>
        <w:rPr>
          <w:sz w:val="24"/>
          <w:szCs w:val="24"/>
        </w:rPr>
        <w:t xml:space="preserve">Razlučni vjerovnik nije prigovorio </w:t>
      </w:r>
      <w:r w:rsidR="00A07382">
        <w:rPr>
          <w:sz w:val="24"/>
          <w:szCs w:val="24"/>
        </w:rPr>
        <w:t xml:space="preserve">zatraženom iznosu od </w:t>
      </w:r>
      <w:r w:rsidR="002471DD">
        <w:rPr>
          <w:sz w:val="24"/>
          <w:szCs w:val="24"/>
        </w:rPr>
        <w:t>7.612,38 kn na ime troška utvrđenja predmeta razlučnog prava</w:t>
      </w:r>
      <w:r w:rsidR="003008EF">
        <w:rPr>
          <w:sz w:val="24"/>
          <w:szCs w:val="24"/>
        </w:rPr>
        <w:t xml:space="preserve"> (članak 254. stavak </w:t>
      </w:r>
      <w:r w:rsidR="00E74735">
        <w:rPr>
          <w:sz w:val="24"/>
          <w:szCs w:val="24"/>
        </w:rPr>
        <w:t>2</w:t>
      </w:r>
      <w:r w:rsidR="003008EF">
        <w:rPr>
          <w:sz w:val="24"/>
          <w:szCs w:val="24"/>
        </w:rPr>
        <w:t>. SZ-a)</w:t>
      </w:r>
      <w:r w:rsidR="002471DD">
        <w:rPr>
          <w:sz w:val="24"/>
          <w:szCs w:val="24"/>
        </w:rPr>
        <w:t>.</w:t>
      </w:r>
    </w:p>
    <w:p w:rsidRDefault="002E0BC8" w:rsidP="00D2220A" w:rsidR="002E0BC8">
      <w:pPr>
        <w:ind w:firstLine="720"/>
        <w:jc w:val="both"/>
        <w:rPr>
          <w:sz w:val="24"/>
          <w:szCs w:val="24"/>
        </w:rPr>
      </w:pPr>
    </w:p>
    <w:p w:rsidRDefault="003008EF" w:rsidP="00D2220A" w:rsidR="003008EF">
      <w:pPr>
        <w:ind w:firstLine="720"/>
        <w:jc w:val="both"/>
        <w:rPr>
          <w:sz w:val="24"/>
          <w:szCs w:val="24"/>
        </w:rPr>
      </w:pPr>
    </w:p>
    <w:p w:rsidRDefault="006A1896" w:rsidP="004B48C0" w:rsidR="000748AA" w:rsidRPr="000748AA">
      <w:pPr>
        <w:ind w:firstLine="680"/>
        <w:jc w:val="both"/>
        <w:rPr>
          <w:sz w:val="24"/>
          <w:szCs w:val="24"/>
        </w:rPr>
      </w:pPr>
      <w:r>
        <w:rPr>
          <w:sz w:val="24"/>
          <w:szCs w:val="24"/>
        </w:rPr>
        <w:t>U odnosu na zatražene troškove PDV-a u iznosu o</w:t>
      </w:r>
      <w:r w:rsidR="00DC1657">
        <w:rPr>
          <w:sz w:val="24"/>
          <w:szCs w:val="24"/>
        </w:rPr>
        <w:t xml:space="preserve">d </w:t>
      </w:r>
      <w:r w:rsidR="00646E18">
        <w:rPr>
          <w:sz w:val="24"/>
          <w:szCs w:val="24"/>
        </w:rPr>
        <w:t xml:space="preserve">40.133,54 kn na ročištu </w:t>
      </w:r>
      <w:r w:rsidR="007040EB">
        <w:rPr>
          <w:sz w:val="24"/>
          <w:szCs w:val="24"/>
        </w:rPr>
        <w:t xml:space="preserve"> za diobu stečajni je upravitelj </w:t>
      </w:r>
      <w:r w:rsidR="00E74735">
        <w:rPr>
          <w:sz w:val="24"/>
          <w:szCs w:val="24"/>
        </w:rPr>
        <w:t xml:space="preserve">je glede </w:t>
      </w:r>
      <w:r w:rsidR="004B48C0">
        <w:rPr>
          <w:sz w:val="24"/>
          <w:szCs w:val="24"/>
        </w:rPr>
        <w:t xml:space="preserve">okolnosti </w:t>
      </w:r>
      <w:r w:rsidR="000748AA">
        <w:rPr>
          <w:sz w:val="24"/>
          <w:szCs w:val="24"/>
        </w:rPr>
        <w:t xml:space="preserve">odlučne </w:t>
      </w:r>
      <w:r w:rsidR="004B48C0">
        <w:rPr>
          <w:sz w:val="24"/>
          <w:szCs w:val="24"/>
        </w:rPr>
        <w:t xml:space="preserve">za nastanak obveze </w:t>
      </w:r>
      <w:r w:rsidR="000748AA">
        <w:rPr>
          <w:sz w:val="24"/>
          <w:szCs w:val="24"/>
        </w:rPr>
        <w:t xml:space="preserve">plaćanja </w:t>
      </w:r>
      <w:r w:rsidR="004B48C0">
        <w:rPr>
          <w:sz w:val="24"/>
          <w:szCs w:val="24"/>
        </w:rPr>
        <w:t xml:space="preserve">PDV-a </w:t>
      </w:r>
      <w:r w:rsidR="000748AA">
        <w:rPr>
          <w:sz w:val="24"/>
          <w:szCs w:val="24"/>
        </w:rPr>
        <w:t>izjavio:</w:t>
      </w:r>
    </w:p>
    <w:p w:rsidRDefault="004B48C0" w:rsidP="004B48C0" w:rsidR="004B48C0" w:rsidRPr="000748AA">
      <w:pPr>
        <w:ind w:firstLine="680"/>
        <w:jc w:val="both"/>
        <w:rPr>
          <w:sz w:val="24"/>
          <w:szCs w:val="24"/>
        </w:rPr>
      </w:pPr>
      <w:r w:rsidRPr="000748AA">
        <w:rPr>
          <w:sz w:val="24"/>
          <w:szCs w:val="24"/>
        </w:rPr>
        <w:t xml:space="preserve">-dužnik </w:t>
      </w:r>
      <w:r w:rsidR="000748AA">
        <w:rPr>
          <w:sz w:val="24"/>
          <w:szCs w:val="24"/>
        </w:rPr>
        <w:t xml:space="preserve">je </w:t>
      </w:r>
      <w:r w:rsidRPr="000748AA">
        <w:rPr>
          <w:sz w:val="24"/>
          <w:szCs w:val="24"/>
        </w:rPr>
        <w:t>u sustavu PDV-a</w:t>
      </w:r>
    </w:p>
    <w:p w:rsidRDefault="004B48C0" w:rsidP="004B48C0" w:rsidR="004B48C0" w:rsidRPr="000748AA">
      <w:pPr>
        <w:ind w:firstLine="680"/>
        <w:jc w:val="both"/>
        <w:rPr>
          <w:sz w:val="24"/>
          <w:szCs w:val="24"/>
        </w:rPr>
      </w:pPr>
      <w:r w:rsidRPr="000748AA">
        <w:rPr>
          <w:sz w:val="24"/>
          <w:szCs w:val="24"/>
        </w:rPr>
        <w:t xml:space="preserve">-prodana nekretnina oporeziva </w:t>
      </w:r>
      <w:r w:rsidR="000748AA">
        <w:rPr>
          <w:sz w:val="24"/>
          <w:szCs w:val="24"/>
        </w:rPr>
        <w:t xml:space="preserve">je </w:t>
      </w:r>
      <w:r w:rsidRPr="000748AA">
        <w:rPr>
          <w:sz w:val="24"/>
          <w:szCs w:val="24"/>
        </w:rPr>
        <w:t>PDV-om,</w:t>
      </w:r>
    </w:p>
    <w:p w:rsidRDefault="004B48C0" w:rsidP="004B48C0" w:rsidR="004B48C0" w:rsidRPr="000748AA">
      <w:pPr>
        <w:ind w:firstLine="680"/>
        <w:jc w:val="both"/>
        <w:rPr>
          <w:sz w:val="24"/>
          <w:szCs w:val="24"/>
        </w:rPr>
      </w:pPr>
      <w:r w:rsidRPr="000748AA">
        <w:rPr>
          <w:sz w:val="24"/>
          <w:szCs w:val="24"/>
        </w:rPr>
        <w:t xml:space="preserve">-kupac nekretnine nije obveznik PDV-a  </w:t>
      </w:r>
    </w:p>
    <w:p w:rsidRDefault="00BF1FBD" w:rsidP="00BF1FBD" w:rsidR="00BF1FBD">
      <w:pPr>
        <w:ind w:firstLine="680"/>
        <w:jc w:val="both"/>
        <w:rPr>
          <w:sz w:val="24"/>
          <w:szCs w:val="24"/>
        </w:rPr>
      </w:pPr>
    </w:p>
    <w:p w:rsidRDefault="00BF1FBD" w:rsidP="00BF1FBD" w:rsidR="00BF1FBD">
      <w:pPr>
        <w:ind w:firstLine="680"/>
        <w:jc w:val="both"/>
        <w:rPr>
          <w:sz w:val="24"/>
          <w:szCs w:val="24"/>
        </w:rPr>
      </w:pPr>
      <w:r>
        <w:rPr>
          <w:sz w:val="24"/>
          <w:szCs w:val="24"/>
        </w:rPr>
        <w:t xml:space="preserve">Razlučni vjerovnik nije osporio naprijed navedene činjenice odlučne za obvezu plaćanja </w:t>
      </w:r>
      <w:r w:rsidR="005C2552">
        <w:rPr>
          <w:sz w:val="24"/>
          <w:szCs w:val="24"/>
        </w:rPr>
        <w:t>poreza</w:t>
      </w:r>
      <w:r>
        <w:rPr>
          <w:sz w:val="24"/>
          <w:szCs w:val="24"/>
        </w:rPr>
        <w:t>.</w:t>
      </w:r>
    </w:p>
    <w:p w:rsidRDefault="008912DC" w:rsidP="00DF7E49" w:rsidR="008912DC">
      <w:pPr>
        <w:ind w:firstLine="720"/>
        <w:jc w:val="both"/>
        <w:rPr>
          <w:sz w:val="24"/>
          <w:szCs w:val="24"/>
        </w:rPr>
      </w:pPr>
    </w:p>
    <w:p w:rsidRDefault="00D80EB4" w:rsidP="0036783D" w:rsidR="00C07000">
      <w:pPr>
        <w:ind w:firstLine="680"/>
        <w:jc w:val="both"/>
        <w:rPr>
          <w:sz w:val="24"/>
          <w:szCs w:val="24"/>
        </w:rPr>
      </w:pPr>
      <w:r>
        <w:rPr>
          <w:sz w:val="24"/>
          <w:szCs w:val="24"/>
        </w:rPr>
        <w:t>Prema odredbi članka 40. stavak 1.toč.j. Zakona o porezu na dodanu vrijednost (N.N.br.73</w:t>
      </w:r>
      <w:r w:rsidR="003875E0">
        <w:rPr>
          <w:sz w:val="24"/>
          <w:szCs w:val="24"/>
        </w:rPr>
        <w:t>/</w:t>
      </w:r>
      <w:r>
        <w:rPr>
          <w:sz w:val="24"/>
          <w:szCs w:val="24"/>
        </w:rPr>
        <w:t xml:space="preserve">13, 99/13, 148/13, 153/13, 143/14, dalje: ZPDV) </w:t>
      </w:r>
      <w:r w:rsidR="00EE5BED">
        <w:rPr>
          <w:sz w:val="24"/>
          <w:szCs w:val="24"/>
        </w:rPr>
        <w:t xml:space="preserve">PDV-a su oslobođene isporuke građevina ili njihovih dijelova i zemljišta na kojem se nalaze, osim isporuka prije prvog nastanjenja odnosno korištenja ili isporuka kod kojih od datuma </w:t>
      </w:r>
      <w:r w:rsidR="00C07000">
        <w:rPr>
          <w:sz w:val="24"/>
          <w:szCs w:val="24"/>
        </w:rPr>
        <w:t>prvog nastanjenja odnosno korištenja da datuma sljedeće isporuke nije proteklo više od dvije godine. Građevinom se u smislu ZPDV smatra objekt pričvršćen za zemlju ili učvršćen u zemlji.</w:t>
      </w:r>
    </w:p>
    <w:p w:rsidRDefault="00C07000" w:rsidP="002D7487" w:rsidR="003875E0">
      <w:pPr>
        <w:ind w:firstLine="680"/>
        <w:jc w:val="both"/>
        <w:rPr>
          <w:sz w:val="24"/>
          <w:szCs w:val="24"/>
        </w:rPr>
      </w:pPr>
      <w:r>
        <w:rPr>
          <w:sz w:val="24"/>
          <w:szCs w:val="24"/>
        </w:rPr>
        <w:t>Nadalje, prema odredbi članka 75. stavak 3.</w:t>
      </w:r>
      <w:r w:rsidR="005A4BAD">
        <w:rPr>
          <w:sz w:val="24"/>
          <w:szCs w:val="24"/>
        </w:rPr>
        <w:t xml:space="preserve"> ZPDV</w:t>
      </w:r>
      <w:r>
        <w:rPr>
          <w:sz w:val="24"/>
          <w:szCs w:val="24"/>
        </w:rPr>
        <w:t xml:space="preserve"> porezni obveznik upisan </w:t>
      </w:r>
      <w:r w:rsidR="00B70EBA">
        <w:rPr>
          <w:sz w:val="24"/>
          <w:szCs w:val="24"/>
        </w:rPr>
        <w:t xml:space="preserve">u registar obveznika PDV-a u Republici Hrvatskoj obvezan je platiti PDV kada mu se obave </w:t>
      </w:r>
      <w:r w:rsidR="00AE4E08">
        <w:rPr>
          <w:sz w:val="24"/>
          <w:szCs w:val="24"/>
        </w:rPr>
        <w:t>sljedeće isporuke: c) isporuka nekretnina prema članku 40. stavak 1. točke j) i k) ZPDV, ako se isporučitelj odlučio za oporezivanje u skladu sa člankom 40. stavak 4. ZOPDV i d) ispor</w:t>
      </w:r>
      <w:r w:rsidR="005A4BAD">
        <w:rPr>
          <w:sz w:val="24"/>
          <w:szCs w:val="24"/>
        </w:rPr>
        <w:t>u</w:t>
      </w:r>
      <w:r w:rsidR="00AE4E08">
        <w:rPr>
          <w:sz w:val="24"/>
          <w:szCs w:val="24"/>
        </w:rPr>
        <w:t>ka nekretnina koje je prodao ovršenik u postupku ovrhe.</w:t>
      </w:r>
    </w:p>
    <w:p w:rsidRDefault="00BC1839" w:rsidP="00BC1839" w:rsidR="00344827">
      <w:pPr>
        <w:ind w:firstLine="680"/>
        <w:jc w:val="both"/>
        <w:rPr>
          <w:sz w:val="24"/>
          <w:szCs w:val="24"/>
        </w:rPr>
      </w:pPr>
      <w:r>
        <w:rPr>
          <w:sz w:val="24"/>
          <w:szCs w:val="24"/>
        </w:rPr>
        <w:t xml:space="preserve">Člankom 20. stavak 1.  </w:t>
      </w:r>
      <w:r w:rsidR="003875E0">
        <w:rPr>
          <w:sz w:val="24"/>
          <w:szCs w:val="24"/>
        </w:rPr>
        <w:t>Pravilnik</w:t>
      </w:r>
      <w:r>
        <w:rPr>
          <w:sz w:val="24"/>
          <w:szCs w:val="24"/>
        </w:rPr>
        <w:t>a</w:t>
      </w:r>
      <w:r w:rsidR="003875E0">
        <w:rPr>
          <w:sz w:val="24"/>
          <w:szCs w:val="24"/>
        </w:rPr>
        <w:t xml:space="preserve"> o porezu na dodanu vrijednost</w:t>
      </w:r>
      <w:r>
        <w:rPr>
          <w:sz w:val="24"/>
          <w:szCs w:val="24"/>
        </w:rPr>
        <w:t xml:space="preserve"> </w:t>
      </w:r>
      <w:r w:rsidR="003875E0">
        <w:rPr>
          <w:sz w:val="24"/>
          <w:szCs w:val="24"/>
        </w:rPr>
        <w:t>(N.N.br.79/13, 5/13, 160/13, 35714, 157/14, 130/15</w:t>
      </w:r>
      <w:r>
        <w:rPr>
          <w:sz w:val="24"/>
          <w:szCs w:val="24"/>
        </w:rPr>
        <w:t>, dalje: PPDV) propisano je kako isporuke dobara i obavljanje uslu</w:t>
      </w:r>
      <w:r w:rsidR="00A920BE">
        <w:rPr>
          <w:sz w:val="24"/>
          <w:szCs w:val="24"/>
        </w:rPr>
        <w:t>g</w:t>
      </w:r>
      <w:r>
        <w:rPr>
          <w:sz w:val="24"/>
          <w:szCs w:val="24"/>
        </w:rPr>
        <w:t xml:space="preserve">a u postupku likvidacije, stečaja i ostalih sličnih postupaka podliježu oporezivanju, a stavom </w:t>
      </w:r>
      <w:r w:rsidR="00A920BE">
        <w:rPr>
          <w:sz w:val="24"/>
          <w:szCs w:val="24"/>
        </w:rPr>
        <w:t xml:space="preserve">3. istog članka propisano kako je porezni obveznik u postupku stečaja stečajni dužnik. Na kraju, odredba članka 21. stavak 1. PPDV propisuje kako u slučaju kada zakonom propisano tijelo u postupku ovrhe proda </w:t>
      </w:r>
      <w:r w:rsidR="005A4BAD">
        <w:rPr>
          <w:sz w:val="24"/>
          <w:szCs w:val="24"/>
        </w:rPr>
        <w:t>n</w:t>
      </w:r>
      <w:r w:rsidR="00A920BE">
        <w:rPr>
          <w:sz w:val="24"/>
          <w:szCs w:val="24"/>
        </w:rPr>
        <w:t xml:space="preserve">eko dobro, ne smatra se da je došlo do isporuke </w:t>
      </w:r>
      <w:r w:rsidR="00344827">
        <w:rPr>
          <w:sz w:val="24"/>
          <w:szCs w:val="24"/>
        </w:rPr>
        <w:t>između dužnika i ovršnog tijela već do izravne dužnikove isporuke kupcu, koja podliježe oporezivanju.</w:t>
      </w:r>
    </w:p>
    <w:p w:rsidRDefault="00E10C8C" w:rsidP="00BC1839" w:rsidR="00E10C8C">
      <w:pPr>
        <w:ind w:firstLine="680"/>
        <w:jc w:val="both"/>
        <w:rPr>
          <w:sz w:val="24"/>
          <w:szCs w:val="24"/>
        </w:rPr>
      </w:pPr>
    </w:p>
    <w:p w:rsidRDefault="002E25A7" w:rsidP="00BC1839" w:rsidR="002E25A7">
      <w:pPr>
        <w:ind w:firstLine="680"/>
        <w:jc w:val="both"/>
        <w:rPr>
          <w:sz w:val="24"/>
          <w:szCs w:val="24"/>
        </w:rPr>
      </w:pPr>
    </w:p>
    <w:p w:rsidRDefault="009738BC" w:rsidP="00201202" w:rsidR="00201202">
      <w:pPr>
        <w:ind w:firstLine="680"/>
        <w:jc w:val="both"/>
        <w:rPr>
          <w:sz w:val="24"/>
          <w:szCs w:val="24"/>
        </w:rPr>
      </w:pPr>
      <w:r>
        <w:rPr>
          <w:sz w:val="24"/>
          <w:szCs w:val="24"/>
        </w:rPr>
        <w:lastRenderedPageBreak/>
        <w:t xml:space="preserve">Slijedom naprijed </w:t>
      </w:r>
      <w:r w:rsidR="00201202">
        <w:rPr>
          <w:sz w:val="24"/>
          <w:szCs w:val="24"/>
        </w:rPr>
        <w:t xml:space="preserve">citiranih </w:t>
      </w:r>
      <w:r>
        <w:rPr>
          <w:sz w:val="24"/>
          <w:szCs w:val="24"/>
        </w:rPr>
        <w:t xml:space="preserve">odredaba članka 75. stavak 3. toč.d)  ZPDV, </w:t>
      </w:r>
      <w:r w:rsidR="00201202">
        <w:rPr>
          <w:sz w:val="24"/>
          <w:szCs w:val="24"/>
        </w:rPr>
        <w:t>te č</w:t>
      </w:r>
      <w:r>
        <w:rPr>
          <w:sz w:val="24"/>
          <w:szCs w:val="24"/>
        </w:rPr>
        <w:t>lank</w:t>
      </w:r>
      <w:r w:rsidR="00201202">
        <w:rPr>
          <w:sz w:val="24"/>
          <w:szCs w:val="24"/>
        </w:rPr>
        <w:t>a</w:t>
      </w:r>
      <w:r>
        <w:rPr>
          <w:sz w:val="24"/>
          <w:szCs w:val="24"/>
        </w:rPr>
        <w:t xml:space="preserve"> 20. stavak 1. </w:t>
      </w:r>
      <w:r w:rsidR="00201202">
        <w:rPr>
          <w:sz w:val="24"/>
          <w:szCs w:val="24"/>
        </w:rPr>
        <w:t xml:space="preserve">i 21. stavak 1. </w:t>
      </w:r>
      <w:r>
        <w:rPr>
          <w:sz w:val="24"/>
          <w:szCs w:val="24"/>
        </w:rPr>
        <w:t>PPDV</w:t>
      </w:r>
      <w:r w:rsidR="00201202">
        <w:rPr>
          <w:sz w:val="24"/>
          <w:szCs w:val="24"/>
        </w:rPr>
        <w:t xml:space="preserve"> ovaj sud smatra kako je u postupku prodaje u izreci opisane nekretnine stečajnog dužnika nastala obveza plaćanja PDV-a.</w:t>
      </w:r>
    </w:p>
    <w:p w:rsidRDefault="005C2552" w:rsidP="00201202" w:rsidR="005C2552">
      <w:pPr>
        <w:ind w:firstLine="680"/>
        <w:jc w:val="both"/>
        <w:rPr>
          <w:sz w:val="24"/>
          <w:szCs w:val="24"/>
        </w:rPr>
      </w:pPr>
    </w:p>
    <w:p w:rsidRDefault="009738BC" w:rsidP="00BF1FBD" w:rsidR="006F75D6">
      <w:pPr>
        <w:ind w:firstLine="680"/>
        <w:jc w:val="both"/>
        <w:rPr>
          <w:sz w:val="24"/>
          <w:szCs w:val="24"/>
        </w:rPr>
      </w:pPr>
      <w:r>
        <w:rPr>
          <w:sz w:val="24"/>
          <w:szCs w:val="24"/>
        </w:rPr>
        <w:t xml:space="preserve"> </w:t>
      </w:r>
      <w:r w:rsidR="006F75D6">
        <w:rPr>
          <w:sz w:val="24"/>
          <w:szCs w:val="24"/>
        </w:rPr>
        <w:t>Glede obveze plaćanja PDV-a prilikom prodaje nekretnina u stečajnom postupku</w:t>
      </w:r>
      <w:r w:rsidR="00C23FCA">
        <w:rPr>
          <w:sz w:val="24"/>
          <w:szCs w:val="24"/>
        </w:rPr>
        <w:t xml:space="preserve"> </w:t>
      </w:r>
      <w:r w:rsidR="006F75D6">
        <w:rPr>
          <w:sz w:val="24"/>
          <w:szCs w:val="24"/>
        </w:rPr>
        <w:t xml:space="preserve"> uz primjenu pravila Ovršnog postupka, </w:t>
      </w:r>
      <w:r w:rsidR="00936834">
        <w:rPr>
          <w:sz w:val="24"/>
          <w:szCs w:val="24"/>
        </w:rPr>
        <w:t>Visok</w:t>
      </w:r>
      <w:r w:rsidR="00BF1FBD">
        <w:rPr>
          <w:sz w:val="24"/>
          <w:szCs w:val="24"/>
        </w:rPr>
        <w:t>i</w:t>
      </w:r>
      <w:r w:rsidR="00936834">
        <w:rPr>
          <w:sz w:val="24"/>
          <w:szCs w:val="24"/>
        </w:rPr>
        <w:t xml:space="preserve"> trgovačk</w:t>
      </w:r>
      <w:r w:rsidR="00BF1FBD">
        <w:rPr>
          <w:sz w:val="24"/>
          <w:szCs w:val="24"/>
        </w:rPr>
        <w:t>i</w:t>
      </w:r>
      <w:r w:rsidR="00936834">
        <w:rPr>
          <w:sz w:val="24"/>
          <w:szCs w:val="24"/>
        </w:rPr>
        <w:t xml:space="preserve"> suda </w:t>
      </w:r>
      <w:r w:rsidR="006F75D6">
        <w:rPr>
          <w:sz w:val="24"/>
          <w:szCs w:val="24"/>
        </w:rPr>
        <w:t>R</w:t>
      </w:r>
      <w:r w:rsidR="00936834">
        <w:rPr>
          <w:sz w:val="24"/>
          <w:szCs w:val="24"/>
        </w:rPr>
        <w:t xml:space="preserve">epublike Hrvatske </w:t>
      </w:r>
      <w:r w:rsidR="00295815">
        <w:rPr>
          <w:sz w:val="24"/>
          <w:szCs w:val="24"/>
        </w:rPr>
        <w:t xml:space="preserve">zauzeo je stav </w:t>
      </w:r>
      <w:r w:rsidR="00936834">
        <w:rPr>
          <w:sz w:val="24"/>
          <w:szCs w:val="24"/>
        </w:rPr>
        <w:t xml:space="preserve">iskazan u odluci poslovni broj </w:t>
      </w:r>
      <w:r w:rsidR="00936834" w:rsidRPr="00685354">
        <w:rPr>
          <w:sz w:val="24"/>
          <w:szCs w:val="24"/>
        </w:rPr>
        <w:t xml:space="preserve"> Pž-236/2015 od 6.srpnja 2016</w:t>
      </w:r>
      <w:r w:rsidR="00936834">
        <w:rPr>
          <w:sz w:val="24"/>
          <w:szCs w:val="24"/>
        </w:rPr>
        <w:t xml:space="preserve"> prema kojem</w:t>
      </w:r>
      <w:r w:rsidR="006F75D6">
        <w:rPr>
          <w:sz w:val="24"/>
          <w:szCs w:val="24"/>
        </w:rPr>
        <w:t xml:space="preserve">: </w:t>
      </w:r>
      <w:r w:rsidR="006F75D6" w:rsidRPr="00685354">
        <w:rPr>
          <w:sz w:val="24"/>
          <w:szCs w:val="24"/>
        </w:rPr>
        <w:t>„U slučaju kada se nekretnina prodaje u okviru stečajnog postupka prema pravilima ovršnog postupka primjenjuje se odredba čl.75.st.3.t.d. Zakona o porezu na dodanu vrijednost, kojom je propisano kako je porezni obveznik registriran za potrebe PDV-a u RH obvezan platiti PDV kada mu se obavi isporuka nekretnina koje je prodao ovršenik u postupku ovrhe”</w:t>
      </w:r>
    </w:p>
    <w:p w:rsidRDefault="00EC654D" w:rsidP="00685354" w:rsidR="00685354" w:rsidRPr="00685354">
      <w:pPr>
        <w:ind w:firstLine="680"/>
        <w:jc w:val="both"/>
        <w:rPr>
          <w:sz w:val="24"/>
          <w:szCs w:val="24"/>
        </w:rPr>
      </w:pPr>
      <w:r>
        <w:rPr>
          <w:sz w:val="24"/>
          <w:szCs w:val="24"/>
        </w:rPr>
        <w:t>I</w:t>
      </w:r>
      <w:r w:rsidR="008A00A2">
        <w:rPr>
          <w:sz w:val="24"/>
          <w:szCs w:val="24"/>
        </w:rPr>
        <w:t>sto</w:t>
      </w:r>
      <w:r w:rsidR="008914B1">
        <w:rPr>
          <w:sz w:val="24"/>
          <w:szCs w:val="24"/>
        </w:rPr>
        <w:t xml:space="preserve"> je stav i </w:t>
      </w:r>
      <w:r>
        <w:rPr>
          <w:sz w:val="24"/>
          <w:szCs w:val="24"/>
        </w:rPr>
        <w:t>Porezn</w:t>
      </w:r>
      <w:r w:rsidR="008914B1">
        <w:rPr>
          <w:sz w:val="24"/>
          <w:szCs w:val="24"/>
        </w:rPr>
        <w:t>e</w:t>
      </w:r>
      <w:r>
        <w:rPr>
          <w:sz w:val="24"/>
          <w:szCs w:val="24"/>
        </w:rPr>
        <w:t xml:space="preserve"> uprav</w:t>
      </w:r>
      <w:r w:rsidR="008914B1">
        <w:rPr>
          <w:sz w:val="24"/>
          <w:szCs w:val="24"/>
        </w:rPr>
        <w:t>e</w:t>
      </w:r>
      <w:r>
        <w:rPr>
          <w:sz w:val="24"/>
          <w:szCs w:val="24"/>
        </w:rPr>
        <w:t xml:space="preserve">: </w:t>
      </w:r>
      <w:r w:rsidR="00685354" w:rsidRPr="00685354">
        <w:rPr>
          <w:sz w:val="24"/>
          <w:szCs w:val="24"/>
        </w:rPr>
        <w:t>„Obveznik upisan u registar PDV-a u RH, sukladno čl. 75.st.3. 75.st.3.toč.d. zakona, mora platiti PDV za isporuku nekretnina što ih je prodao ovršenik u postupku ovrhe.</w:t>
      </w:r>
      <w:r>
        <w:rPr>
          <w:sz w:val="24"/>
          <w:szCs w:val="24"/>
        </w:rPr>
        <w:t xml:space="preserve"> </w:t>
      </w:r>
      <w:r w:rsidR="00685354" w:rsidRPr="00685354">
        <w:rPr>
          <w:sz w:val="24"/>
          <w:szCs w:val="24"/>
        </w:rPr>
        <w:t xml:space="preserve">Kada zakon odredi da se u postupku ovrhe prodaje neko dobro, prema čl.21. Pravilnika o PDV (N.N.97/13,85/13,160/13,35/14 i 157/14) ne smatra se da je došlo do isporuke dužnika ovršnom tijelu nego da ju je dužnik isporučio izravno kupcu, što podliježe oporezivanju” (Porezni vjesnik 10/2015., str.4.) </w:t>
      </w:r>
    </w:p>
    <w:p w:rsidRDefault="00685354" w:rsidP="00BC1839" w:rsidR="00685354">
      <w:pPr>
        <w:ind w:firstLine="680"/>
        <w:jc w:val="both"/>
        <w:rPr>
          <w:sz w:val="24"/>
          <w:szCs w:val="24"/>
        </w:rPr>
      </w:pPr>
    </w:p>
    <w:p w:rsidRDefault="00295815" w:rsidP="00295815" w:rsidR="00DC5C2F">
      <w:pPr>
        <w:ind w:firstLine="680"/>
        <w:jc w:val="both"/>
        <w:rPr>
          <w:sz w:val="24"/>
          <w:szCs w:val="24"/>
        </w:rPr>
      </w:pPr>
      <w:r>
        <w:rPr>
          <w:sz w:val="24"/>
          <w:szCs w:val="24"/>
        </w:rPr>
        <w:t xml:space="preserve">U konkretnom slučaju </w:t>
      </w:r>
      <w:r w:rsidR="00EC654D">
        <w:rPr>
          <w:sz w:val="24"/>
          <w:szCs w:val="24"/>
        </w:rPr>
        <w:t xml:space="preserve">stečajni dužnik </w:t>
      </w:r>
      <w:r>
        <w:rPr>
          <w:sz w:val="24"/>
          <w:szCs w:val="24"/>
        </w:rPr>
        <w:t xml:space="preserve">je </w:t>
      </w:r>
      <w:r w:rsidR="008914B1">
        <w:rPr>
          <w:sz w:val="24"/>
          <w:szCs w:val="24"/>
        </w:rPr>
        <w:t>porezni obveznik upisan u registar obveznika PDV-a u Republici Hrvatskoj</w:t>
      </w:r>
      <w:r w:rsidR="00EC654D">
        <w:rPr>
          <w:sz w:val="24"/>
          <w:szCs w:val="24"/>
        </w:rPr>
        <w:t xml:space="preserve">, nekretnina koja je predmet prodaje oporeziva </w:t>
      </w:r>
      <w:r>
        <w:rPr>
          <w:sz w:val="24"/>
          <w:szCs w:val="24"/>
        </w:rPr>
        <w:t xml:space="preserve">je </w:t>
      </w:r>
      <w:r w:rsidR="00EC654D">
        <w:rPr>
          <w:sz w:val="24"/>
          <w:szCs w:val="24"/>
        </w:rPr>
        <w:t>PDV-om (jer se radi o građevini koja nije nastanjena  - korištena – članak 40. stavak 1.toč.j. ZOPDV), a kupac nekretnine je fizička osoba</w:t>
      </w:r>
      <w:r w:rsidR="00B57F7F">
        <w:rPr>
          <w:sz w:val="24"/>
          <w:szCs w:val="24"/>
        </w:rPr>
        <w:t xml:space="preserve"> </w:t>
      </w:r>
      <w:r w:rsidR="008914B1">
        <w:rPr>
          <w:sz w:val="24"/>
          <w:szCs w:val="24"/>
        </w:rPr>
        <w:t xml:space="preserve">koji nije upisan u registar obveznika PDV-a u Republici Hrvatskoj, te dakle i  </w:t>
      </w:r>
      <w:r w:rsidR="00EC654D">
        <w:rPr>
          <w:sz w:val="24"/>
          <w:szCs w:val="24"/>
        </w:rPr>
        <w:t>neobveznik PDV-a</w:t>
      </w:r>
      <w:r w:rsidR="008717EF">
        <w:rPr>
          <w:sz w:val="24"/>
          <w:szCs w:val="24"/>
        </w:rPr>
        <w:t xml:space="preserve">. </w:t>
      </w:r>
      <w:r w:rsidR="008B52B8">
        <w:rPr>
          <w:sz w:val="24"/>
          <w:szCs w:val="24"/>
        </w:rPr>
        <w:t xml:space="preserve">Stoga se </w:t>
      </w:r>
      <w:r>
        <w:rPr>
          <w:sz w:val="24"/>
          <w:szCs w:val="24"/>
        </w:rPr>
        <w:t xml:space="preserve">radi </w:t>
      </w:r>
      <w:r w:rsidR="00F4072D">
        <w:rPr>
          <w:sz w:val="24"/>
          <w:szCs w:val="24"/>
        </w:rPr>
        <w:t xml:space="preserve">tog </w:t>
      </w:r>
      <w:r>
        <w:rPr>
          <w:sz w:val="24"/>
          <w:szCs w:val="24"/>
        </w:rPr>
        <w:t>svojstva</w:t>
      </w:r>
      <w:r w:rsidR="00F4072D">
        <w:rPr>
          <w:sz w:val="24"/>
          <w:szCs w:val="24"/>
        </w:rPr>
        <w:t xml:space="preserve"> kupca glede plaćanje PDV-a </w:t>
      </w:r>
      <w:r>
        <w:rPr>
          <w:sz w:val="24"/>
          <w:szCs w:val="24"/>
        </w:rPr>
        <w:t xml:space="preserve"> </w:t>
      </w:r>
      <w:r w:rsidR="00EC654D">
        <w:rPr>
          <w:sz w:val="24"/>
          <w:szCs w:val="24"/>
        </w:rPr>
        <w:t>ne može primjenjivati institut prijenosa porezne obveze</w:t>
      </w:r>
      <w:r w:rsidR="00DC5C2F">
        <w:rPr>
          <w:sz w:val="24"/>
          <w:szCs w:val="24"/>
        </w:rPr>
        <w:t xml:space="preserve">. </w:t>
      </w:r>
    </w:p>
    <w:p w:rsidRDefault="008B52B8" w:rsidP="00295815" w:rsidR="00EC654D">
      <w:pPr>
        <w:ind w:firstLine="680"/>
        <w:jc w:val="both"/>
        <w:rPr>
          <w:sz w:val="24"/>
          <w:szCs w:val="24"/>
        </w:rPr>
      </w:pPr>
      <w:r>
        <w:rPr>
          <w:sz w:val="24"/>
          <w:szCs w:val="24"/>
        </w:rPr>
        <w:t xml:space="preserve">Prema tome, </w:t>
      </w:r>
      <w:r w:rsidR="008717EF">
        <w:rPr>
          <w:sz w:val="24"/>
          <w:szCs w:val="24"/>
        </w:rPr>
        <w:t xml:space="preserve">u konkretnom slučaju </w:t>
      </w:r>
      <w:r w:rsidR="00B54444">
        <w:rPr>
          <w:sz w:val="24"/>
          <w:szCs w:val="24"/>
        </w:rPr>
        <w:t xml:space="preserve">prodaje u izreci opisane nekretnine u stečajnom postupku,  </w:t>
      </w:r>
      <w:r w:rsidR="00EC654D">
        <w:rPr>
          <w:sz w:val="24"/>
          <w:szCs w:val="24"/>
        </w:rPr>
        <w:t xml:space="preserve">obveznik plaćanja PDV-a  </w:t>
      </w:r>
      <w:r w:rsidR="003516AE">
        <w:rPr>
          <w:sz w:val="24"/>
          <w:szCs w:val="24"/>
        </w:rPr>
        <w:t xml:space="preserve">je </w:t>
      </w:r>
      <w:r w:rsidR="00EC654D">
        <w:rPr>
          <w:sz w:val="24"/>
          <w:szCs w:val="24"/>
        </w:rPr>
        <w:t xml:space="preserve">stečajni dužnik.  </w:t>
      </w:r>
    </w:p>
    <w:p w:rsidRDefault="009250CA" w:rsidP="009250CA" w:rsidR="009250CA">
      <w:pPr>
        <w:ind w:firstLine="680"/>
        <w:jc w:val="both"/>
        <w:rPr>
          <w:sz w:val="24"/>
          <w:szCs w:val="24"/>
        </w:rPr>
      </w:pPr>
    </w:p>
    <w:p w:rsidRDefault="009250CA" w:rsidP="009250CA" w:rsidR="009250CA" w:rsidRPr="001164AB">
      <w:pPr>
        <w:ind w:firstLine="680"/>
        <w:jc w:val="both"/>
        <w:rPr>
          <w:sz w:val="24"/>
          <w:szCs w:val="24"/>
        </w:rPr>
      </w:pPr>
      <w:r>
        <w:rPr>
          <w:sz w:val="24"/>
          <w:szCs w:val="24"/>
        </w:rPr>
        <w:t xml:space="preserve">Prednji je stav zauzela i Porezna uprava: </w:t>
      </w:r>
      <w:r w:rsidRPr="001164AB">
        <w:rPr>
          <w:sz w:val="24"/>
          <w:szCs w:val="24"/>
        </w:rPr>
        <w:t xml:space="preserve">„Ako se u postupku ovrhe nekretninu na koju se plaća PDV proda neobvezniku, </w:t>
      </w:r>
      <w:r w:rsidRPr="001164AB">
        <w:rPr>
          <w:sz w:val="24"/>
          <w:szCs w:val="24"/>
          <w:u w:val="single"/>
        </w:rPr>
        <w:t>tada ovršenik upisan u registar PDV-a na isporuku mora obračunati porez, te se smatra kako je u postignutu cijenu uračunan PDV</w:t>
      </w:r>
      <w:r w:rsidRPr="001164AB">
        <w:rPr>
          <w:sz w:val="24"/>
          <w:szCs w:val="24"/>
        </w:rPr>
        <w:t>, s obzirom da je ovršenik obveznik upisan u registar. Pritom se porez izračunava na postignutu cijenu, uz primjenu preračunane stope.”</w:t>
      </w:r>
      <w:r>
        <w:rPr>
          <w:sz w:val="24"/>
          <w:szCs w:val="24"/>
        </w:rPr>
        <w:t xml:space="preserve"> </w:t>
      </w:r>
      <w:r w:rsidR="008717EF">
        <w:rPr>
          <w:sz w:val="24"/>
          <w:szCs w:val="24"/>
        </w:rPr>
        <w:t>(</w:t>
      </w:r>
      <w:r w:rsidRPr="001164AB">
        <w:rPr>
          <w:sz w:val="24"/>
          <w:szCs w:val="24"/>
        </w:rPr>
        <w:t>Klasa 410-19/15-01/197</w:t>
      </w:r>
      <w:r>
        <w:rPr>
          <w:sz w:val="24"/>
          <w:szCs w:val="24"/>
        </w:rPr>
        <w:t xml:space="preserve">, </w:t>
      </w:r>
      <w:r w:rsidRPr="001164AB">
        <w:rPr>
          <w:sz w:val="24"/>
          <w:szCs w:val="24"/>
        </w:rPr>
        <w:t>Ur.br.513-07-21-01/15-1</w:t>
      </w:r>
      <w:r>
        <w:rPr>
          <w:sz w:val="24"/>
          <w:szCs w:val="24"/>
        </w:rPr>
        <w:t xml:space="preserve"> od </w:t>
      </w:r>
      <w:r w:rsidRPr="001164AB">
        <w:rPr>
          <w:sz w:val="24"/>
          <w:szCs w:val="24"/>
        </w:rPr>
        <w:t>21.rujna 2015.</w:t>
      </w:r>
      <w:r w:rsidR="008717EF">
        <w:rPr>
          <w:sz w:val="24"/>
          <w:szCs w:val="24"/>
        </w:rPr>
        <w:t>)</w:t>
      </w:r>
      <w:r w:rsidR="0003703B">
        <w:rPr>
          <w:sz w:val="24"/>
          <w:szCs w:val="24"/>
        </w:rPr>
        <w:t>, a potvrđen je odlukom Visokog trgovačkog suda Republike Hrvatske poslovni broj Pž-6446/17 od 13.prosinca 2017.</w:t>
      </w:r>
    </w:p>
    <w:p w:rsidRDefault="009250CA" w:rsidP="00295815" w:rsidR="009250CA">
      <w:pPr>
        <w:ind w:firstLine="680"/>
        <w:jc w:val="both"/>
        <w:rPr>
          <w:sz w:val="24"/>
          <w:szCs w:val="24"/>
        </w:rPr>
      </w:pPr>
    </w:p>
    <w:p w:rsidRDefault="0003703B" w:rsidP="00295815" w:rsidR="0003703B">
      <w:pPr>
        <w:ind w:firstLine="680"/>
        <w:jc w:val="both"/>
        <w:rPr>
          <w:sz w:val="24"/>
          <w:szCs w:val="24"/>
        </w:rPr>
      </w:pPr>
    </w:p>
    <w:p w:rsidRDefault="00DC5C2F" w:rsidP="00295815" w:rsidR="00DC5C2F">
      <w:pPr>
        <w:ind w:firstLine="680"/>
        <w:jc w:val="both"/>
        <w:rPr>
          <w:sz w:val="24"/>
          <w:szCs w:val="24"/>
        </w:rPr>
      </w:pPr>
      <w:r>
        <w:rPr>
          <w:sz w:val="24"/>
          <w:szCs w:val="24"/>
        </w:rPr>
        <w:t xml:space="preserve">Prema rečenici trećoj, stavka </w:t>
      </w:r>
      <w:r w:rsidR="00AC0A3A">
        <w:rPr>
          <w:sz w:val="24"/>
          <w:szCs w:val="24"/>
        </w:rPr>
        <w:t>3.</w:t>
      </w:r>
      <w:r>
        <w:rPr>
          <w:sz w:val="24"/>
          <w:szCs w:val="24"/>
        </w:rPr>
        <w:t xml:space="preserve"> članka </w:t>
      </w:r>
      <w:r w:rsidR="00AC0A3A">
        <w:rPr>
          <w:sz w:val="24"/>
          <w:szCs w:val="24"/>
        </w:rPr>
        <w:t>254</w:t>
      </w:r>
      <w:r>
        <w:rPr>
          <w:sz w:val="24"/>
          <w:szCs w:val="24"/>
        </w:rPr>
        <w:t>. SZ-a ako je zbog unovčenja stečajna masa opterećena porezom, iznos tog poreza pridodaje se troškovima unovčenja.</w:t>
      </w:r>
    </w:p>
    <w:p w:rsidRDefault="001164AB" w:rsidP="00BC1839" w:rsidR="001164AB">
      <w:pPr>
        <w:ind w:firstLine="680"/>
        <w:jc w:val="both"/>
        <w:rPr>
          <w:sz w:val="24"/>
          <w:szCs w:val="24"/>
        </w:rPr>
      </w:pPr>
    </w:p>
    <w:p w:rsidRDefault="009250CA" w:rsidP="00470514" w:rsidR="008B1EDD">
      <w:pPr>
        <w:ind w:firstLine="680"/>
        <w:jc w:val="both"/>
        <w:rPr>
          <w:sz w:val="24"/>
          <w:szCs w:val="24"/>
        </w:rPr>
      </w:pPr>
      <w:r>
        <w:rPr>
          <w:sz w:val="24"/>
          <w:szCs w:val="24"/>
        </w:rPr>
        <w:t>Kako je dakle kao posljedica prodaje u izreci opisane nekretnine stečajnog dužnika stečajna masa opterećena porezom</w:t>
      </w:r>
      <w:r w:rsidR="00DA2893">
        <w:rPr>
          <w:sz w:val="24"/>
          <w:szCs w:val="24"/>
        </w:rPr>
        <w:t xml:space="preserve">, to taj porez temeljem članka </w:t>
      </w:r>
      <w:r w:rsidR="00AC0A3A">
        <w:rPr>
          <w:sz w:val="24"/>
          <w:szCs w:val="24"/>
        </w:rPr>
        <w:t xml:space="preserve">254. stavak 3. rečenica treća </w:t>
      </w:r>
      <w:r w:rsidR="00DA2893">
        <w:rPr>
          <w:sz w:val="24"/>
          <w:szCs w:val="24"/>
        </w:rPr>
        <w:t xml:space="preserve"> SZ-a predstavlja trošak </w:t>
      </w:r>
      <w:r w:rsidR="008717EF">
        <w:rPr>
          <w:sz w:val="24"/>
          <w:szCs w:val="24"/>
        </w:rPr>
        <w:t>unovčenja</w:t>
      </w:r>
      <w:r w:rsidR="00DA2893">
        <w:rPr>
          <w:sz w:val="24"/>
          <w:szCs w:val="24"/>
        </w:rPr>
        <w:t xml:space="preserve">, slijedom čega je sud </w:t>
      </w:r>
      <w:r w:rsidR="002B368B" w:rsidRPr="002100B9">
        <w:rPr>
          <w:sz w:val="24"/>
          <w:szCs w:val="24"/>
        </w:rPr>
        <w:t>stečajn</w:t>
      </w:r>
      <w:r w:rsidR="002B368B">
        <w:rPr>
          <w:sz w:val="24"/>
          <w:szCs w:val="24"/>
        </w:rPr>
        <w:t xml:space="preserve">oj </w:t>
      </w:r>
      <w:r w:rsidR="002B368B" w:rsidRPr="002100B9">
        <w:rPr>
          <w:sz w:val="24"/>
          <w:szCs w:val="24"/>
        </w:rPr>
        <w:t xml:space="preserve"> mas</w:t>
      </w:r>
      <w:r w:rsidR="002B368B">
        <w:rPr>
          <w:sz w:val="24"/>
          <w:szCs w:val="24"/>
        </w:rPr>
        <w:t>i</w:t>
      </w:r>
      <w:r w:rsidR="002B368B" w:rsidRPr="002100B9">
        <w:rPr>
          <w:sz w:val="24"/>
          <w:szCs w:val="24"/>
        </w:rPr>
        <w:t xml:space="preserve"> stečajnog dužnika</w:t>
      </w:r>
      <w:r w:rsidR="002B368B">
        <w:rPr>
          <w:sz w:val="24"/>
          <w:szCs w:val="24"/>
        </w:rPr>
        <w:t xml:space="preserve"> </w:t>
      </w:r>
      <w:r w:rsidR="00AC0A3A" w:rsidRPr="00A665A8">
        <w:rPr>
          <w:sz w:val="24"/>
          <w:szCs w:val="24"/>
        </w:rPr>
        <w:t>OVONOVO d.o.o. u stečaju, Zagreb</w:t>
      </w:r>
      <w:r w:rsidR="002B368B" w:rsidRPr="006076DD">
        <w:rPr>
          <w:sz w:val="24"/>
          <w:szCs w:val="24"/>
        </w:rPr>
        <w:t xml:space="preserve">, </w:t>
      </w:r>
      <w:r w:rsidR="002B368B">
        <w:rPr>
          <w:sz w:val="24"/>
          <w:szCs w:val="24"/>
        </w:rPr>
        <w:t>na ime troškova u</w:t>
      </w:r>
      <w:r w:rsidR="008717EF">
        <w:rPr>
          <w:sz w:val="24"/>
          <w:szCs w:val="24"/>
        </w:rPr>
        <w:t xml:space="preserve">novčenja </w:t>
      </w:r>
      <w:r w:rsidR="002B368B">
        <w:rPr>
          <w:sz w:val="24"/>
          <w:szCs w:val="24"/>
        </w:rPr>
        <w:t xml:space="preserve"> odmjerio </w:t>
      </w:r>
      <w:r w:rsidR="00DA2893">
        <w:rPr>
          <w:sz w:val="24"/>
          <w:szCs w:val="24"/>
        </w:rPr>
        <w:t xml:space="preserve">trošak </w:t>
      </w:r>
      <w:r w:rsidR="00470514">
        <w:rPr>
          <w:sz w:val="24"/>
          <w:szCs w:val="24"/>
        </w:rPr>
        <w:t>PDV 25%</w:t>
      </w:r>
      <w:r w:rsidR="00DA2893">
        <w:rPr>
          <w:sz w:val="24"/>
          <w:szCs w:val="24"/>
        </w:rPr>
        <w:t xml:space="preserve">, na postignutu cijenu, </w:t>
      </w:r>
      <w:r w:rsidR="00470514">
        <w:rPr>
          <w:sz w:val="24"/>
          <w:szCs w:val="24"/>
        </w:rPr>
        <w:t>po preračunatoj stopi</w:t>
      </w:r>
      <w:r w:rsidR="00DA2893">
        <w:rPr>
          <w:sz w:val="24"/>
          <w:szCs w:val="24"/>
        </w:rPr>
        <w:t>,</w:t>
      </w:r>
      <w:r w:rsidR="00470514">
        <w:rPr>
          <w:sz w:val="24"/>
          <w:szCs w:val="24"/>
        </w:rPr>
        <w:t xml:space="preserve"> u </w:t>
      </w:r>
      <w:r w:rsidR="008B1EDD">
        <w:rPr>
          <w:sz w:val="24"/>
          <w:szCs w:val="24"/>
        </w:rPr>
        <w:t>iznosu od 30.449,54 kn.</w:t>
      </w:r>
    </w:p>
    <w:p w:rsidRDefault="00B54444" w:rsidP="00B00CF5" w:rsidR="00B54444">
      <w:pPr>
        <w:widowControl/>
        <w:ind w:firstLine="680"/>
        <w:jc w:val="both"/>
        <w:rPr>
          <w:sz w:val="24"/>
          <w:szCs w:val="24"/>
        </w:rPr>
      </w:pPr>
    </w:p>
    <w:p w:rsidRDefault="00FF4BE0" w:rsidP="00B00CF5" w:rsidR="0000493D">
      <w:pPr>
        <w:widowControl/>
        <w:ind w:firstLine="680"/>
        <w:jc w:val="both"/>
        <w:rPr>
          <w:sz w:val="24"/>
          <w:szCs w:val="24"/>
        </w:rPr>
      </w:pPr>
      <w:r>
        <w:rPr>
          <w:sz w:val="24"/>
          <w:szCs w:val="24"/>
        </w:rPr>
        <w:t xml:space="preserve">Na ročištu za diobu stečajni je upravitelj je izjavio </w:t>
      </w:r>
      <w:r w:rsidR="00474756">
        <w:rPr>
          <w:sz w:val="24"/>
          <w:szCs w:val="24"/>
        </w:rPr>
        <w:t>kako je unovčio imov</w:t>
      </w:r>
      <w:r w:rsidR="006C35C6">
        <w:rPr>
          <w:sz w:val="24"/>
          <w:szCs w:val="24"/>
        </w:rPr>
        <w:t>i</w:t>
      </w:r>
      <w:r w:rsidR="00474756">
        <w:rPr>
          <w:sz w:val="24"/>
          <w:szCs w:val="24"/>
        </w:rPr>
        <w:t>nu dužnika i ostvario prihod od kamata u ukupnom iznosu od 340.043,55 kn.</w:t>
      </w:r>
    </w:p>
    <w:p w:rsidRDefault="00CA7A0D" w:rsidP="00B00CF5" w:rsidR="00CA7A0D">
      <w:pPr>
        <w:widowControl/>
        <w:ind w:firstLine="680"/>
        <w:jc w:val="both"/>
        <w:rPr>
          <w:sz w:val="24"/>
          <w:szCs w:val="24"/>
        </w:rPr>
      </w:pPr>
    </w:p>
    <w:p w:rsidRDefault="002E25A7" w:rsidP="00B00CF5" w:rsidR="002E25A7">
      <w:pPr>
        <w:widowControl/>
        <w:ind w:firstLine="680"/>
        <w:jc w:val="both"/>
        <w:rPr>
          <w:sz w:val="24"/>
          <w:szCs w:val="24"/>
        </w:rPr>
      </w:pPr>
    </w:p>
    <w:p w:rsidRDefault="00CA7A0D" w:rsidP="00B00CF5" w:rsidR="00CA7A0D">
      <w:pPr>
        <w:widowControl/>
        <w:ind w:firstLine="680"/>
        <w:jc w:val="both"/>
        <w:rPr>
          <w:sz w:val="24"/>
          <w:szCs w:val="24"/>
        </w:rPr>
      </w:pPr>
    </w:p>
    <w:p w:rsidRDefault="00F02AE5" w:rsidP="00A37C59" w:rsidR="00A37C59" w:rsidRPr="00A37C59">
      <w:pPr>
        <w:ind w:firstLine="720"/>
        <w:jc w:val="both"/>
        <w:rPr>
          <w:sz w:val="24"/>
          <w:szCs w:val="24"/>
        </w:rPr>
      </w:pPr>
      <w:r>
        <w:rPr>
          <w:sz w:val="24"/>
          <w:szCs w:val="24"/>
        </w:rPr>
        <w:lastRenderedPageBreak/>
        <w:t xml:space="preserve">Ocjena je </w:t>
      </w:r>
      <w:r w:rsidR="00842CB9">
        <w:rPr>
          <w:sz w:val="24"/>
          <w:szCs w:val="24"/>
        </w:rPr>
        <w:t xml:space="preserve">ovog suda prvog stupnja </w:t>
      </w:r>
      <w:r>
        <w:rPr>
          <w:sz w:val="24"/>
          <w:szCs w:val="24"/>
        </w:rPr>
        <w:t xml:space="preserve">kako u </w:t>
      </w:r>
      <w:r w:rsidR="00A37C59" w:rsidRPr="00A37C59">
        <w:rPr>
          <w:sz w:val="24"/>
          <w:szCs w:val="24"/>
        </w:rPr>
        <w:t>troškove unovčenja spada</w:t>
      </w:r>
      <w:r w:rsidR="00A37C59">
        <w:rPr>
          <w:sz w:val="24"/>
          <w:szCs w:val="24"/>
        </w:rPr>
        <w:t xml:space="preserve">ju </w:t>
      </w:r>
      <w:r w:rsidR="00A37C59" w:rsidRPr="00A37C59">
        <w:rPr>
          <w:sz w:val="24"/>
          <w:szCs w:val="24"/>
        </w:rPr>
        <w:t>ne samo troškovi koji su u izravnoj svezi sa prodajom (procjena nekretnine, oglas o prodaji, itd.)</w:t>
      </w:r>
      <w:r w:rsidR="00A37C59">
        <w:rPr>
          <w:sz w:val="24"/>
          <w:szCs w:val="24"/>
        </w:rPr>
        <w:t>,</w:t>
      </w:r>
      <w:r w:rsidR="00A37C59" w:rsidRPr="00A37C59">
        <w:rPr>
          <w:sz w:val="24"/>
          <w:szCs w:val="24"/>
        </w:rPr>
        <w:t xml:space="preserve"> nego i svi drugi troškovi koji izravno i/ili u odgovarajućem omjeru u odnosu na drugu imovinu koja ulazi u stečajnu masu, terete prodanu nekretninu.</w:t>
      </w:r>
    </w:p>
    <w:p w:rsidRDefault="00A37C59" w:rsidP="00154F12" w:rsidR="00154F12">
      <w:pPr>
        <w:jc w:val="both"/>
        <w:rPr>
          <w:sz w:val="24"/>
          <w:szCs w:val="24"/>
        </w:rPr>
      </w:pPr>
      <w:r w:rsidRPr="00A37C59">
        <w:rPr>
          <w:sz w:val="24"/>
          <w:szCs w:val="24"/>
        </w:rPr>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sidR="00154F12">
        <w:rPr>
          <w:sz w:val="24"/>
          <w:szCs w:val="24"/>
        </w:rPr>
        <w:t xml:space="preserve"> Npr. t</w:t>
      </w:r>
      <w:r w:rsidRPr="00A37C59">
        <w:rPr>
          <w:sz w:val="24"/>
          <w:szCs w:val="24"/>
        </w:rPr>
        <w:t>rošak nagrade stečajnom upravitelju, trošak ostalih izdataka stečajnog upravitelja i sl. u izravnoj je vezi sa stečajnom masom tj.</w:t>
      </w:r>
      <w:r w:rsidR="00F02AE5">
        <w:rPr>
          <w:sz w:val="24"/>
          <w:szCs w:val="24"/>
        </w:rPr>
        <w:t xml:space="preserve"> </w:t>
      </w:r>
      <w:r w:rsidRPr="00A37C59">
        <w:rPr>
          <w:sz w:val="24"/>
          <w:szCs w:val="24"/>
        </w:rPr>
        <w:t xml:space="preserve">u vezi je sa stvarima na kojima postoji razlučno pravo i sa stvarima slobodnim od razlučnih prava. Troškove koji nisu u izravnoj vezi sa unovčenjem stvar na kojima postoji razlučno pravo, ali su nastali povodom i radi tih stvari </w:t>
      </w:r>
      <w:r w:rsidR="00154F12">
        <w:rPr>
          <w:sz w:val="24"/>
          <w:szCs w:val="24"/>
        </w:rPr>
        <w:t xml:space="preserve">treba </w:t>
      </w:r>
      <w:r w:rsidRPr="00A37C59">
        <w:rPr>
          <w:sz w:val="24"/>
          <w:szCs w:val="24"/>
        </w:rPr>
        <w:t>odgovarajuće alimentirati iz cijene postignute njihovom prodajom i to razmjerno vrijednosti stvari na kojoj postoji razlučno pravo u odnosu na ostalu stečajnu masu.</w:t>
      </w:r>
      <w:r w:rsidR="00154F12">
        <w:rPr>
          <w:sz w:val="24"/>
          <w:szCs w:val="24"/>
        </w:rPr>
        <w:t xml:space="preserve"> </w:t>
      </w:r>
    </w:p>
    <w:p w:rsidRDefault="00154F12" w:rsidP="00154F12" w:rsidR="00A37C59"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00A37C59" w:rsidRPr="00A37C59">
        <w:rPr>
          <w:iCs/>
          <w:sz w:val="24"/>
          <w:szCs w:val="24"/>
        </w:rPr>
        <w:t>shvaćanje usvojeno na 5. sjednici sudaca i sud</w:t>
      </w:r>
      <w:r w:rsidR="00A37C59" w:rsidRPr="008A00A2">
        <w:rPr>
          <w:iCs/>
          <w:sz w:val="24"/>
          <w:szCs w:val="24"/>
        </w:rPr>
        <w:t xml:space="preserve">skih savjetnika svih sudskih odjela Visokog trgovačkog suda Republike Hrvatske od 19. lipnja 2008. </w:t>
      </w:r>
      <w:r w:rsidRPr="008A00A2">
        <w:rPr>
          <w:iCs/>
          <w:sz w:val="24"/>
          <w:szCs w:val="24"/>
        </w:rPr>
        <w:t>p</w:t>
      </w:r>
      <w:r w:rsidR="009E2448">
        <w:rPr>
          <w:iCs/>
          <w:sz w:val="24"/>
          <w:szCs w:val="24"/>
        </w:rPr>
        <w:t>r</w:t>
      </w:r>
      <w:r w:rsidRPr="008A00A2">
        <w:rPr>
          <w:iCs/>
          <w:sz w:val="24"/>
          <w:szCs w:val="24"/>
        </w:rPr>
        <w:t xml:space="preserve">ema kojem:  </w:t>
      </w:r>
      <w:r w:rsidR="00A37C59" w:rsidRPr="008A00A2">
        <w:rPr>
          <w:sz w:val="24"/>
          <w:szCs w:val="24"/>
        </w:rPr>
        <w:t>"</w:t>
      </w:r>
      <w:r w:rsidR="00A37C59"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777E03" w:rsidP="00777E03" w:rsidR="00777E03">
      <w:pPr>
        <w:widowControl/>
        <w:ind w:firstLine="680"/>
        <w:jc w:val="both"/>
        <w:rPr>
          <w:sz w:val="24"/>
          <w:szCs w:val="24"/>
        </w:rPr>
      </w:pPr>
    </w:p>
    <w:p w:rsidRDefault="00777E03" w:rsidP="00777E03" w:rsidR="00777E03" w:rsidRPr="009D6164">
      <w:pPr>
        <w:widowControl/>
        <w:ind w:firstLine="680"/>
        <w:jc w:val="both"/>
        <w:rPr>
          <w:sz w:val="24"/>
          <w:szCs w:val="24"/>
        </w:rPr>
      </w:pPr>
      <w:r w:rsidRPr="009D6164">
        <w:rPr>
          <w:sz w:val="24"/>
          <w:szCs w:val="24"/>
        </w:rPr>
        <w:t>Prema tome, odnos između ukupno unovčene imovine i ostvarenih prihoda od imovine (340.043,55 kn)  i kupovne cijene u izreci opisane nekretnine (152.247,71 kn)  predstavlja razmjer („ključ“)  raspodjele ukupnih troškova. U konkretnom slučaju taj je razmjer 44,77%.</w:t>
      </w:r>
    </w:p>
    <w:p w:rsidRDefault="00900148" w:rsidP="007A6104" w:rsidR="00900148">
      <w:pPr>
        <w:ind w:firstLine="720"/>
        <w:jc w:val="both"/>
        <w:rPr>
          <w:sz w:val="24"/>
          <w:szCs w:val="24"/>
        </w:rPr>
      </w:pPr>
    </w:p>
    <w:p w:rsidRDefault="0079602A" w:rsidP="007A6104" w:rsidR="0079602A">
      <w:pPr>
        <w:ind w:firstLine="720"/>
        <w:jc w:val="both"/>
        <w:rPr>
          <w:sz w:val="24"/>
          <w:szCs w:val="24"/>
        </w:rPr>
      </w:pPr>
      <w:r>
        <w:rPr>
          <w:sz w:val="24"/>
          <w:szCs w:val="24"/>
        </w:rPr>
        <w:t xml:space="preserve">Na ročištu za diobu stečajni je upravitelj zatražio trošak nagrade u </w:t>
      </w:r>
      <w:r w:rsidR="00357A11">
        <w:rPr>
          <w:sz w:val="24"/>
          <w:szCs w:val="24"/>
        </w:rPr>
        <w:t xml:space="preserve">brutto </w:t>
      </w:r>
      <w:r>
        <w:rPr>
          <w:sz w:val="24"/>
          <w:szCs w:val="24"/>
        </w:rPr>
        <w:t>iznosu od 44.000,00 kn.</w:t>
      </w:r>
    </w:p>
    <w:p w:rsidRDefault="00773759" w:rsidP="006C35C6" w:rsidR="00C76AB7">
      <w:pPr>
        <w:widowControl/>
        <w:ind w:firstLine="680"/>
        <w:jc w:val="both"/>
        <w:rPr>
          <w:sz w:val="24"/>
          <w:szCs w:val="24"/>
        </w:rPr>
      </w:pPr>
      <w:r>
        <w:rPr>
          <w:sz w:val="24"/>
          <w:szCs w:val="24"/>
        </w:rPr>
        <w:t>P</w:t>
      </w:r>
      <w:r w:rsidR="0079602A">
        <w:rPr>
          <w:sz w:val="24"/>
          <w:szCs w:val="24"/>
        </w:rPr>
        <w:t xml:space="preserve">rimjenom </w:t>
      </w:r>
      <w:r>
        <w:rPr>
          <w:sz w:val="24"/>
          <w:szCs w:val="24"/>
        </w:rPr>
        <w:t>članka 7. Uredbe o kriterijima i načinu obračuna i plaćanja nagrade stečajnim upraviteljima (N.N.br.105/15</w:t>
      </w:r>
      <w:r w:rsidR="003D59E1">
        <w:rPr>
          <w:sz w:val="24"/>
          <w:szCs w:val="24"/>
        </w:rPr>
        <w:t>, dalje: Uredba</w:t>
      </w:r>
      <w:r>
        <w:rPr>
          <w:sz w:val="24"/>
          <w:szCs w:val="24"/>
        </w:rPr>
        <w:t xml:space="preserve">) za ukupno unovčenu </w:t>
      </w:r>
      <w:r w:rsidR="00777E03">
        <w:rPr>
          <w:sz w:val="24"/>
          <w:szCs w:val="24"/>
        </w:rPr>
        <w:t>i</w:t>
      </w:r>
      <w:r w:rsidR="006C35C6">
        <w:rPr>
          <w:sz w:val="24"/>
          <w:szCs w:val="24"/>
        </w:rPr>
        <w:t xml:space="preserve">movinu dužnika i ostvario prihod od kamata </w:t>
      </w:r>
      <w:r w:rsidR="00777E03">
        <w:rPr>
          <w:sz w:val="24"/>
          <w:szCs w:val="24"/>
        </w:rPr>
        <w:t>(</w:t>
      </w:r>
      <w:r w:rsidR="006C35C6">
        <w:rPr>
          <w:sz w:val="24"/>
          <w:szCs w:val="24"/>
        </w:rPr>
        <w:t>340.043,55 kn</w:t>
      </w:r>
      <w:r w:rsidR="00777E03">
        <w:rPr>
          <w:sz w:val="24"/>
          <w:szCs w:val="24"/>
        </w:rPr>
        <w:t xml:space="preserve">) dužniku pripada nagrada u iznosu od 44.004,34 kn. </w:t>
      </w:r>
      <w:r w:rsidR="00322125">
        <w:rPr>
          <w:sz w:val="24"/>
          <w:szCs w:val="24"/>
        </w:rPr>
        <w:t>Primjenom predn</w:t>
      </w:r>
      <w:r w:rsidR="00BB5EB7">
        <w:rPr>
          <w:sz w:val="24"/>
          <w:szCs w:val="24"/>
        </w:rPr>
        <w:t>j</w:t>
      </w:r>
      <w:r w:rsidR="00322125">
        <w:rPr>
          <w:sz w:val="24"/>
          <w:szCs w:val="24"/>
        </w:rPr>
        <w:t xml:space="preserve">eg razmjera (44,77%) nagrada stečajnom upravitelju predstavlja trošak unovčenja u </w:t>
      </w:r>
      <w:r w:rsidR="00C76AB7">
        <w:rPr>
          <w:sz w:val="24"/>
          <w:szCs w:val="24"/>
        </w:rPr>
        <w:t xml:space="preserve">izreci navedene nekretnine u </w:t>
      </w:r>
      <w:r w:rsidR="00322125">
        <w:rPr>
          <w:sz w:val="24"/>
          <w:szCs w:val="24"/>
        </w:rPr>
        <w:t xml:space="preserve">iznosu od </w:t>
      </w:r>
      <w:r w:rsidR="00C76AB7">
        <w:rPr>
          <w:sz w:val="24"/>
          <w:szCs w:val="24"/>
        </w:rPr>
        <w:t>19.7</w:t>
      </w:r>
      <w:r w:rsidR="00F80EBA">
        <w:rPr>
          <w:sz w:val="24"/>
          <w:szCs w:val="24"/>
        </w:rPr>
        <w:t>00,74</w:t>
      </w:r>
      <w:r w:rsidR="00C76AB7">
        <w:rPr>
          <w:sz w:val="24"/>
          <w:szCs w:val="24"/>
        </w:rPr>
        <w:t xml:space="preserve"> kn.</w:t>
      </w:r>
    </w:p>
    <w:p w:rsidRDefault="003D59E1" w:rsidP="006C35C6" w:rsidR="003D59E1">
      <w:pPr>
        <w:widowControl/>
        <w:ind w:firstLine="680"/>
        <w:jc w:val="both"/>
        <w:rPr>
          <w:sz w:val="24"/>
          <w:szCs w:val="24"/>
        </w:rPr>
      </w:pPr>
      <w:r>
        <w:rPr>
          <w:sz w:val="24"/>
          <w:szCs w:val="24"/>
        </w:rPr>
        <w:t xml:space="preserve">Prema odredbi članka 15. Uredbe </w:t>
      </w:r>
      <w:r w:rsidR="00A85224">
        <w:rPr>
          <w:sz w:val="24"/>
          <w:szCs w:val="24"/>
        </w:rPr>
        <w:t>svi iznosi koji se primjenjuju u toj uredbi su bruto iznosi, to jest iznosi prije odbitka pripadajućih doprinosa iz osnovice, poreza i drugih nagrada.</w:t>
      </w:r>
    </w:p>
    <w:p w:rsidRDefault="00A85224" w:rsidP="006C35C6" w:rsidR="009262FE">
      <w:pPr>
        <w:widowControl/>
        <w:ind w:firstLine="680"/>
        <w:jc w:val="both"/>
        <w:rPr>
          <w:sz w:val="24"/>
          <w:szCs w:val="24"/>
        </w:rPr>
      </w:pPr>
      <w:r>
        <w:rPr>
          <w:sz w:val="24"/>
          <w:szCs w:val="24"/>
        </w:rPr>
        <w:t>Suklad</w:t>
      </w:r>
      <w:r w:rsidR="008114DB">
        <w:rPr>
          <w:sz w:val="24"/>
          <w:szCs w:val="24"/>
        </w:rPr>
        <w:t>n</w:t>
      </w:r>
      <w:r>
        <w:rPr>
          <w:sz w:val="24"/>
          <w:szCs w:val="24"/>
        </w:rPr>
        <w:t xml:space="preserve">o naprijed citiranom članku 15. </w:t>
      </w:r>
      <w:r w:rsidR="009262FE">
        <w:rPr>
          <w:sz w:val="24"/>
          <w:szCs w:val="24"/>
        </w:rPr>
        <w:t>U</w:t>
      </w:r>
      <w:r>
        <w:rPr>
          <w:sz w:val="24"/>
          <w:szCs w:val="24"/>
        </w:rPr>
        <w:t>redbe stečajnom upravitelj</w:t>
      </w:r>
      <w:r w:rsidR="009262FE">
        <w:rPr>
          <w:sz w:val="24"/>
          <w:szCs w:val="24"/>
        </w:rPr>
        <w:t xml:space="preserve"> ne pripada pravo na naknadu „doprinosa u iznosu od 3.300,00 kn“</w:t>
      </w:r>
      <w:r w:rsidR="00024225">
        <w:rPr>
          <w:sz w:val="24"/>
          <w:szCs w:val="24"/>
        </w:rPr>
        <w:t>, slijedom čega je sud odbio takav zahtjev.</w:t>
      </w:r>
    </w:p>
    <w:p w:rsidRDefault="00740DD0" w:rsidP="006C35C6" w:rsidR="00740DD0">
      <w:pPr>
        <w:widowControl/>
        <w:ind w:firstLine="680"/>
        <w:jc w:val="both"/>
        <w:rPr>
          <w:sz w:val="24"/>
          <w:szCs w:val="24"/>
        </w:rPr>
      </w:pPr>
    </w:p>
    <w:p w:rsidRDefault="00C90D0E" w:rsidP="006C35C6" w:rsidR="001A60B2">
      <w:pPr>
        <w:widowControl/>
        <w:ind w:firstLine="680"/>
        <w:jc w:val="both"/>
        <w:rPr>
          <w:sz w:val="24"/>
          <w:szCs w:val="24"/>
        </w:rPr>
      </w:pPr>
      <w:r>
        <w:rPr>
          <w:sz w:val="24"/>
          <w:szCs w:val="24"/>
        </w:rPr>
        <w:t>Ocjena je ovog suda kako su troškovi vještačenja vrijednosti nekretnine u izravnoj vezi sa unovčenjem nekretnine, jer su nastali kao p</w:t>
      </w:r>
      <w:r w:rsidR="00740DD0">
        <w:rPr>
          <w:sz w:val="24"/>
          <w:szCs w:val="24"/>
        </w:rPr>
        <w:t xml:space="preserve">retpostavka </w:t>
      </w:r>
      <w:r>
        <w:rPr>
          <w:sz w:val="24"/>
          <w:szCs w:val="24"/>
        </w:rPr>
        <w:t>unovčenja, slijedo</w:t>
      </w:r>
      <w:r w:rsidR="001A60B2">
        <w:rPr>
          <w:sz w:val="24"/>
          <w:szCs w:val="24"/>
        </w:rPr>
        <w:t xml:space="preserve">m čega se ti troškovi alimentiraju u cjelosti iz ostvarene prodajne cijene. </w:t>
      </w:r>
    </w:p>
    <w:p w:rsidRDefault="00740DD0" w:rsidP="006C35C6" w:rsidR="00740DD0">
      <w:pPr>
        <w:widowControl/>
        <w:ind w:firstLine="680"/>
        <w:jc w:val="both"/>
        <w:rPr>
          <w:sz w:val="24"/>
          <w:szCs w:val="24"/>
        </w:rPr>
      </w:pPr>
    </w:p>
    <w:p w:rsidRDefault="00740DD0" w:rsidP="006C35C6" w:rsidR="00740DD0">
      <w:pPr>
        <w:widowControl/>
        <w:ind w:firstLine="680"/>
        <w:jc w:val="both"/>
        <w:rPr>
          <w:sz w:val="24"/>
          <w:szCs w:val="24"/>
        </w:rPr>
      </w:pPr>
    </w:p>
    <w:p w:rsidRDefault="00740DD0" w:rsidP="006C35C6" w:rsidR="00740DD0">
      <w:pPr>
        <w:widowControl/>
        <w:ind w:firstLine="680"/>
        <w:jc w:val="both"/>
        <w:rPr>
          <w:sz w:val="24"/>
          <w:szCs w:val="24"/>
        </w:rPr>
      </w:pPr>
    </w:p>
    <w:p w:rsidRDefault="001A60B2" w:rsidP="006C35C6" w:rsidR="00A85224">
      <w:pPr>
        <w:widowControl/>
        <w:ind w:firstLine="680"/>
        <w:jc w:val="both"/>
        <w:rPr>
          <w:sz w:val="24"/>
          <w:szCs w:val="24"/>
        </w:rPr>
      </w:pPr>
      <w:r>
        <w:rPr>
          <w:sz w:val="24"/>
          <w:szCs w:val="24"/>
        </w:rPr>
        <w:lastRenderedPageBreak/>
        <w:t xml:space="preserve">Stečajni upravitelj je </w:t>
      </w:r>
      <w:r w:rsidR="008114DB">
        <w:rPr>
          <w:sz w:val="24"/>
          <w:szCs w:val="24"/>
        </w:rPr>
        <w:t>u dokaz nas</w:t>
      </w:r>
      <w:r w:rsidR="001A1F91">
        <w:rPr>
          <w:sz w:val="24"/>
          <w:szCs w:val="24"/>
        </w:rPr>
        <w:t>t</w:t>
      </w:r>
      <w:r w:rsidR="008114DB">
        <w:rPr>
          <w:sz w:val="24"/>
          <w:szCs w:val="24"/>
        </w:rPr>
        <w:t xml:space="preserve">anka i visine troška vještačenja </w:t>
      </w:r>
      <w:r>
        <w:rPr>
          <w:sz w:val="24"/>
          <w:szCs w:val="24"/>
        </w:rPr>
        <w:t xml:space="preserve">dostavio </w:t>
      </w:r>
      <w:r w:rsidR="00E31CA7">
        <w:rPr>
          <w:sz w:val="24"/>
          <w:szCs w:val="24"/>
        </w:rPr>
        <w:t xml:space="preserve">račun sudskog vještaka </w:t>
      </w:r>
      <w:r w:rsidR="008612EE">
        <w:rPr>
          <w:sz w:val="24"/>
          <w:szCs w:val="24"/>
        </w:rPr>
        <w:t>Tihomira Borića na iznos 6.875,00 kn (list 724) .</w:t>
      </w:r>
      <w:r w:rsidR="00C90D0E">
        <w:rPr>
          <w:sz w:val="24"/>
          <w:szCs w:val="24"/>
        </w:rPr>
        <w:t xml:space="preserve"> </w:t>
      </w:r>
      <w:r w:rsidR="009262FE">
        <w:rPr>
          <w:sz w:val="24"/>
          <w:szCs w:val="24"/>
        </w:rPr>
        <w:t xml:space="preserve"> </w:t>
      </w:r>
    </w:p>
    <w:p w:rsidRDefault="003D59E1" w:rsidP="006C35C6" w:rsidR="003D59E1">
      <w:pPr>
        <w:widowControl/>
        <w:ind w:firstLine="680"/>
        <w:jc w:val="both"/>
        <w:rPr>
          <w:sz w:val="24"/>
          <w:szCs w:val="24"/>
        </w:rPr>
      </w:pPr>
    </w:p>
    <w:p w:rsidRDefault="00F36D6B" w:rsidP="006C35C6" w:rsidR="00F36D6B">
      <w:pPr>
        <w:widowControl/>
        <w:ind w:firstLine="680"/>
        <w:jc w:val="both"/>
        <w:rPr>
          <w:sz w:val="24"/>
          <w:szCs w:val="24"/>
        </w:rPr>
      </w:pPr>
      <w:r>
        <w:rPr>
          <w:sz w:val="24"/>
          <w:szCs w:val="24"/>
        </w:rPr>
        <w:t>Stečajni je upravitelj zatražio naknadu troškova unovčenja osnovom: „brutto plaće – otkazni rok u iznosu od 5.063,30 kn“</w:t>
      </w:r>
    </w:p>
    <w:p w:rsidRDefault="00F36D6B" w:rsidP="006C35C6" w:rsidR="00F36D6B">
      <w:pPr>
        <w:widowControl/>
        <w:ind w:firstLine="680"/>
        <w:jc w:val="both"/>
        <w:rPr>
          <w:sz w:val="24"/>
          <w:szCs w:val="24"/>
        </w:rPr>
      </w:pPr>
      <w:r>
        <w:rPr>
          <w:sz w:val="24"/>
          <w:szCs w:val="24"/>
        </w:rPr>
        <w:t>Razlučni vjerovnik je osporio zatraženi naknadu troškova osnovom brutto plaće – otkazni rok</w:t>
      </w:r>
      <w:r w:rsidR="000A5F37">
        <w:rPr>
          <w:sz w:val="24"/>
          <w:szCs w:val="24"/>
        </w:rPr>
        <w:t>.</w:t>
      </w:r>
      <w:r>
        <w:rPr>
          <w:sz w:val="24"/>
          <w:szCs w:val="24"/>
        </w:rPr>
        <w:t>“</w:t>
      </w:r>
    </w:p>
    <w:p w:rsidRDefault="00132107" w:rsidP="006C35C6" w:rsidR="00132107">
      <w:pPr>
        <w:widowControl/>
        <w:ind w:firstLine="680"/>
        <w:jc w:val="both"/>
        <w:rPr>
          <w:sz w:val="24"/>
          <w:szCs w:val="24"/>
        </w:rPr>
      </w:pPr>
      <w:r>
        <w:rPr>
          <w:sz w:val="24"/>
          <w:szCs w:val="24"/>
        </w:rPr>
        <w:t>Prem</w:t>
      </w:r>
      <w:r w:rsidR="00415019">
        <w:rPr>
          <w:sz w:val="24"/>
          <w:szCs w:val="24"/>
        </w:rPr>
        <w:t>a</w:t>
      </w:r>
      <w:r>
        <w:rPr>
          <w:sz w:val="24"/>
          <w:szCs w:val="24"/>
        </w:rPr>
        <w:t xml:space="preserve"> tvrdn</w:t>
      </w:r>
      <w:r w:rsidR="000A5F37">
        <w:rPr>
          <w:sz w:val="24"/>
          <w:szCs w:val="24"/>
        </w:rPr>
        <w:t>j</w:t>
      </w:r>
      <w:r>
        <w:rPr>
          <w:sz w:val="24"/>
          <w:szCs w:val="24"/>
        </w:rPr>
        <w:t xml:space="preserve">i stečajnog upravitelja sa ročišta za diobu navedeni </w:t>
      </w:r>
      <w:r w:rsidR="00A25B70">
        <w:rPr>
          <w:sz w:val="24"/>
          <w:szCs w:val="24"/>
        </w:rPr>
        <w:t xml:space="preserve">je </w:t>
      </w:r>
      <w:r>
        <w:rPr>
          <w:sz w:val="24"/>
          <w:szCs w:val="24"/>
        </w:rPr>
        <w:t>tro</w:t>
      </w:r>
      <w:r w:rsidR="00A25B70">
        <w:rPr>
          <w:sz w:val="24"/>
          <w:szCs w:val="24"/>
        </w:rPr>
        <w:t>š</w:t>
      </w:r>
      <w:r>
        <w:rPr>
          <w:sz w:val="24"/>
          <w:szCs w:val="24"/>
        </w:rPr>
        <w:t>ak</w:t>
      </w:r>
      <w:r w:rsidR="00415019">
        <w:rPr>
          <w:sz w:val="24"/>
          <w:szCs w:val="24"/>
        </w:rPr>
        <w:t>:“</w:t>
      </w:r>
      <w:r w:rsidR="00A25B70">
        <w:rPr>
          <w:sz w:val="24"/>
          <w:szCs w:val="24"/>
        </w:rPr>
        <w:t>posljedica otvaranja stečajnog postupka, a koje otvaranje ima za po</w:t>
      </w:r>
      <w:r w:rsidR="001A1F91">
        <w:rPr>
          <w:sz w:val="24"/>
          <w:szCs w:val="24"/>
        </w:rPr>
        <w:t>s</w:t>
      </w:r>
      <w:r w:rsidR="00A25B70">
        <w:rPr>
          <w:sz w:val="24"/>
          <w:szCs w:val="24"/>
        </w:rPr>
        <w:t>ljedicu otkaz zaposlenicima stečajnog dužnika</w:t>
      </w:r>
      <w:r w:rsidR="00415019">
        <w:rPr>
          <w:sz w:val="24"/>
          <w:szCs w:val="24"/>
        </w:rPr>
        <w:t>.“</w:t>
      </w:r>
    </w:p>
    <w:p w:rsidRDefault="008A4745" w:rsidP="006C35C6" w:rsidR="00C05904">
      <w:pPr>
        <w:widowControl/>
        <w:ind w:firstLine="680"/>
        <w:jc w:val="both"/>
        <w:rPr>
          <w:sz w:val="24"/>
          <w:szCs w:val="24"/>
        </w:rPr>
      </w:pPr>
      <w:r>
        <w:rPr>
          <w:sz w:val="24"/>
          <w:szCs w:val="24"/>
        </w:rPr>
        <w:t xml:space="preserve">Odredbom članka 155. stavak 1. toč.2. SZ-a propisano je kako </w:t>
      </w:r>
      <w:r w:rsidR="000A5F37">
        <w:rPr>
          <w:sz w:val="24"/>
          <w:szCs w:val="24"/>
        </w:rPr>
        <w:t xml:space="preserve"> u </w:t>
      </w:r>
      <w:r w:rsidR="00757F7D">
        <w:rPr>
          <w:sz w:val="24"/>
          <w:szCs w:val="24"/>
        </w:rPr>
        <w:t>troškov</w:t>
      </w:r>
      <w:r w:rsidR="000A5F37">
        <w:rPr>
          <w:sz w:val="24"/>
          <w:szCs w:val="24"/>
        </w:rPr>
        <w:t xml:space="preserve">e stečajnog postupka, između ostalog, spadaju </w:t>
      </w:r>
      <w:r w:rsidR="00757F7D">
        <w:rPr>
          <w:sz w:val="24"/>
          <w:szCs w:val="24"/>
        </w:rPr>
        <w:t xml:space="preserve">i </w:t>
      </w:r>
      <w:r>
        <w:rPr>
          <w:sz w:val="24"/>
          <w:szCs w:val="24"/>
        </w:rPr>
        <w:t>tražbine</w:t>
      </w:r>
      <w:r w:rsidR="005657E2">
        <w:rPr>
          <w:sz w:val="24"/>
          <w:szCs w:val="24"/>
        </w:rPr>
        <w:t xml:space="preserve"> </w:t>
      </w:r>
      <w:r>
        <w:rPr>
          <w:sz w:val="24"/>
          <w:szCs w:val="24"/>
        </w:rPr>
        <w:t>neisplaćenih plaća radnika</w:t>
      </w:r>
      <w:r w:rsidR="00757F7D">
        <w:rPr>
          <w:sz w:val="24"/>
          <w:szCs w:val="24"/>
        </w:rPr>
        <w:t xml:space="preserve"> </w:t>
      </w:r>
      <w:r>
        <w:rPr>
          <w:sz w:val="24"/>
          <w:szCs w:val="24"/>
        </w:rPr>
        <w:t>u bruto iznosu</w:t>
      </w:r>
      <w:r w:rsidR="00757F7D">
        <w:rPr>
          <w:sz w:val="24"/>
          <w:szCs w:val="24"/>
        </w:rPr>
        <w:t xml:space="preserve"> utvrđene u stečajnom postupku.</w:t>
      </w:r>
      <w:r w:rsidR="00C05904">
        <w:rPr>
          <w:sz w:val="24"/>
          <w:szCs w:val="24"/>
        </w:rPr>
        <w:t xml:space="preserve"> Nije uopće </w:t>
      </w:r>
      <w:r w:rsidR="00757F7D">
        <w:rPr>
          <w:sz w:val="24"/>
          <w:szCs w:val="24"/>
        </w:rPr>
        <w:t xml:space="preserve">sporno da se </w:t>
      </w:r>
      <w:r w:rsidR="00C05904">
        <w:rPr>
          <w:sz w:val="24"/>
          <w:szCs w:val="24"/>
        </w:rPr>
        <w:t xml:space="preserve">ove </w:t>
      </w:r>
      <w:r w:rsidR="00757F7D">
        <w:rPr>
          <w:sz w:val="24"/>
          <w:szCs w:val="24"/>
        </w:rPr>
        <w:t xml:space="preserve">tražbine </w:t>
      </w:r>
      <w:r w:rsidR="00C05904">
        <w:rPr>
          <w:sz w:val="24"/>
          <w:szCs w:val="24"/>
        </w:rPr>
        <w:t xml:space="preserve">namiruju </w:t>
      </w:r>
      <w:r w:rsidR="00757F7D">
        <w:rPr>
          <w:sz w:val="24"/>
          <w:szCs w:val="24"/>
        </w:rPr>
        <w:t>u stečajnom postupku</w:t>
      </w:r>
      <w:r w:rsidR="00C05904">
        <w:rPr>
          <w:sz w:val="24"/>
          <w:szCs w:val="24"/>
        </w:rPr>
        <w:t xml:space="preserve"> i iz imovine dužnika.</w:t>
      </w:r>
    </w:p>
    <w:p w:rsidRDefault="00757F7D" w:rsidP="006C35C6" w:rsidR="00CA3B71">
      <w:pPr>
        <w:widowControl/>
        <w:ind w:firstLine="680"/>
        <w:jc w:val="both"/>
        <w:rPr>
          <w:sz w:val="24"/>
          <w:szCs w:val="24"/>
        </w:rPr>
      </w:pPr>
      <w:r>
        <w:rPr>
          <w:sz w:val="24"/>
          <w:szCs w:val="24"/>
        </w:rPr>
        <w:t xml:space="preserve">Međutim, tražbine </w:t>
      </w:r>
      <w:r w:rsidR="00C05904">
        <w:rPr>
          <w:sz w:val="24"/>
          <w:szCs w:val="24"/>
        </w:rPr>
        <w:t xml:space="preserve">bivših zaposlenika stečajnog dužnika (osim ako ne bi </w:t>
      </w:r>
      <w:r w:rsidR="00E94034">
        <w:rPr>
          <w:sz w:val="24"/>
          <w:szCs w:val="24"/>
        </w:rPr>
        <w:t xml:space="preserve">nastale kao posljedica rada zaposlenika </w:t>
      </w:r>
      <w:r w:rsidR="00415019">
        <w:rPr>
          <w:sz w:val="24"/>
          <w:szCs w:val="24"/>
        </w:rPr>
        <w:t xml:space="preserve">za korist </w:t>
      </w:r>
      <w:r w:rsidR="00E94034">
        <w:rPr>
          <w:sz w:val="24"/>
          <w:szCs w:val="24"/>
        </w:rPr>
        <w:t xml:space="preserve">predmeta razlučnog prava) </w:t>
      </w:r>
      <w:r>
        <w:rPr>
          <w:sz w:val="24"/>
          <w:szCs w:val="24"/>
        </w:rPr>
        <w:t xml:space="preserve">nemaju </w:t>
      </w:r>
      <w:r w:rsidR="00C05904">
        <w:rPr>
          <w:sz w:val="24"/>
          <w:szCs w:val="24"/>
        </w:rPr>
        <w:t xml:space="preserve">nikakve </w:t>
      </w:r>
      <w:r w:rsidR="00CA3B71">
        <w:rPr>
          <w:sz w:val="24"/>
          <w:szCs w:val="24"/>
        </w:rPr>
        <w:t>uzročno-posljedične veze sa prodajom nekretnin</w:t>
      </w:r>
      <w:r w:rsidR="00102FCE">
        <w:rPr>
          <w:sz w:val="24"/>
          <w:szCs w:val="24"/>
        </w:rPr>
        <w:t>e</w:t>
      </w:r>
      <w:r w:rsidR="00CA3B71">
        <w:rPr>
          <w:sz w:val="24"/>
          <w:szCs w:val="24"/>
        </w:rPr>
        <w:t xml:space="preserve"> stečajnog dužnika i stoga se ne alimentiraju iz posebne, nego </w:t>
      </w:r>
      <w:r w:rsidR="00102FCE">
        <w:rPr>
          <w:sz w:val="24"/>
          <w:szCs w:val="24"/>
        </w:rPr>
        <w:t xml:space="preserve">iz </w:t>
      </w:r>
      <w:r w:rsidR="00CA3B71">
        <w:rPr>
          <w:sz w:val="24"/>
          <w:szCs w:val="24"/>
        </w:rPr>
        <w:t>opće stečajne mase.</w:t>
      </w:r>
    </w:p>
    <w:p w:rsidRDefault="00CA3B71" w:rsidP="006C35C6" w:rsidR="00CA3B71">
      <w:pPr>
        <w:widowControl/>
        <w:ind w:firstLine="680"/>
        <w:jc w:val="both"/>
        <w:rPr>
          <w:sz w:val="24"/>
          <w:szCs w:val="24"/>
        </w:rPr>
      </w:pPr>
    </w:p>
    <w:p w:rsidRDefault="003B15DB" w:rsidP="006C35C6" w:rsidR="00102FCE">
      <w:pPr>
        <w:widowControl/>
        <w:ind w:firstLine="680"/>
        <w:jc w:val="both"/>
        <w:rPr>
          <w:sz w:val="24"/>
          <w:szCs w:val="24"/>
        </w:rPr>
      </w:pPr>
      <w:r>
        <w:rPr>
          <w:sz w:val="24"/>
          <w:szCs w:val="24"/>
        </w:rPr>
        <w:t xml:space="preserve">Razlučni vjerovnik je osporio </w:t>
      </w:r>
      <w:r w:rsidR="003B1ACF">
        <w:rPr>
          <w:sz w:val="24"/>
          <w:szCs w:val="24"/>
        </w:rPr>
        <w:t xml:space="preserve">zatraženi </w:t>
      </w:r>
      <w:r>
        <w:rPr>
          <w:sz w:val="24"/>
          <w:szCs w:val="24"/>
        </w:rPr>
        <w:t>trošak  komunalne naknade u iznosu od 2.473,11 kn.</w:t>
      </w:r>
    </w:p>
    <w:p w:rsidRDefault="003B15DB" w:rsidP="003B15DB" w:rsidR="003B15DB">
      <w:pPr>
        <w:widowControl/>
        <w:ind w:firstLine="680"/>
        <w:jc w:val="both"/>
        <w:rPr>
          <w:sz w:val="24"/>
          <w:szCs w:val="24"/>
        </w:rPr>
      </w:pPr>
      <w:r>
        <w:rPr>
          <w:sz w:val="24"/>
          <w:szCs w:val="24"/>
        </w:rPr>
        <w:t>Ocje</w:t>
      </w:r>
      <w:r w:rsidR="001A1F91">
        <w:rPr>
          <w:sz w:val="24"/>
          <w:szCs w:val="24"/>
        </w:rPr>
        <w:t>na je ovog suda kako troškovi k</w:t>
      </w:r>
      <w:r>
        <w:rPr>
          <w:sz w:val="24"/>
          <w:szCs w:val="24"/>
        </w:rPr>
        <w:t xml:space="preserve">omunalne naknade u </w:t>
      </w:r>
      <w:r w:rsidR="001A1F91">
        <w:rPr>
          <w:sz w:val="24"/>
          <w:szCs w:val="24"/>
        </w:rPr>
        <w:t>cijelosti</w:t>
      </w:r>
      <w:r>
        <w:rPr>
          <w:sz w:val="24"/>
          <w:szCs w:val="24"/>
        </w:rPr>
        <w:t xml:space="preserve"> terete nekretninu jer su nastali kao izravna posljedica </w:t>
      </w:r>
      <w:r w:rsidR="0076244A">
        <w:rPr>
          <w:sz w:val="24"/>
          <w:szCs w:val="24"/>
        </w:rPr>
        <w:t xml:space="preserve">vlasništva dužnika na nekretnini, slijedom čega se </w:t>
      </w:r>
      <w:r>
        <w:rPr>
          <w:sz w:val="24"/>
          <w:szCs w:val="24"/>
        </w:rPr>
        <w:t>ti troškovi alimentiraju</w:t>
      </w:r>
      <w:r w:rsidR="00A0518A">
        <w:rPr>
          <w:sz w:val="24"/>
          <w:szCs w:val="24"/>
        </w:rPr>
        <w:t>,</w:t>
      </w:r>
      <w:r>
        <w:rPr>
          <w:sz w:val="24"/>
          <w:szCs w:val="24"/>
        </w:rPr>
        <w:t xml:space="preserve"> </w:t>
      </w:r>
      <w:r w:rsidR="00A0518A">
        <w:rPr>
          <w:sz w:val="24"/>
          <w:szCs w:val="24"/>
        </w:rPr>
        <w:t xml:space="preserve">bez umanjenja, </w:t>
      </w:r>
      <w:r>
        <w:rPr>
          <w:sz w:val="24"/>
          <w:szCs w:val="24"/>
        </w:rPr>
        <w:t xml:space="preserve">iz ostvarene prodajne cijene. </w:t>
      </w:r>
    </w:p>
    <w:p w:rsidRDefault="0076244A" w:rsidP="006C35C6" w:rsidR="003B15DB">
      <w:pPr>
        <w:widowControl/>
        <w:ind w:firstLine="680"/>
        <w:jc w:val="both"/>
        <w:rPr>
          <w:sz w:val="24"/>
          <w:szCs w:val="24"/>
        </w:rPr>
      </w:pPr>
      <w:r>
        <w:rPr>
          <w:sz w:val="24"/>
          <w:szCs w:val="24"/>
        </w:rPr>
        <w:t xml:space="preserve">Stečajnu upravitelj je dostavio račune za komunalnu naknadu (list </w:t>
      </w:r>
      <w:r w:rsidR="0018140F">
        <w:rPr>
          <w:sz w:val="24"/>
          <w:szCs w:val="24"/>
        </w:rPr>
        <w:t>725-754).</w:t>
      </w:r>
    </w:p>
    <w:p w:rsidRDefault="0018140F" w:rsidP="006C35C6" w:rsidR="0018140F">
      <w:pPr>
        <w:widowControl/>
        <w:ind w:firstLine="680"/>
        <w:jc w:val="both"/>
        <w:rPr>
          <w:sz w:val="24"/>
          <w:szCs w:val="24"/>
        </w:rPr>
      </w:pPr>
    </w:p>
    <w:p w:rsidRDefault="001C5E13" w:rsidP="006C35C6" w:rsidR="001C5E13">
      <w:pPr>
        <w:widowControl/>
        <w:ind w:firstLine="680"/>
        <w:jc w:val="both"/>
        <w:rPr>
          <w:sz w:val="24"/>
          <w:szCs w:val="24"/>
        </w:rPr>
      </w:pPr>
      <w:r>
        <w:rPr>
          <w:sz w:val="24"/>
          <w:szCs w:val="24"/>
        </w:rPr>
        <w:t xml:space="preserve">Razlučni vjerovnik je osporio </w:t>
      </w:r>
      <w:r w:rsidR="0018140F">
        <w:rPr>
          <w:sz w:val="24"/>
          <w:szCs w:val="24"/>
        </w:rPr>
        <w:t xml:space="preserve">troškova: sudske pristojbe - 200,00 kn; </w:t>
      </w:r>
      <w:r>
        <w:rPr>
          <w:sz w:val="24"/>
          <w:szCs w:val="24"/>
        </w:rPr>
        <w:t>troškovi ovrhe – 175,00 kn</w:t>
      </w:r>
      <w:r w:rsidR="003B1ACF">
        <w:rPr>
          <w:sz w:val="24"/>
          <w:szCs w:val="24"/>
        </w:rPr>
        <w:t>;</w:t>
      </w:r>
      <w:r>
        <w:rPr>
          <w:sz w:val="24"/>
          <w:szCs w:val="24"/>
        </w:rPr>
        <w:t xml:space="preserve"> troškovi platnog prometa – 1.450,38 kn</w:t>
      </w:r>
      <w:r w:rsidR="003B1ACF">
        <w:rPr>
          <w:sz w:val="24"/>
          <w:szCs w:val="24"/>
        </w:rPr>
        <w:t xml:space="preserve">, </w:t>
      </w:r>
      <w:r w:rsidR="00190096">
        <w:rPr>
          <w:sz w:val="24"/>
          <w:szCs w:val="24"/>
        </w:rPr>
        <w:t>troškovi objave financijskog izvješća  - 460,00 kn.</w:t>
      </w:r>
    </w:p>
    <w:p w:rsidRDefault="001C5E13" w:rsidP="006C35C6" w:rsidR="003961E2">
      <w:pPr>
        <w:widowControl/>
        <w:ind w:firstLine="680"/>
        <w:jc w:val="both"/>
        <w:rPr>
          <w:sz w:val="24"/>
          <w:szCs w:val="24"/>
        </w:rPr>
      </w:pPr>
      <w:r>
        <w:rPr>
          <w:sz w:val="24"/>
          <w:szCs w:val="24"/>
        </w:rPr>
        <w:t xml:space="preserve">Stečajni upravitelj </w:t>
      </w:r>
      <w:r w:rsidR="00190096">
        <w:rPr>
          <w:sz w:val="24"/>
          <w:szCs w:val="24"/>
        </w:rPr>
        <w:t xml:space="preserve">nije </w:t>
      </w:r>
      <w:r>
        <w:rPr>
          <w:sz w:val="24"/>
          <w:szCs w:val="24"/>
        </w:rPr>
        <w:t xml:space="preserve">dokazao </w:t>
      </w:r>
      <w:r w:rsidR="003961E2">
        <w:rPr>
          <w:sz w:val="24"/>
          <w:szCs w:val="24"/>
        </w:rPr>
        <w:t>nas</w:t>
      </w:r>
      <w:r w:rsidR="00190096">
        <w:rPr>
          <w:sz w:val="24"/>
          <w:szCs w:val="24"/>
        </w:rPr>
        <w:t>t</w:t>
      </w:r>
      <w:r w:rsidR="00BC7B72">
        <w:rPr>
          <w:sz w:val="24"/>
          <w:szCs w:val="24"/>
        </w:rPr>
        <w:t>a</w:t>
      </w:r>
      <w:r w:rsidR="003961E2">
        <w:rPr>
          <w:sz w:val="24"/>
          <w:szCs w:val="24"/>
        </w:rPr>
        <w:t xml:space="preserve">nak </w:t>
      </w:r>
      <w:r>
        <w:rPr>
          <w:sz w:val="24"/>
          <w:szCs w:val="24"/>
        </w:rPr>
        <w:t>naprijed opisanih troškova</w:t>
      </w:r>
      <w:r w:rsidR="003961E2">
        <w:rPr>
          <w:sz w:val="24"/>
          <w:szCs w:val="24"/>
        </w:rPr>
        <w:t>.</w:t>
      </w:r>
    </w:p>
    <w:p w:rsidRDefault="003961E2" w:rsidP="006C35C6" w:rsidR="003961E2">
      <w:pPr>
        <w:widowControl/>
        <w:ind w:firstLine="680"/>
        <w:jc w:val="both"/>
        <w:rPr>
          <w:sz w:val="24"/>
          <w:szCs w:val="24"/>
        </w:rPr>
      </w:pPr>
      <w:r>
        <w:rPr>
          <w:sz w:val="24"/>
          <w:szCs w:val="24"/>
        </w:rPr>
        <w:t>Sud nije odobrio naprijed opisane troškove jer ih stečajni upravitelj nije dokazao</w:t>
      </w:r>
      <w:r w:rsidR="00190096">
        <w:rPr>
          <w:sz w:val="24"/>
          <w:szCs w:val="24"/>
        </w:rPr>
        <w:t xml:space="preserve"> </w:t>
      </w:r>
      <w:r>
        <w:rPr>
          <w:sz w:val="24"/>
          <w:szCs w:val="24"/>
        </w:rPr>
        <w:t>i jer se ovi troškovi</w:t>
      </w:r>
      <w:r w:rsidR="00190096">
        <w:rPr>
          <w:sz w:val="24"/>
          <w:szCs w:val="24"/>
        </w:rPr>
        <w:t xml:space="preserve">, sve i da su dokazani, </w:t>
      </w:r>
      <w:r>
        <w:rPr>
          <w:sz w:val="24"/>
          <w:szCs w:val="24"/>
        </w:rPr>
        <w:t xml:space="preserve">ne mogu dovesti u </w:t>
      </w:r>
      <w:r w:rsidR="00190096">
        <w:rPr>
          <w:sz w:val="24"/>
          <w:szCs w:val="24"/>
        </w:rPr>
        <w:t xml:space="preserve">uzročno-posljedičnu </w:t>
      </w:r>
      <w:r>
        <w:rPr>
          <w:sz w:val="24"/>
          <w:szCs w:val="24"/>
        </w:rPr>
        <w:t>vezu sa unovčenjem nekretnine stečajnog dužnika.</w:t>
      </w:r>
    </w:p>
    <w:p w:rsidRDefault="003961E2" w:rsidP="006C35C6" w:rsidR="003961E2">
      <w:pPr>
        <w:widowControl/>
        <w:ind w:firstLine="680"/>
        <w:jc w:val="both"/>
        <w:rPr>
          <w:sz w:val="24"/>
          <w:szCs w:val="24"/>
        </w:rPr>
      </w:pPr>
    </w:p>
    <w:p w:rsidRDefault="00006874" w:rsidP="006C35C6" w:rsidR="00006874">
      <w:pPr>
        <w:widowControl/>
        <w:ind w:firstLine="680"/>
        <w:jc w:val="both"/>
        <w:rPr>
          <w:sz w:val="24"/>
          <w:szCs w:val="24"/>
        </w:rPr>
      </w:pPr>
      <w:r>
        <w:rPr>
          <w:sz w:val="24"/>
          <w:szCs w:val="24"/>
        </w:rPr>
        <w:t>Razlučni vjerovnik nije osporio zatražene troškove oglašavanja u iznosu od 15.342,79 kn.</w:t>
      </w:r>
    </w:p>
    <w:p w:rsidRDefault="00006874" w:rsidP="006C35C6" w:rsidR="003B1ACF">
      <w:pPr>
        <w:widowControl/>
        <w:ind w:firstLine="680"/>
        <w:jc w:val="both"/>
        <w:rPr>
          <w:sz w:val="24"/>
          <w:szCs w:val="24"/>
        </w:rPr>
      </w:pPr>
      <w:r>
        <w:rPr>
          <w:sz w:val="24"/>
          <w:szCs w:val="24"/>
        </w:rPr>
        <w:t xml:space="preserve">Sud smatra kako su nastali troškovi oglašavanja u uzočnoj vezi sa </w:t>
      </w:r>
      <w:r w:rsidR="003B1ACF">
        <w:rPr>
          <w:sz w:val="24"/>
          <w:szCs w:val="24"/>
        </w:rPr>
        <w:t>prodajom nekretnien dužnika</w:t>
      </w:r>
      <w:r w:rsidR="00351EAF">
        <w:rPr>
          <w:sz w:val="24"/>
          <w:szCs w:val="24"/>
        </w:rPr>
        <w:t>,</w:t>
      </w:r>
      <w:r w:rsidR="00A0518A">
        <w:rPr>
          <w:sz w:val="24"/>
          <w:szCs w:val="24"/>
        </w:rPr>
        <w:t xml:space="preserve"> te time i opravdani</w:t>
      </w:r>
      <w:r w:rsidR="003B1ACF">
        <w:rPr>
          <w:sz w:val="24"/>
          <w:szCs w:val="24"/>
        </w:rPr>
        <w:t>.</w:t>
      </w:r>
    </w:p>
    <w:p w:rsidRDefault="003B1ACF" w:rsidP="006C35C6" w:rsidR="003B1ACF">
      <w:pPr>
        <w:widowControl/>
        <w:ind w:firstLine="680"/>
        <w:jc w:val="both"/>
        <w:rPr>
          <w:sz w:val="24"/>
          <w:szCs w:val="24"/>
        </w:rPr>
      </w:pPr>
    </w:p>
    <w:p w:rsidRDefault="00BE6371" w:rsidP="006C35C6" w:rsidR="00163A7A">
      <w:pPr>
        <w:widowControl/>
        <w:ind w:firstLine="680"/>
        <w:jc w:val="both"/>
        <w:rPr>
          <w:sz w:val="24"/>
          <w:szCs w:val="24"/>
        </w:rPr>
      </w:pPr>
      <w:r>
        <w:rPr>
          <w:sz w:val="24"/>
          <w:szCs w:val="24"/>
        </w:rPr>
        <w:t>Razlučni vjerovnik je osporio visinu zatraženog troška knjigovodstva u iznosu od 50.912,16 kn. Nije se očitovao u odnosu na nesporni iznos</w:t>
      </w:r>
      <w:r w:rsidR="00163A7A">
        <w:rPr>
          <w:sz w:val="24"/>
          <w:szCs w:val="24"/>
        </w:rPr>
        <w:t xml:space="preserve"> zatraženih troškova knj</w:t>
      </w:r>
      <w:r w:rsidR="00351EAF">
        <w:rPr>
          <w:sz w:val="24"/>
          <w:szCs w:val="24"/>
        </w:rPr>
        <w:t>i</w:t>
      </w:r>
      <w:r w:rsidR="00163A7A">
        <w:rPr>
          <w:sz w:val="24"/>
          <w:szCs w:val="24"/>
        </w:rPr>
        <w:t>govodstva.</w:t>
      </w:r>
    </w:p>
    <w:p w:rsidRDefault="00163A7A" w:rsidP="006C35C6" w:rsidR="00163A7A">
      <w:pPr>
        <w:widowControl/>
        <w:ind w:firstLine="680"/>
        <w:jc w:val="both"/>
        <w:rPr>
          <w:sz w:val="24"/>
          <w:szCs w:val="24"/>
        </w:rPr>
      </w:pPr>
      <w:r>
        <w:rPr>
          <w:sz w:val="24"/>
          <w:szCs w:val="24"/>
        </w:rPr>
        <w:t xml:space="preserve">U dokaz nastanka predmetnih troškova stečajni upravitelj je dostavio ugovor o djelu </w:t>
      </w:r>
      <w:r w:rsidR="00E23286">
        <w:rPr>
          <w:sz w:val="24"/>
          <w:szCs w:val="24"/>
        </w:rPr>
        <w:t xml:space="preserve">od 22.svibnja 2015. </w:t>
      </w:r>
      <w:r w:rsidR="008117A7">
        <w:rPr>
          <w:sz w:val="24"/>
          <w:szCs w:val="24"/>
        </w:rPr>
        <w:t xml:space="preserve">(list 716-717) </w:t>
      </w:r>
      <w:r>
        <w:rPr>
          <w:sz w:val="24"/>
          <w:szCs w:val="24"/>
        </w:rPr>
        <w:t>sklopljen</w:t>
      </w:r>
      <w:r w:rsidR="00E23286">
        <w:rPr>
          <w:sz w:val="24"/>
          <w:szCs w:val="24"/>
        </w:rPr>
        <w:t xml:space="preserve"> </w:t>
      </w:r>
      <w:r>
        <w:rPr>
          <w:sz w:val="24"/>
          <w:szCs w:val="24"/>
        </w:rPr>
        <w:t>između stečajnog</w:t>
      </w:r>
      <w:r w:rsidR="00E23286">
        <w:rPr>
          <w:sz w:val="24"/>
          <w:szCs w:val="24"/>
        </w:rPr>
        <w:t xml:space="preserve"> upravitelja i Mirjane </w:t>
      </w:r>
      <w:r w:rsidR="008117A7">
        <w:rPr>
          <w:sz w:val="24"/>
          <w:szCs w:val="24"/>
        </w:rPr>
        <w:t>B</w:t>
      </w:r>
      <w:r w:rsidR="00E23286">
        <w:rPr>
          <w:sz w:val="24"/>
          <w:szCs w:val="24"/>
        </w:rPr>
        <w:t xml:space="preserve">arišić iz Zagreba o obavljanju poslova knjigovodstva </w:t>
      </w:r>
      <w:r w:rsidR="008117A7">
        <w:rPr>
          <w:sz w:val="24"/>
          <w:szCs w:val="24"/>
        </w:rPr>
        <w:t xml:space="preserve">uz </w:t>
      </w:r>
      <w:r w:rsidR="00E23286">
        <w:rPr>
          <w:sz w:val="24"/>
          <w:szCs w:val="24"/>
        </w:rPr>
        <w:t>naknadu u mjesečnom iznosu od 1.000,00 kn.</w:t>
      </w:r>
    </w:p>
    <w:p w:rsidRDefault="0039574F" w:rsidP="006C35C6" w:rsidR="00257FFB">
      <w:pPr>
        <w:widowControl/>
        <w:ind w:firstLine="680"/>
        <w:jc w:val="both"/>
        <w:rPr>
          <w:sz w:val="24"/>
          <w:szCs w:val="24"/>
        </w:rPr>
      </w:pPr>
      <w:r>
        <w:rPr>
          <w:sz w:val="24"/>
          <w:szCs w:val="24"/>
        </w:rPr>
        <w:t xml:space="preserve">Uzimajući u obzir trenutak sklapanja </w:t>
      </w:r>
      <w:r w:rsidR="008E46CE">
        <w:rPr>
          <w:sz w:val="24"/>
          <w:szCs w:val="24"/>
        </w:rPr>
        <w:t xml:space="preserve">ugovora </w:t>
      </w:r>
      <w:r w:rsidR="00405BF0">
        <w:rPr>
          <w:sz w:val="24"/>
          <w:szCs w:val="24"/>
        </w:rPr>
        <w:t>o djelu</w:t>
      </w:r>
      <w:r>
        <w:rPr>
          <w:sz w:val="24"/>
          <w:szCs w:val="24"/>
        </w:rPr>
        <w:t>, te vrijeme proteklo između sklapanja ugovora i održavanja ročišta za diobu (35 mjeseci) sud ocjenjuje osnovan</w:t>
      </w:r>
      <w:r w:rsidR="00257FFB">
        <w:rPr>
          <w:sz w:val="24"/>
          <w:szCs w:val="24"/>
        </w:rPr>
        <w:t>om</w:t>
      </w:r>
      <w:r>
        <w:rPr>
          <w:sz w:val="24"/>
          <w:szCs w:val="24"/>
        </w:rPr>
        <w:t xml:space="preserve"> </w:t>
      </w:r>
      <w:r w:rsidR="00257FFB">
        <w:rPr>
          <w:sz w:val="24"/>
          <w:szCs w:val="24"/>
        </w:rPr>
        <w:t xml:space="preserve">visinu troška računovodstva u </w:t>
      </w:r>
      <w:r w:rsidR="00355FBD">
        <w:rPr>
          <w:sz w:val="24"/>
          <w:szCs w:val="24"/>
        </w:rPr>
        <w:t xml:space="preserve"> i</w:t>
      </w:r>
      <w:r w:rsidR="00257FFB">
        <w:rPr>
          <w:sz w:val="24"/>
          <w:szCs w:val="24"/>
        </w:rPr>
        <w:t>znosu 35.000,00 kn (1.000 x 35).</w:t>
      </w:r>
    </w:p>
    <w:p w:rsidRDefault="00BC7B72" w:rsidP="00BB5EB7" w:rsidR="00BC7B72">
      <w:pPr>
        <w:widowControl/>
        <w:ind w:firstLine="680"/>
        <w:jc w:val="both"/>
        <w:rPr>
          <w:sz w:val="24"/>
          <w:szCs w:val="24"/>
        </w:rPr>
      </w:pPr>
    </w:p>
    <w:p w:rsidRDefault="00BC7B72" w:rsidP="00BB5EB7" w:rsidR="00BC7B72">
      <w:pPr>
        <w:widowControl/>
        <w:ind w:firstLine="680"/>
        <w:jc w:val="both"/>
        <w:rPr>
          <w:sz w:val="24"/>
          <w:szCs w:val="24"/>
        </w:rPr>
      </w:pPr>
    </w:p>
    <w:p w:rsidRDefault="00BC7B72" w:rsidP="00BB5EB7" w:rsidR="00BC7B72">
      <w:pPr>
        <w:widowControl/>
        <w:ind w:firstLine="680"/>
        <w:jc w:val="both"/>
        <w:rPr>
          <w:sz w:val="24"/>
          <w:szCs w:val="24"/>
        </w:rPr>
      </w:pPr>
    </w:p>
    <w:p w:rsidRDefault="00BC7B72" w:rsidP="00BB5EB7" w:rsidR="00BC7B72">
      <w:pPr>
        <w:widowControl/>
        <w:ind w:firstLine="680"/>
        <w:jc w:val="both"/>
        <w:rPr>
          <w:sz w:val="24"/>
          <w:szCs w:val="24"/>
        </w:rPr>
      </w:pPr>
    </w:p>
    <w:p w:rsidRDefault="00BC7B72" w:rsidP="00BB5EB7" w:rsidR="00BC7B72">
      <w:pPr>
        <w:widowControl/>
        <w:ind w:firstLine="680"/>
        <w:jc w:val="both"/>
        <w:rPr>
          <w:sz w:val="24"/>
          <w:szCs w:val="24"/>
        </w:rPr>
      </w:pPr>
    </w:p>
    <w:p w:rsidRDefault="00BC7B72" w:rsidP="00BB5EB7" w:rsidR="00BC7B72">
      <w:pPr>
        <w:widowControl/>
        <w:ind w:firstLine="680"/>
        <w:jc w:val="both"/>
        <w:rPr>
          <w:sz w:val="24"/>
          <w:szCs w:val="24"/>
        </w:rPr>
      </w:pPr>
    </w:p>
    <w:p w:rsidRDefault="00BB5EB7" w:rsidP="00BB5EB7" w:rsidR="00103483">
      <w:pPr>
        <w:widowControl/>
        <w:ind w:firstLine="680"/>
        <w:jc w:val="both"/>
        <w:rPr>
          <w:sz w:val="24"/>
          <w:szCs w:val="24"/>
        </w:rPr>
      </w:pPr>
      <w:r>
        <w:rPr>
          <w:sz w:val="24"/>
          <w:szCs w:val="24"/>
        </w:rPr>
        <w:lastRenderedPageBreak/>
        <w:t xml:space="preserve">Primjenom naprijed obrazloženog razmjera </w:t>
      </w:r>
      <w:r w:rsidR="00105175">
        <w:rPr>
          <w:sz w:val="24"/>
          <w:szCs w:val="24"/>
        </w:rPr>
        <w:t xml:space="preserve">- </w:t>
      </w:r>
      <w:r>
        <w:rPr>
          <w:sz w:val="24"/>
          <w:szCs w:val="24"/>
        </w:rPr>
        <w:t>44,77%</w:t>
      </w:r>
      <w:r w:rsidR="00105175">
        <w:rPr>
          <w:sz w:val="24"/>
          <w:szCs w:val="24"/>
        </w:rPr>
        <w:t xml:space="preserve"> (odnos ukupno unovčene imovine </w:t>
      </w:r>
      <w:r w:rsidR="001A1F91">
        <w:rPr>
          <w:sz w:val="24"/>
          <w:szCs w:val="24"/>
        </w:rPr>
        <w:t xml:space="preserve">i ostvarenih </w:t>
      </w:r>
      <w:r w:rsidR="007C2C07" w:rsidRPr="009D6164">
        <w:rPr>
          <w:sz w:val="24"/>
          <w:szCs w:val="24"/>
        </w:rPr>
        <w:t xml:space="preserve">prihoda od imovine  i kupovne cijene u izreci opisane nekretnine </w:t>
      </w:r>
      <w:r w:rsidR="007C2C07">
        <w:rPr>
          <w:sz w:val="24"/>
          <w:szCs w:val="24"/>
        </w:rPr>
        <w:t xml:space="preserve">troškovi računovodstva se </w:t>
      </w:r>
      <w:r w:rsidR="001A1F91">
        <w:rPr>
          <w:sz w:val="24"/>
          <w:szCs w:val="24"/>
        </w:rPr>
        <w:t>alimentiraju</w:t>
      </w:r>
      <w:r w:rsidR="007C2C07">
        <w:rPr>
          <w:sz w:val="24"/>
          <w:szCs w:val="24"/>
        </w:rPr>
        <w:t xml:space="preserve"> iz postignute cijene unovčene nekretnine u iznosu od </w:t>
      </w:r>
      <w:r w:rsidR="00103483">
        <w:rPr>
          <w:sz w:val="24"/>
          <w:szCs w:val="24"/>
        </w:rPr>
        <w:t>15.66</w:t>
      </w:r>
      <w:r w:rsidR="00643865">
        <w:rPr>
          <w:sz w:val="24"/>
          <w:szCs w:val="24"/>
        </w:rPr>
        <w:t>6,95</w:t>
      </w:r>
      <w:r w:rsidR="00103483">
        <w:rPr>
          <w:sz w:val="24"/>
          <w:szCs w:val="24"/>
        </w:rPr>
        <w:t xml:space="preserve"> kn.</w:t>
      </w:r>
    </w:p>
    <w:p w:rsidRDefault="00103483" w:rsidP="00BB5EB7" w:rsidR="00103483">
      <w:pPr>
        <w:widowControl/>
        <w:ind w:firstLine="680"/>
        <w:jc w:val="both"/>
        <w:rPr>
          <w:sz w:val="24"/>
          <w:szCs w:val="24"/>
        </w:rPr>
      </w:pPr>
    </w:p>
    <w:p w:rsidRDefault="00103483" w:rsidP="00103483" w:rsidR="00C52F01">
      <w:pPr>
        <w:widowControl/>
        <w:ind w:firstLine="680"/>
        <w:jc w:val="both"/>
        <w:rPr>
          <w:sz w:val="24"/>
          <w:szCs w:val="24"/>
        </w:rPr>
      </w:pPr>
      <w:r>
        <w:rPr>
          <w:sz w:val="24"/>
          <w:szCs w:val="24"/>
        </w:rPr>
        <w:t xml:space="preserve">Razlučni vjerovnik nije osporio zatražene </w:t>
      </w:r>
      <w:r w:rsidR="001A1F91">
        <w:rPr>
          <w:sz w:val="24"/>
          <w:szCs w:val="24"/>
        </w:rPr>
        <w:t>troškove</w:t>
      </w:r>
      <w:r>
        <w:rPr>
          <w:sz w:val="24"/>
          <w:szCs w:val="24"/>
        </w:rPr>
        <w:t xml:space="preserve"> </w:t>
      </w:r>
      <w:r w:rsidR="00C52F01">
        <w:rPr>
          <w:sz w:val="24"/>
          <w:szCs w:val="24"/>
        </w:rPr>
        <w:t>odvjetničkih usluga u iznosu od 2.187,50 kn.</w:t>
      </w:r>
    </w:p>
    <w:p w:rsidRDefault="00C52F01" w:rsidP="00103483" w:rsidR="00C52F01">
      <w:pPr>
        <w:widowControl/>
        <w:ind w:firstLine="680"/>
        <w:jc w:val="both"/>
        <w:rPr>
          <w:sz w:val="24"/>
          <w:szCs w:val="24"/>
        </w:rPr>
      </w:pPr>
    </w:p>
    <w:p w:rsidRDefault="002565B9" w:rsidP="00103483" w:rsidR="002565B9">
      <w:pPr>
        <w:widowControl/>
        <w:ind w:firstLine="680"/>
        <w:jc w:val="both"/>
        <w:rPr>
          <w:sz w:val="24"/>
          <w:szCs w:val="24"/>
        </w:rPr>
      </w:pPr>
      <w:r>
        <w:rPr>
          <w:sz w:val="24"/>
          <w:szCs w:val="24"/>
        </w:rPr>
        <w:t xml:space="preserve">Razlučni vjerovnik je osporio troškove </w:t>
      </w:r>
      <w:r w:rsidR="00CE1EB9">
        <w:rPr>
          <w:sz w:val="24"/>
          <w:szCs w:val="24"/>
        </w:rPr>
        <w:t xml:space="preserve"> - troškovi </w:t>
      </w:r>
      <w:r>
        <w:rPr>
          <w:sz w:val="24"/>
          <w:szCs w:val="24"/>
        </w:rPr>
        <w:t>stečajnog upravitelja u iznosu od 10.066,98 kn.</w:t>
      </w:r>
    </w:p>
    <w:p w:rsidRDefault="002565B9" w:rsidP="00103483" w:rsidR="002565B9">
      <w:pPr>
        <w:widowControl/>
        <w:ind w:firstLine="680"/>
        <w:jc w:val="both"/>
        <w:rPr>
          <w:sz w:val="24"/>
          <w:szCs w:val="24"/>
        </w:rPr>
      </w:pPr>
      <w:r>
        <w:rPr>
          <w:sz w:val="24"/>
          <w:szCs w:val="24"/>
        </w:rPr>
        <w:t>Stečajni upravitelj je dostavio dokaze o nastanku ovih troškova.</w:t>
      </w:r>
    </w:p>
    <w:p w:rsidRDefault="00AF6F02" w:rsidP="00103483" w:rsidR="002565B9">
      <w:pPr>
        <w:widowControl/>
        <w:ind w:firstLine="680"/>
        <w:jc w:val="both"/>
        <w:rPr>
          <w:sz w:val="24"/>
          <w:szCs w:val="24"/>
        </w:rPr>
      </w:pPr>
      <w:r>
        <w:rPr>
          <w:sz w:val="24"/>
          <w:szCs w:val="24"/>
        </w:rPr>
        <w:t>Primjenom naprijed obrazloženog razmjera - 44,77%</w:t>
      </w:r>
      <w:r w:rsidR="00743857">
        <w:rPr>
          <w:sz w:val="24"/>
          <w:szCs w:val="24"/>
        </w:rPr>
        <w:t xml:space="preserve">, </w:t>
      </w:r>
      <w:r>
        <w:rPr>
          <w:sz w:val="24"/>
          <w:szCs w:val="24"/>
        </w:rPr>
        <w:t xml:space="preserve">troškovi stečajnog upravitelja se po ocjeni ovog suda </w:t>
      </w:r>
      <w:r w:rsidR="001A1F91">
        <w:rPr>
          <w:sz w:val="24"/>
          <w:szCs w:val="24"/>
        </w:rPr>
        <w:t>alimentiraju</w:t>
      </w:r>
      <w:r>
        <w:rPr>
          <w:sz w:val="24"/>
          <w:szCs w:val="24"/>
        </w:rPr>
        <w:t xml:space="preserve"> iz postignute cijene unovčene nekretnine u iznosu od </w:t>
      </w:r>
      <w:r w:rsidR="009C3B81">
        <w:rPr>
          <w:sz w:val="24"/>
          <w:szCs w:val="24"/>
        </w:rPr>
        <w:t>4.506,98 kn</w:t>
      </w:r>
      <w:r>
        <w:rPr>
          <w:sz w:val="24"/>
          <w:szCs w:val="24"/>
        </w:rPr>
        <w:t>.</w:t>
      </w:r>
    </w:p>
    <w:p w:rsidRDefault="002565B9" w:rsidP="00103483" w:rsidR="002565B9">
      <w:pPr>
        <w:widowControl/>
        <w:ind w:firstLine="680"/>
        <w:jc w:val="both"/>
        <w:rPr>
          <w:sz w:val="24"/>
          <w:szCs w:val="24"/>
        </w:rPr>
      </w:pPr>
    </w:p>
    <w:p w:rsidRDefault="009C3B81" w:rsidP="00103483" w:rsidR="009C3B81">
      <w:pPr>
        <w:widowControl/>
        <w:ind w:firstLine="680"/>
        <w:jc w:val="both"/>
        <w:rPr>
          <w:sz w:val="24"/>
          <w:szCs w:val="24"/>
        </w:rPr>
      </w:pPr>
      <w:r>
        <w:rPr>
          <w:sz w:val="24"/>
          <w:szCs w:val="24"/>
        </w:rPr>
        <w:t>Razlučni vjerovnik nije osporio trošak javne dražbe kod Financijske agencije u iznosu od 2.800,00 kn.</w:t>
      </w:r>
      <w:r w:rsidR="00B47F9B">
        <w:rPr>
          <w:sz w:val="24"/>
          <w:szCs w:val="24"/>
        </w:rPr>
        <w:t xml:space="preserve"> R</w:t>
      </w:r>
      <w:r>
        <w:rPr>
          <w:sz w:val="24"/>
          <w:szCs w:val="24"/>
        </w:rPr>
        <w:t>adi se o općepoznatom trošk</w:t>
      </w:r>
      <w:r w:rsidR="00B47F9B">
        <w:rPr>
          <w:sz w:val="24"/>
          <w:szCs w:val="24"/>
        </w:rPr>
        <w:t xml:space="preserve">u i iznosu </w:t>
      </w:r>
      <w:r>
        <w:rPr>
          <w:sz w:val="24"/>
          <w:szCs w:val="24"/>
        </w:rPr>
        <w:t xml:space="preserve">koji je po ocjeni </w:t>
      </w:r>
      <w:r w:rsidR="00B47F9B">
        <w:rPr>
          <w:sz w:val="24"/>
          <w:szCs w:val="24"/>
        </w:rPr>
        <w:t xml:space="preserve">ovog </w:t>
      </w:r>
      <w:r>
        <w:rPr>
          <w:sz w:val="24"/>
          <w:szCs w:val="24"/>
        </w:rPr>
        <w:t>suda u izravnoj vezi sa prodajom nekretnine</w:t>
      </w:r>
      <w:r w:rsidR="00B47F9B">
        <w:rPr>
          <w:sz w:val="24"/>
          <w:szCs w:val="24"/>
        </w:rPr>
        <w:t xml:space="preserve"> stečajnog dužnika</w:t>
      </w:r>
      <w:r>
        <w:rPr>
          <w:sz w:val="24"/>
          <w:szCs w:val="24"/>
        </w:rPr>
        <w:t>.</w:t>
      </w:r>
    </w:p>
    <w:p w:rsidRDefault="006A073D" w:rsidP="002100B9" w:rsidR="006A073D">
      <w:pPr>
        <w:widowControl/>
        <w:ind w:firstLine="680"/>
        <w:jc w:val="both"/>
        <w:rPr>
          <w:sz w:val="24"/>
          <w:szCs w:val="24"/>
        </w:rPr>
      </w:pPr>
    </w:p>
    <w:p w:rsidRDefault="006A073D" w:rsidP="002100B9" w:rsidR="006A073D">
      <w:pPr>
        <w:widowControl/>
        <w:ind w:firstLine="680"/>
        <w:jc w:val="both"/>
        <w:rPr>
          <w:sz w:val="24"/>
          <w:szCs w:val="24"/>
        </w:rPr>
      </w:pPr>
      <w:r>
        <w:rPr>
          <w:sz w:val="24"/>
          <w:szCs w:val="24"/>
        </w:rPr>
        <w:t>Kako je iznos osigurane tražbine veći od postignute cijene to su primjenom načela realnog pr</w:t>
      </w:r>
      <w:r w:rsidR="00B910AC">
        <w:rPr>
          <w:sz w:val="24"/>
          <w:szCs w:val="24"/>
        </w:rPr>
        <w:t>ioriteta</w:t>
      </w:r>
      <w:r>
        <w:rPr>
          <w:sz w:val="24"/>
          <w:szCs w:val="24"/>
        </w:rPr>
        <w:t xml:space="preserve"> najprije namireni troškovi utvrđenja i unovčenja iz članka 254. stavak 2. i 3. SZ-a, </w:t>
      </w:r>
      <w:r w:rsidR="0077355F">
        <w:rPr>
          <w:sz w:val="24"/>
          <w:szCs w:val="24"/>
        </w:rPr>
        <w:t xml:space="preserve">dok je </w:t>
      </w:r>
      <w:r>
        <w:rPr>
          <w:sz w:val="24"/>
          <w:szCs w:val="24"/>
        </w:rPr>
        <w:t xml:space="preserve"> preostali iznos  pripao razlučnom vjerovniku</w:t>
      </w:r>
    </w:p>
    <w:p w:rsidRDefault="004679D4" w:rsidP="00584AC6" w:rsidR="004679D4" w:rsidRPr="002100B9">
      <w:pPr>
        <w:ind w:firstLine="720"/>
        <w:jc w:val="both"/>
        <w:rPr>
          <w:sz w:val="24"/>
          <w:szCs w:val="24"/>
        </w:rPr>
      </w:pPr>
      <w:r w:rsidRPr="002100B9">
        <w:rPr>
          <w:sz w:val="24"/>
          <w:szCs w:val="24"/>
        </w:rPr>
        <w:t xml:space="preserve"> </w:t>
      </w:r>
    </w:p>
    <w:p w:rsidRDefault="002E1396" w:rsidR="002E1396" w:rsidRPr="002100B9">
      <w:pPr>
        <w:widowControl/>
        <w:jc w:val="center"/>
        <w:rPr>
          <w:sz w:val="24"/>
          <w:szCs w:val="24"/>
        </w:rPr>
      </w:pPr>
      <w:r w:rsidRPr="002100B9">
        <w:rPr>
          <w:sz w:val="24"/>
          <w:szCs w:val="24"/>
        </w:rPr>
        <w:t xml:space="preserve">Zagreb,  </w:t>
      </w:r>
      <w:r w:rsidR="00A24DF0">
        <w:rPr>
          <w:sz w:val="24"/>
          <w:szCs w:val="24"/>
        </w:rPr>
        <w:t>2</w:t>
      </w:r>
      <w:r w:rsidR="00E07044">
        <w:rPr>
          <w:sz w:val="24"/>
          <w:szCs w:val="24"/>
        </w:rPr>
        <w:t>1</w:t>
      </w:r>
      <w:r w:rsidR="00A24DF0">
        <w:rPr>
          <w:sz w:val="24"/>
          <w:szCs w:val="24"/>
        </w:rPr>
        <w:t>.ožujka</w:t>
      </w:r>
      <w:r w:rsidR="00FB07BB" w:rsidRPr="002100B9">
        <w:rPr>
          <w:sz w:val="24"/>
          <w:szCs w:val="24"/>
        </w:rPr>
        <w:t xml:space="preserve"> </w:t>
      </w:r>
      <w:r w:rsidR="004679D4" w:rsidRPr="002100B9">
        <w:rPr>
          <w:sz w:val="24"/>
          <w:szCs w:val="24"/>
        </w:rPr>
        <w:t>201</w:t>
      </w:r>
      <w:r w:rsidR="00A24DF0">
        <w:rPr>
          <w:sz w:val="24"/>
          <w:szCs w:val="24"/>
        </w:rPr>
        <w:t>8</w:t>
      </w:r>
      <w:r w:rsidR="004679D4" w:rsidRPr="002100B9">
        <w:rPr>
          <w:sz w:val="24"/>
          <w:szCs w:val="24"/>
        </w:rPr>
        <w:t>.</w:t>
      </w:r>
      <w:r w:rsidRPr="002100B9">
        <w:rPr>
          <w:sz w:val="24"/>
          <w:szCs w:val="24"/>
        </w:rPr>
        <w:t xml:space="preserve"> </w:t>
      </w:r>
    </w:p>
    <w:p w:rsidRDefault="002E1396" w:rsidR="002E1396"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3C7165" w:rsidP="003C7165" w:rsidR="002E1396" w:rsidRPr="002100B9">
      <w:pPr>
        <w:widowControl/>
        <w:ind w:left="5040"/>
        <w:jc w:val="both"/>
        <w:rPr>
          <w:sz w:val="24"/>
          <w:szCs w:val="24"/>
        </w:rPr>
      </w:pPr>
      <w:r w:rsidRPr="002100B9">
        <w:rPr>
          <w:sz w:val="24"/>
          <w:szCs w:val="24"/>
        </w:rPr>
        <w:t xml:space="preserve"> </w:t>
      </w:r>
      <w:r w:rsidR="004A00DB" w:rsidRPr="002100B9">
        <w:rPr>
          <w:sz w:val="24"/>
          <w:szCs w:val="24"/>
        </w:rPr>
        <w:t>Sudac:</w:t>
      </w:r>
    </w:p>
    <w:p w:rsidRDefault="003C7165" w:rsidP="003B6357" w:rsidR="00DB298D" w:rsidRPr="002100B9">
      <w:pPr>
        <w:widowControl/>
        <w:ind w:firstLine="720" w:left="4320"/>
        <w:jc w:val="both"/>
        <w:rPr>
          <w:sz w:val="24"/>
          <w:szCs w:val="24"/>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r w:rsidR="00A92841">
        <w:rPr>
          <w:sz w:val="24"/>
          <w:szCs w:val="24"/>
        </w:rPr>
        <w:t>v.r.</w:t>
      </w:r>
    </w:p>
    <w:p w:rsidRDefault="004A00DB"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rsidRPr="002100B9">
      <w:pPr>
        <w:widowControl/>
        <w:jc w:val="both"/>
        <w:rPr>
          <w:sz w:val="24"/>
          <w:szCs w:val="24"/>
        </w:rPr>
      </w:pPr>
    </w:p>
    <w:p w:rsidRDefault="00A92841" w:rsidP="00A92841" w:rsidR="00A92841" w:rsidRPr="00A92841">
      <w:pPr>
        <w:ind w:firstLine="720" w:left="3600"/>
        <w:jc w:val="both"/>
        <w:rPr>
          <w:sz w:val="24"/>
          <w:szCs w:val="24"/>
        </w:rPr>
      </w:pPr>
      <w:r w:rsidRPr="00A92841">
        <w:rPr>
          <w:sz w:val="24"/>
          <w:szCs w:val="24"/>
        </w:rPr>
        <w:t>Za točnost otpravka, ovlašteni službenik:</w:t>
      </w:r>
    </w:p>
    <w:p w:rsidRDefault="00A92841" w:rsidP="00422EE0" w:rsidR="00A92841" w:rsidRPr="00A92841">
      <w:pPr>
        <w:jc w:val="both"/>
        <w:rPr>
          <w:sz w:val="24"/>
          <w:szCs w:val="24"/>
        </w:rPr>
      </w:pPr>
      <w:r w:rsidRPr="00A92841">
        <w:rPr>
          <w:sz w:val="24"/>
          <w:szCs w:val="24"/>
        </w:rPr>
        <w:t xml:space="preserve">               </w:t>
      </w:r>
      <w:r w:rsidRPr="00A92841">
        <w:rPr>
          <w:sz w:val="24"/>
          <w:szCs w:val="24"/>
        </w:rPr>
        <w:tab/>
      </w:r>
      <w:r w:rsidRPr="00A92841">
        <w:rPr>
          <w:sz w:val="24"/>
          <w:szCs w:val="24"/>
        </w:rPr>
        <w:tab/>
      </w:r>
      <w:r w:rsidRPr="00A92841">
        <w:rPr>
          <w:sz w:val="24"/>
          <w:szCs w:val="24"/>
        </w:rPr>
        <w:tab/>
      </w:r>
      <w:r w:rsidRPr="00A92841">
        <w:rPr>
          <w:sz w:val="24"/>
          <w:szCs w:val="24"/>
        </w:rPr>
        <w:tab/>
      </w:r>
      <w:r w:rsidRPr="00A92841">
        <w:rPr>
          <w:sz w:val="24"/>
          <w:szCs w:val="24"/>
        </w:rPr>
        <w:tab/>
      </w:r>
      <w:r w:rsidRPr="00A92841">
        <w:rPr>
          <w:sz w:val="24"/>
          <w:szCs w:val="24"/>
        </w:rPr>
        <w:tab/>
      </w:r>
      <w:r w:rsidRPr="00A92841">
        <w:rPr>
          <w:sz w:val="24"/>
          <w:szCs w:val="24"/>
        </w:rPr>
        <w:tab/>
        <w:t>Valentina Delač</w:t>
      </w:r>
    </w:p>
    <w:p w:rsidRDefault="004A00DB" w:rsidP="00A92841" w:rsidR="004A00DB" w:rsidRPr="00A92841">
      <w:pPr>
        <w:widowControl/>
        <w:ind w:left="720"/>
        <w:jc w:val="both"/>
        <w:rPr>
          <w:sz w:val="24"/>
          <w:szCs w:val="24"/>
        </w:rPr>
      </w:pPr>
      <w:r w:rsidRPr="00A92841">
        <w:rPr>
          <w:sz w:val="24"/>
          <w:szCs w:val="24"/>
        </w:rPr>
        <w:t xml:space="preserve"> </w:t>
      </w:r>
    </w:p>
    <w:sectPr w:rsidSect="004A00DB" w:rsidR="004A00DB" w:rsidRPr="00A92841">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25A7">
      <w:rPr>
        <w:rStyle w:val="Brojstranice"/>
        <w:noProof/>
      </w:rPr>
      <w:t>7</w:t>
    </w:r>
    <w:r>
      <w:rPr>
        <w:rStyle w:val="Brojstranice"/>
      </w:rPr>
      <w:fldChar w:fldCharType="end"/>
    </w:r>
  </w:p>
  <w:p w:rsidRDefault="00422DFB" w:rsidP="00422DFB" w:rsidR="00D17E04">
    <w:pPr>
      <w:tabs>
        <w:tab w:pos="6270" w:val="left"/>
      </w:tabs>
      <w:jc w:val="right"/>
      <w:rPr>
        <w:sz w:val="24"/>
        <w:szCs w:val="24"/>
      </w:rPr>
    </w:pPr>
    <w:r>
      <w:rPr>
        <w:sz w:val="24"/>
        <w:szCs w:val="24"/>
      </w:rPr>
      <w:tab/>
    </w:r>
    <w:r w:rsidR="00D17E04" w:rsidRPr="00DC19F7">
      <w:rPr>
        <w:sz w:val="24"/>
        <w:szCs w:val="24"/>
      </w:rPr>
      <w:t>40.St-</w:t>
    </w:r>
    <w:r>
      <w:rPr>
        <w:sz w:val="24"/>
        <w:szCs w:val="24"/>
      </w:rPr>
      <w:t>187/15</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4">
    <w:nsid w:val="24EA501A"/>
    <w:multiLevelType w:val="hybridMultilevel"/>
    <w:tmpl w:val="279019D2"/>
    <w:lvl w:tplc="40D225D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87B28B5"/>
    <w:multiLevelType w:val="hybridMultilevel"/>
    <w:tmpl w:val="1B12DD38"/>
    <w:lvl w:tplc="1FD0EAD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175E04"/>
    <w:multiLevelType w:val="multilevel"/>
    <w:tmpl w:val="B2C0FD20"/>
    <w:lvl w:ilvl="0">
      <w:start w:val="1"/>
      <w:numFmt w:val="decimal"/>
      <w:lvlText w:val="%1."/>
      <w:lvlJc w:val="left"/>
      <w:pPr>
        <w:ind w:hanging="360" w:left="360"/>
      </w:pPr>
    </w:lvl>
    <w:lvl w:ilvl="1">
      <w:start w:val="1"/>
      <w:numFmt w:val="decimal"/>
      <w:lvlText w:val="%1.%2."/>
      <w:lvlJc w:val="left"/>
      <w:pPr>
        <w:ind w:hanging="360" w:left="1040"/>
      </w:pPr>
    </w:lvl>
    <w:lvl w:ilvl="2">
      <w:start w:val="1"/>
      <w:numFmt w:val="decimal"/>
      <w:lvlText w:val="%1.%2.%3."/>
      <w:lvlJc w:val="left"/>
      <w:pPr>
        <w:ind w:hanging="720" w:left="2080"/>
      </w:pPr>
    </w:lvl>
    <w:lvl w:ilvl="3">
      <w:start w:val="1"/>
      <w:numFmt w:val="decimal"/>
      <w:lvlText w:val="%1.%2.%3.%4."/>
      <w:lvlJc w:val="left"/>
      <w:pPr>
        <w:ind w:hanging="720" w:left="2760"/>
      </w:pPr>
    </w:lvl>
    <w:lvl w:ilvl="4">
      <w:start w:val="1"/>
      <w:numFmt w:val="decimal"/>
      <w:lvlText w:val="%1.%2.%3.%4.%5."/>
      <w:lvlJc w:val="left"/>
      <w:pPr>
        <w:ind w:hanging="1080" w:left="3800"/>
      </w:pPr>
    </w:lvl>
    <w:lvl w:ilvl="5">
      <w:start w:val="1"/>
      <w:numFmt w:val="decimal"/>
      <w:lvlText w:val="%1.%2.%3.%4.%5.%6."/>
      <w:lvlJc w:val="left"/>
      <w:pPr>
        <w:ind w:hanging="1080" w:left="4480"/>
      </w:pPr>
    </w:lvl>
    <w:lvl w:ilvl="6">
      <w:start w:val="1"/>
      <w:numFmt w:val="decimal"/>
      <w:lvlText w:val="%1.%2.%3.%4.%5.%6.%7."/>
      <w:lvlJc w:val="left"/>
      <w:pPr>
        <w:ind w:hanging="1440" w:left="5520"/>
      </w:pPr>
    </w:lvl>
    <w:lvl w:ilvl="7">
      <w:start w:val="1"/>
      <w:numFmt w:val="decimal"/>
      <w:lvlText w:val="%1.%2.%3.%4.%5.%6.%7.%8."/>
      <w:lvlJc w:val="left"/>
      <w:pPr>
        <w:ind w:hanging="1440" w:left="6200"/>
      </w:pPr>
    </w:lvl>
    <w:lvl w:ilvl="8">
      <w:start w:val="1"/>
      <w:numFmt w:val="decimal"/>
      <w:lvlText w:val="%1.%2.%3.%4.%5.%6.%7.%8.%9."/>
      <w:lvlJc w:val="left"/>
      <w:pPr>
        <w:ind w:hanging="1800" w:left="7240"/>
      </w:pPr>
    </w:lvl>
  </w:abstractNum>
  <w:abstractNum w:abstractNumId="10">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1">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0"/>
  </w:num>
  <w:num w:numId="2">
    <w:abstractNumId w:val="6"/>
  </w:num>
  <w:num w:numId="3">
    <w:abstractNumId w:val="3"/>
  </w:num>
  <w:num w:numId="4">
    <w:abstractNumId w:val="0"/>
  </w:num>
  <w:num w:numId="5">
    <w:abstractNumId w:val="8"/>
  </w:num>
  <w:num w:numId="6">
    <w:abstractNumId w:val="11"/>
  </w:num>
  <w:num w:numId="7">
    <w:abstractNumId w:val="1"/>
  </w:num>
  <w:num w:numId="8">
    <w:abstractNumId w:val="7"/>
  </w:num>
  <w:num w:numId="9">
    <w:abstractNumId w:val="2"/>
  </w:num>
  <w:num w:numId="10">
    <w:abstractNumId w:val="4"/>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493D"/>
    <w:rsid w:val="00006051"/>
    <w:rsid w:val="00006874"/>
    <w:rsid w:val="00024225"/>
    <w:rsid w:val="00027969"/>
    <w:rsid w:val="00031EDF"/>
    <w:rsid w:val="0003703B"/>
    <w:rsid w:val="000534DA"/>
    <w:rsid w:val="000748AA"/>
    <w:rsid w:val="000840F5"/>
    <w:rsid w:val="000A4BD7"/>
    <w:rsid w:val="000A5F37"/>
    <w:rsid w:val="000D6741"/>
    <w:rsid w:val="000D6FCE"/>
    <w:rsid w:val="000E0CB5"/>
    <w:rsid w:val="000E7DD0"/>
    <w:rsid w:val="000F0479"/>
    <w:rsid w:val="000F3B68"/>
    <w:rsid w:val="00102FCE"/>
    <w:rsid w:val="00103483"/>
    <w:rsid w:val="00105175"/>
    <w:rsid w:val="00107F22"/>
    <w:rsid w:val="00110369"/>
    <w:rsid w:val="001164AB"/>
    <w:rsid w:val="00132107"/>
    <w:rsid w:val="00132355"/>
    <w:rsid w:val="00132E32"/>
    <w:rsid w:val="001412D7"/>
    <w:rsid w:val="00154F12"/>
    <w:rsid w:val="00160746"/>
    <w:rsid w:val="00163A7A"/>
    <w:rsid w:val="0018140F"/>
    <w:rsid w:val="00190096"/>
    <w:rsid w:val="001A1F91"/>
    <w:rsid w:val="001A60B2"/>
    <w:rsid w:val="001A7012"/>
    <w:rsid w:val="001C5E13"/>
    <w:rsid w:val="001C5FA8"/>
    <w:rsid w:val="001E029F"/>
    <w:rsid w:val="001E6FA1"/>
    <w:rsid w:val="00200BED"/>
    <w:rsid w:val="00201202"/>
    <w:rsid w:val="002100B9"/>
    <w:rsid w:val="0021237F"/>
    <w:rsid w:val="002203ED"/>
    <w:rsid w:val="00231884"/>
    <w:rsid w:val="002471DD"/>
    <w:rsid w:val="002565B9"/>
    <w:rsid w:val="00257FFB"/>
    <w:rsid w:val="0026616B"/>
    <w:rsid w:val="00295073"/>
    <w:rsid w:val="00295815"/>
    <w:rsid w:val="002B368B"/>
    <w:rsid w:val="002D7487"/>
    <w:rsid w:val="002E0BC8"/>
    <w:rsid w:val="002E1396"/>
    <w:rsid w:val="002E25A7"/>
    <w:rsid w:val="002F080B"/>
    <w:rsid w:val="002F2220"/>
    <w:rsid w:val="002F60C2"/>
    <w:rsid w:val="002F7A69"/>
    <w:rsid w:val="003008EF"/>
    <w:rsid w:val="00316BA2"/>
    <w:rsid w:val="00322125"/>
    <w:rsid w:val="003369AA"/>
    <w:rsid w:val="0034094D"/>
    <w:rsid w:val="0034452A"/>
    <w:rsid w:val="00344827"/>
    <w:rsid w:val="00347326"/>
    <w:rsid w:val="003506B9"/>
    <w:rsid w:val="003516AE"/>
    <w:rsid w:val="00351EAF"/>
    <w:rsid w:val="00355FBD"/>
    <w:rsid w:val="00357A11"/>
    <w:rsid w:val="0036783D"/>
    <w:rsid w:val="003702BF"/>
    <w:rsid w:val="00374643"/>
    <w:rsid w:val="003875E0"/>
    <w:rsid w:val="0039574F"/>
    <w:rsid w:val="003961E2"/>
    <w:rsid w:val="003A3440"/>
    <w:rsid w:val="003A6923"/>
    <w:rsid w:val="003B15DB"/>
    <w:rsid w:val="003B1ACF"/>
    <w:rsid w:val="003B6357"/>
    <w:rsid w:val="003C3DA9"/>
    <w:rsid w:val="003C49A2"/>
    <w:rsid w:val="003C7165"/>
    <w:rsid w:val="003D59E1"/>
    <w:rsid w:val="003E530E"/>
    <w:rsid w:val="003F2091"/>
    <w:rsid w:val="00404E91"/>
    <w:rsid w:val="00405BF0"/>
    <w:rsid w:val="00415019"/>
    <w:rsid w:val="00422DFB"/>
    <w:rsid w:val="00444712"/>
    <w:rsid w:val="00445FF1"/>
    <w:rsid w:val="004505CA"/>
    <w:rsid w:val="00452E5A"/>
    <w:rsid w:val="004679D4"/>
    <w:rsid w:val="00470514"/>
    <w:rsid w:val="00474756"/>
    <w:rsid w:val="004833D3"/>
    <w:rsid w:val="004953AC"/>
    <w:rsid w:val="004A00DB"/>
    <w:rsid w:val="004B48C0"/>
    <w:rsid w:val="004C089A"/>
    <w:rsid w:val="004D1127"/>
    <w:rsid w:val="004D52EB"/>
    <w:rsid w:val="004D7BA9"/>
    <w:rsid w:val="00500170"/>
    <w:rsid w:val="00521B50"/>
    <w:rsid w:val="00536459"/>
    <w:rsid w:val="005419A0"/>
    <w:rsid w:val="00550D16"/>
    <w:rsid w:val="00552C5B"/>
    <w:rsid w:val="005571E5"/>
    <w:rsid w:val="005657E2"/>
    <w:rsid w:val="0058450D"/>
    <w:rsid w:val="00584AC6"/>
    <w:rsid w:val="005A4BAD"/>
    <w:rsid w:val="005B3778"/>
    <w:rsid w:val="005C2552"/>
    <w:rsid w:val="005D3964"/>
    <w:rsid w:val="005E1EBE"/>
    <w:rsid w:val="005E57C1"/>
    <w:rsid w:val="005E7F68"/>
    <w:rsid w:val="006006B6"/>
    <w:rsid w:val="006076DD"/>
    <w:rsid w:val="006079B4"/>
    <w:rsid w:val="0063686E"/>
    <w:rsid w:val="00643865"/>
    <w:rsid w:val="0064539B"/>
    <w:rsid w:val="00646E18"/>
    <w:rsid w:val="00661BE2"/>
    <w:rsid w:val="00680BBA"/>
    <w:rsid w:val="006812E5"/>
    <w:rsid w:val="00685354"/>
    <w:rsid w:val="006A073D"/>
    <w:rsid w:val="006A1896"/>
    <w:rsid w:val="006B2CB9"/>
    <w:rsid w:val="006C35C6"/>
    <w:rsid w:val="006C539B"/>
    <w:rsid w:val="006D3B0A"/>
    <w:rsid w:val="006E3CA6"/>
    <w:rsid w:val="006F3F56"/>
    <w:rsid w:val="006F75D6"/>
    <w:rsid w:val="007040EB"/>
    <w:rsid w:val="00707976"/>
    <w:rsid w:val="007109AF"/>
    <w:rsid w:val="0072238A"/>
    <w:rsid w:val="007357CA"/>
    <w:rsid w:val="007408BE"/>
    <w:rsid w:val="00740DD0"/>
    <w:rsid w:val="00743857"/>
    <w:rsid w:val="00757F7D"/>
    <w:rsid w:val="0076244A"/>
    <w:rsid w:val="0077355F"/>
    <w:rsid w:val="00773759"/>
    <w:rsid w:val="00777261"/>
    <w:rsid w:val="00777E03"/>
    <w:rsid w:val="0079602A"/>
    <w:rsid w:val="007A43E8"/>
    <w:rsid w:val="007A6104"/>
    <w:rsid w:val="007B4BBE"/>
    <w:rsid w:val="007C2C07"/>
    <w:rsid w:val="007C737C"/>
    <w:rsid w:val="007D648A"/>
    <w:rsid w:val="007F6928"/>
    <w:rsid w:val="008114DB"/>
    <w:rsid w:val="008117A7"/>
    <w:rsid w:val="00812BE9"/>
    <w:rsid w:val="00815D64"/>
    <w:rsid w:val="00823B67"/>
    <w:rsid w:val="008354A4"/>
    <w:rsid w:val="00842CB9"/>
    <w:rsid w:val="008612EE"/>
    <w:rsid w:val="008668BE"/>
    <w:rsid w:val="008717EF"/>
    <w:rsid w:val="0087631F"/>
    <w:rsid w:val="008912DC"/>
    <w:rsid w:val="008914B1"/>
    <w:rsid w:val="008917B0"/>
    <w:rsid w:val="008A00A2"/>
    <w:rsid w:val="008A4745"/>
    <w:rsid w:val="008B1EDD"/>
    <w:rsid w:val="008B4261"/>
    <w:rsid w:val="008B52B8"/>
    <w:rsid w:val="008D32D2"/>
    <w:rsid w:val="008E46CE"/>
    <w:rsid w:val="008F6E94"/>
    <w:rsid w:val="00900148"/>
    <w:rsid w:val="009069A4"/>
    <w:rsid w:val="00906D30"/>
    <w:rsid w:val="00910345"/>
    <w:rsid w:val="009250CA"/>
    <w:rsid w:val="009262FE"/>
    <w:rsid w:val="009303E2"/>
    <w:rsid w:val="009342AB"/>
    <w:rsid w:val="00936834"/>
    <w:rsid w:val="00937015"/>
    <w:rsid w:val="00941C75"/>
    <w:rsid w:val="0094232E"/>
    <w:rsid w:val="009474D2"/>
    <w:rsid w:val="009738BC"/>
    <w:rsid w:val="00975B72"/>
    <w:rsid w:val="00977799"/>
    <w:rsid w:val="009B6010"/>
    <w:rsid w:val="009C2A61"/>
    <w:rsid w:val="009C3B81"/>
    <w:rsid w:val="009C5450"/>
    <w:rsid w:val="009D4387"/>
    <w:rsid w:val="009D6164"/>
    <w:rsid w:val="009E2448"/>
    <w:rsid w:val="009E4FB4"/>
    <w:rsid w:val="009F7C69"/>
    <w:rsid w:val="00A03E2A"/>
    <w:rsid w:val="00A0518A"/>
    <w:rsid w:val="00A07382"/>
    <w:rsid w:val="00A24DF0"/>
    <w:rsid w:val="00A25B70"/>
    <w:rsid w:val="00A37C59"/>
    <w:rsid w:val="00A47628"/>
    <w:rsid w:val="00A63953"/>
    <w:rsid w:val="00A665A8"/>
    <w:rsid w:val="00A70AA7"/>
    <w:rsid w:val="00A719DF"/>
    <w:rsid w:val="00A746DC"/>
    <w:rsid w:val="00A85224"/>
    <w:rsid w:val="00A920BE"/>
    <w:rsid w:val="00A92515"/>
    <w:rsid w:val="00A92841"/>
    <w:rsid w:val="00AB5136"/>
    <w:rsid w:val="00AC0A3A"/>
    <w:rsid w:val="00AE4E08"/>
    <w:rsid w:val="00AE531F"/>
    <w:rsid w:val="00AF6F02"/>
    <w:rsid w:val="00B00CF5"/>
    <w:rsid w:val="00B05C11"/>
    <w:rsid w:val="00B22B4C"/>
    <w:rsid w:val="00B362C8"/>
    <w:rsid w:val="00B4444E"/>
    <w:rsid w:val="00B47F9B"/>
    <w:rsid w:val="00B54444"/>
    <w:rsid w:val="00B57F7F"/>
    <w:rsid w:val="00B70EBA"/>
    <w:rsid w:val="00B72D1D"/>
    <w:rsid w:val="00B84188"/>
    <w:rsid w:val="00B910AC"/>
    <w:rsid w:val="00B92875"/>
    <w:rsid w:val="00BA485E"/>
    <w:rsid w:val="00BB5EB7"/>
    <w:rsid w:val="00BC1004"/>
    <w:rsid w:val="00BC1839"/>
    <w:rsid w:val="00BC7B72"/>
    <w:rsid w:val="00BE13B8"/>
    <w:rsid w:val="00BE6371"/>
    <w:rsid w:val="00BF1FBD"/>
    <w:rsid w:val="00BF2229"/>
    <w:rsid w:val="00BF2347"/>
    <w:rsid w:val="00C05904"/>
    <w:rsid w:val="00C07000"/>
    <w:rsid w:val="00C23FCA"/>
    <w:rsid w:val="00C26BF6"/>
    <w:rsid w:val="00C31C0A"/>
    <w:rsid w:val="00C3748F"/>
    <w:rsid w:val="00C52F01"/>
    <w:rsid w:val="00C76AB7"/>
    <w:rsid w:val="00C90D0E"/>
    <w:rsid w:val="00C920D9"/>
    <w:rsid w:val="00CA1980"/>
    <w:rsid w:val="00CA3B71"/>
    <w:rsid w:val="00CA7A0D"/>
    <w:rsid w:val="00CB0908"/>
    <w:rsid w:val="00CE1EB9"/>
    <w:rsid w:val="00D17E04"/>
    <w:rsid w:val="00D207D0"/>
    <w:rsid w:val="00D2220A"/>
    <w:rsid w:val="00D25F2B"/>
    <w:rsid w:val="00D32080"/>
    <w:rsid w:val="00D3609A"/>
    <w:rsid w:val="00D43772"/>
    <w:rsid w:val="00D7688A"/>
    <w:rsid w:val="00D80EB4"/>
    <w:rsid w:val="00DA12DA"/>
    <w:rsid w:val="00DA2893"/>
    <w:rsid w:val="00DA4CE5"/>
    <w:rsid w:val="00DB298D"/>
    <w:rsid w:val="00DC1657"/>
    <w:rsid w:val="00DC5C2F"/>
    <w:rsid w:val="00DF7E49"/>
    <w:rsid w:val="00E00DDE"/>
    <w:rsid w:val="00E0295F"/>
    <w:rsid w:val="00E07044"/>
    <w:rsid w:val="00E0708E"/>
    <w:rsid w:val="00E10C8C"/>
    <w:rsid w:val="00E11D57"/>
    <w:rsid w:val="00E23286"/>
    <w:rsid w:val="00E31CA7"/>
    <w:rsid w:val="00E74735"/>
    <w:rsid w:val="00E86483"/>
    <w:rsid w:val="00E908F0"/>
    <w:rsid w:val="00E92FBF"/>
    <w:rsid w:val="00E94034"/>
    <w:rsid w:val="00EC29BB"/>
    <w:rsid w:val="00EC654D"/>
    <w:rsid w:val="00EE5BED"/>
    <w:rsid w:val="00EF1AE9"/>
    <w:rsid w:val="00F02AE5"/>
    <w:rsid w:val="00F02E07"/>
    <w:rsid w:val="00F115DE"/>
    <w:rsid w:val="00F24BEE"/>
    <w:rsid w:val="00F36D6B"/>
    <w:rsid w:val="00F4072D"/>
    <w:rsid w:val="00F6389E"/>
    <w:rsid w:val="00F80EBA"/>
    <w:rsid w:val="00F91C73"/>
    <w:rsid w:val="00FA19E1"/>
    <w:rsid w:val="00FA5FEA"/>
    <w:rsid w:val="00FB07BB"/>
    <w:rsid w:val="00FF4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true"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customStyle="true" w:styleId="TableNormal" w:type="table">
    <w:name w:val="Table Normal"/>
    <w:uiPriority w:val="2"/>
    <w:semiHidden/>
    <w:unhideWhenUsed/>
    <w:qFormat/>
    <w:rsid w:val="004505CA"/>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4505CA"/>
    <w:pPr>
      <w:overflowPunct/>
      <w:autoSpaceDE/>
      <w:autoSpaceDN/>
      <w:adjustRightInd/>
      <w:textAlignment w:val="auto"/>
    </w:pPr>
    <w:rPr>
      <w:rFonts w:cstheme="minorBidi" w:eastAsiaTheme="minorHAnsi" w:hAnsiTheme="minorHAnsi" w:asciiTheme="minorHAnsi"/>
      <w:sz w:val="22"/>
      <w:szCs w:val="22"/>
      <w:lang w:eastAsia="en-US" w:val="en-US"/>
    </w:rPr>
  </w:style>
  <w:style w:styleId="Tekstrezerviranogmjesta" w:type="character">
    <w:name w:val="Placeholder Text"/>
    <w:basedOn w:val="Zadanifontodlomka"/>
    <w:uiPriority w:val="99"/>
    <w:semiHidden/>
    <w:rsid w:val="00A92841"/>
    <w:rPr>
      <w:color w:val="808080"/>
      <w:bdr w:space="0" w:sz="0" w:color="auto" w:val="none"/>
      <w:shd w:fill="auto" w:color="auto" w:val="clear"/>
    </w:rPr>
  </w:style>
  <w:style w:customStyle="true" w:styleId="eSPISCCParagraphDefaultFont" w:type="character">
    <w:name w:val="eSPIS_CC_Paragraph Default Font"/>
    <w:basedOn w:val="Zadanifontodlomka"/>
    <w:rsid w:val="00A928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2841"/>
    <w:rPr>
      <w:noProof/>
      <w:bdr w:space="0" w:sz="0" w:color="auto" w:val="none"/>
      <w:shd w:fill="FFFFCC" w:color="auto" w:val="clear"/>
      <w:lang w:val="hr-HR"/>
    </w:rPr>
  </w:style>
  <w:style w:customStyle="true" w:styleId="PozadinaSvijetloCrvena" w:type="character">
    <w:name w:val="Pozadina_SvijetloCrvena"/>
    <w:basedOn w:val="eSPISCCParagraphDefaultFont"/>
    <w:rsid w:val="00A928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28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1"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customStyle="1" w:styleId="TableNormal" w:type="table">
    <w:name w:val="Table Normal"/>
    <w:uiPriority w:val="2"/>
    <w:semiHidden/>
    <w:unhideWhenUsed/>
    <w:qFormat/>
    <w:rsid w:val="004505CA"/>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4505CA"/>
    <w:pPr>
      <w:overflowPunct/>
      <w:autoSpaceDE/>
      <w:autoSpaceDN/>
      <w:adjustRightInd/>
      <w:textAlignment w:val="auto"/>
    </w:pPr>
    <w:rPr>
      <w:rFonts w:asciiTheme="minorHAnsi" w:cstheme="minorBidi" w:eastAsiaTheme="minorHAnsi" w:hAnsiTheme="minorHAnsi"/>
      <w:sz w:val="22"/>
      <w:szCs w:val="22"/>
      <w:lang w:eastAsia="en-US" w:val="en-US"/>
    </w:rPr>
  </w:style>
  <w:style w:styleId="Tekstrezerviranogmjesta" w:type="character">
    <w:name w:val="Placeholder Text"/>
    <w:basedOn w:val="Zadanifontodlomka"/>
    <w:uiPriority w:val="99"/>
    <w:semiHidden/>
    <w:rsid w:val="00A92841"/>
    <w:rPr>
      <w:color w:val="808080"/>
      <w:bdr w:color="auto" w:space="0" w:sz="0" w:val="none"/>
      <w:shd w:color="auto" w:fill="auto" w:val="clear"/>
    </w:rPr>
  </w:style>
  <w:style w:customStyle="1" w:styleId="eSPISCCParagraphDefaultFont" w:type="character">
    <w:name w:val="eSPIS_CC_Paragraph Default Font"/>
    <w:basedOn w:val="Zadanifontodlomka"/>
    <w:rsid w:val="00A928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2841"/>
    <w:rPr>
      <w:noProof/>
      <w:bdr w:color="auto" w:space="0" w:sz="0" w:val="none"/>
      <w:shd w:color="auto" w:fill="FFFFCC" w:val="clear"/>
      <w:lang w:val="hr-HR"/>
    </w:rPr>
  </w:style>
  <w:style w:customStyle="1" w:styleId="PozadinaSvijetloCrvena" w:type="character">
    <w:name w:val="Pozadina_SvijetloCrvena"/>
    <w:basedOn w:val="eSPISCCParagraphDefaultFont"/>
    <w:rsid w:val="00A928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28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710035">
      <w:bodyDiv w:val="true"/>
      <w:marLeft w:val="0"/>
      <w:marRight w:val="0"/>
      <w:marTop w:val="0"/>
      <w:marBottom w:val="0"/>
      <w:divBdr>
        <w:top w:space="0" w:sz="0" w:color="auto" w:val="none"/>
        <w:left w:space="0" w:sz="0" w:color="auto" w:val="none"/>
        <w:bottom w:space="0" w:sz="0" w:color="auto" w:val="none"/>
        <w:right w:space="0" w:sz="0" w:color="auto" w:val="none"/>
      </w:divBdr>
    </w:div>
    <w:div w:id="1089037892">
      <w:bodyDiv w:val="true"/>
      <w:marLeft w:val="0"/>
      <w:marRight w:val="0"/>
      <w:marTop w:val="0"/>
      <w:marBottom w:val="0"/>
      <w:divBdr>
        <w:top w:space="0" w:sz="0" w:color="auto" w:val="none"/>
        <w:left w:space="0" w:sz="0" w:color="auto" w:val="none"/>
        <w:bottom w:space="0" w:sz="0" w:color="auto" w:val="none"/>
        <w:right w:space="0" w:sz="0" w:color="auto" w:val="none"/>
      </w:divBdr>
    </w:div>
    <w:div w:id="1477650132">
      <w:bodyDiv w:val="true"/>
      <w:marLeft w:val="0"/>
      <w:marRight w:val="0"/>
      <w:marTop w:val="0"/>
      <w:marBottom w:val="0"/>
      <w:divBdr>
        <w:top w:space="0" w:sz="0" w:color="auto" w:val="none"/>
        <w:left w:space="0" w:sz="0" w:color="auto" w:val="none"/>
        <w:bottom w:space="0" w:sz="0" w:color="auto" w:val="none"/>
        <w:right w:space="0" w:sz="0" w:color="auto" w:val="none"/>
      </w:divBdr>
    </w:div>
    <w:div w:id="1675065144">
      <w:bodyDiv w:val="true"/>
      <w:marLeft w:val="0"/>
      <w:marRight w:val="0"/>
      <w:marTop w:val="0"/>
      <w:marBottom w:val="0"/>
      <w:divBdr>
        <w:top w:space="0" w:sz="0" w:color="auto" w:val="none"/>
        <w:left w:space="0" w:sz="0" w:color="auto" w:val="none"/>
        <w:bottom w:space="0" w:sz="0" w:color="auto" w:val="none"/>
        <w:right w:space="0" w:sz="0" w:color="auto" w:val="none"/>
      </w:divBdr>
    </w:div>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St-187/2015-121</izvorni_sadrzaj>
    <derivirana_varijabla naziv="DomainObject.Oznaka_1">St-187/2015-121</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St-187/2015</izvorni_sadrzaj>
    <derivirana_varijabla naziv="DomainObject.Predmet.OznakaBroj_1">St-187/2015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OVONOVO d.o.o.</izvorni_sadrzaj>
    <derivirana_varijabla naziv="DomainObject.Predmet.ProtustrankaFormated_1">  OVONOVO d.o.o.</derivirana_varijabla>
  </DomainObject.Predmet.ProtustrankaFormated>
  <DomainObject.Predmet.ProtustrankaFormatedOIB>
    <izvorni_sadrzaj>  OVONOVO d.o.o., OIB 48257674741</izvorni_sadrzaj>
    <derivirana_varijabla naziv="DomainObject.Predmet.ProtustrankaFormatedOIB_1">  OVONOVO d.o.o., OIB 48257674741</derivirana_varijabla>
  </DomainObject.Predmet.ProtustrankaFormatedOIB>
  <DomainObject.Predmet.ProtustrankaFormatedWithAdress>
    <izvorni_sadrzaj> OVONOVO d.o.o., Zelengaj 75, 10000 Zagreb</izvorni_sadrzaj>
    <derivirana_varijabla naziv="DomainObject.Predmet.ProtustrankaFormatedWithAdress_1"> OVONOVO d.o.o., Zelengaj 75, 10000 Zagreb</derivirana_varijabla>
  </DomainObject.Predmet.ProtustrankaFormatedWithAdress>
  <DomainObject.Predmet.ProtustrankaFormatedWithAdressOIB>
    <izvorni_sadrzaj> OVONOVO d.o.o., OIB 48257674741, Zelengaj 75, 10000 Zagreb</izvorni_sadrzaj>
    <derivirana_varijabla naziv="DomainObject.Predmet.ProtustrankaFormatedWithAdressOIB_1"> OVONOVO d.o.o., OIB 48257674741, Zelengaj 75, 10000 Zagreb</derivirana_varijabla>
  </DomainObject.Predmet.ProtustrankaFormatedWithAdressOIB>
  <DomainObject.Predmet.ProtustrankaWithAdress>
    <izvorni_sadrzaj>OVONOVO d.o.o. Zelengaj 75, 10000 Zagreb</izvorni_sadrzaj>
    <derivirana_varijabla naziv="DomainObject.Predmet.ProtustrankaWithAdress_1">OVONOVO d.o.o. Zelengaj 75, 10000 Zagreb</derivirana_varijabla>
  </DomainObject.Predmet.ProtustrankaWithAdress>
  <DomainObject.Predmet.ProtustrankaWithAdressOIB>
    <izvorni_sadrzaj>OVONOVO d.o.o., OIB 48257674741, Zelengaj 75, 10000 Zagreb</izvorni_sadrzaj>
    <derivirana_varijabla naziv="DomainObject.Predmet.ProtustrankaWithAdressOIB_1">OVONOVO d.o.o., OIB 48257674741, Zelengaj 75, 10000 Zagreb</derivirana_varijabla>
  </DomainObject.Predmet.ProtustrankaWithAdressOIB>
  <DomainObject.Predmet.ProtustrankaNazivFormated>
    <izvorni_sadrzaj>OVONOVO d.o.o.</izvorni_sadrzaj>
    <derivirana_varijabla naziv="DomainObject.Predmet.ProtustrankaNazivFormated_1">OVONOVO d.o.o.</derivirana_varijabla>
  </DomainObject.Predmet.ProtustrankaNazivFormated>
  <DomainObject.Predmet.ProtustrankaNazivFormatedOIB>
    <izvorni_sadrzaj>OVONOVO d.o.o., OIB 48257674741</izvorni_sadrzaj>
    <derivirana_varijabla naziv="DomainObject.Predmet.ProtustrankaNazivFormatedOIB_1">OVONOVO d.o.o., OIB 48257674741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MAR-DELTA d.o.o. za trgovinu i ugostiteljstvo</izvorni_sadrzaj>
    <derivirana_varijabla naziv="DomainObject.Predmet.StrankaFormated_1">  FINA Regionalni centar; MAR-DELTA d.o.o. za trgovinu i ugostiteljstvo</derivirana_varijabla>
  </DomainObject.Predmet.StrankaFormated>
  <DomainObject.Predmet.StrankaFormatedOIB>
    <izvorni_sadrzaj>  FINA Regionalni centar, OIB 85821130368; MAR-DELTA d.o.o. za trgovinu i ugostiteljstvo, OIB 98773869588</izvorni_sadrzaj>
    <derivirana_varijabla naziv="DomainObject.Predmet.StrankaFormatedOIB_1">  FINA Regionalni centar, OIB 85821130368; MAR-DELTA d.o.o. za trgovinu i ugostiteljstvo, OIB 98773869588</derivirana_varijabla>
  </DomainObject.Predmet.StrankaFormatedOIB>
  <DomainObject.Predmet.StrankaFormatedWithAdress>
    <izvorni_sadrzaj> FINA Regionalni centar, Ulica grada Vukovara 70, 10000 Zagreb; MAR-DELTA d.o.o. za trgovinu i ugostiteljstvo, Bleiweisova 21, Zagreb</izvorni_sadrzaj>
    <derivirana_varijabla naziv="DomainObject.Predmet.StrankaFormatedWithAdress_1"> FINA Regionalni centar, Ulica grada Vukovara 70, 10000 Zagreb; MAR-DELTA d.o.o. za trgovinu i ugostiteljstvo, Bleiweisova 21, Zagreb</derivirana_varijabla>
  </DomainObject.Predmet.StrankaFormatedWithAdress>
  <DomainObject.Predmet.StrankaFormatedWithAdressOIB>
    <izvorni_sadrzaj> FINA Regionalni centar, OIB 85821130368, Ulica grada Vukovara 70, 10000 Zagreb; MAR-DELTA d.o.o. za trgovinu i ugostiteljstvo, OIB 98773869588, Bleiweisova 21, Zagreb</izvorni_sadrzaj>
    <derivirana_varijabla naziv="DomainObject.Predmet.StrankaFormatedWithAdressOIB_1"> FINA Regionalni centar, OIB 85821130368, Ulica grada Vukovara 70, 10000 Zagreb; MAR-DELTA d.o.o. za trgovinu i ugostiteljstvo, OIB 98773869588, Bleiweisova 21, Zagreb</derivirana_varijabla>
  </DomainObject.Predmet.StrankaFormatedWithAdressOIB>
  <DomainObject.Predmet.StrankaWithAdress>
    <izvorni_sadrzaj>FINA Regionalni centar Ulica grada Vukovara 70,10000 Zagreb,MAR-DELTA d.o.o. za trgovinu i ugostiteljstvo Bleiweisova 21,Zagreb</izvorni_sadrzaj>
    <derivirana_varijabla naziv="DomainObject.Predmet.StrankaWithAdress_1">FINA Regionalni centar Ulica grada Vukovara 70,10000 Zagreb,MAR-DELTA d.o.o. za trgovinu i ugostiteljstvo Bleiweisova 21,Zagreb</derivirana_varijabla>
  </DomainObject.Predmet.StrankaWithAdress>
  <DomainObject.Predmet.StrankaWithAdressOIB>
    <izvorni_sadrzaj>FINA Regionalni centar, OIB 85821130368, Ulica grada Vukovara 70,10000 Zagreb,MAR-DELTA d.o.o. za trgovinu i ugostiteljstvo, OIB 98773869588, Bleiweisova 21,Zagreb</izvorni_sadrzaj>
    <derivirana_varijabla naziv="DomainObject.Predmet.StrankaWithAdressOIB_1">FINA Regionalni centar, OIB 85821130368, Ulica grada Vukovara 70,10000 Zagreb,MAR-DELTA d.o.o. za trgovinu i ugostiteljstvo, OIB 98773869588, Bleiweisova 21,Zagreb</derivirana_varijabla>
  </DomainObject.Predmet.StrankaWithAdressOIB>
  <DomainObject.Predmet.StrankaNazivFormated>
    <izvorni_sadrzaj>FINA Regionalni centar,MAR-DELTA d.o.o. za trgovinu i ugostiteljstvo</izvorni_sadrzaj>
    <derivirana_varijabla naziv="DomainObject.Predmet.StrankaNazivFormated_1">FINA Regionalni centar,MAR-DELTA d.o.o. za trgovinu i ugostiteljstvo</derivirana_varijabla>
  </DomainObject.Predmet.StrankaNazivFormated>
  <DomainObject.Predmet.StrankaNazivFormatedOIB>
    <izvorni_sadrzaj>FINA Regionalni centar, OIB 85821130368,MAR-DELTA d.o.o. za trgovinu i ugostiteljstvo, OIB 98773869588</izvorni_sadrzaj>
    <derivirana_varijabla naziv="DomainObject.Predmet.StrankaNazivFormatedOIB_1">FINA Regionalni centar, OIB 85821130368,MAR-DELTA d.o.o. za trgovinu i ugostiteljstvo, OIB 98773869588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item>
      <item>MAR-DELTA d.o.o. za trgovinu i ugostiteljstvo</item>
    </izvorni_sadrzaj>
    <derivirana_varijabla naziv="DomainObject.Predmet.StrankaListFormated_1">
      <item>FINA Regionalni centar</item>
      <item>MAR-DELTA d.o.o. za trgovinu i ugostiteljstvo</item>
    </derivirana_varijabla>
  </DomainObject.Predmet.StrankaListFormated>
  <DomainObject.Predmet.StrankaListFormatedOIB>
    <izvorni_sadrzaj>
      <item>FINA Regionalni centar, OIB 85821130368</item>
      <item>MAR-DELTA d.o.o. za trgovinu i ugostiteljstvo, OIB 98773869588</item>
    </izvorni_sadrzaj>
    <derivirana_varijabla naziv="DomainObject.Predmet.StrankaListFormatedOIB_1">
      <item>FINA Regionalni centar, OIB 85821130368</item>
      <item>MAR-DELTA d.o.o. za trgovinu i ugostiteljstvo, OIB 98773869588</item>
    </derivirana_varijabla>
  </DomainObject.Predmet.StrankaListFormatedOIB>
  <DomainObject.Predmet.StrankaListFormatedWithAdress>
    <izvorni_sadrzaj>
      <item>FINA Regionalni centar, Ulica grada Vukovara 70, 10000 Zagreb</item>
      <item>MAR-DELTA d.o.o. za trgovinu i ugostiteljstvo, Bleiweisova 21, Zagreb</item>
    </izvorni_sadrzaj>
    <derivirana_varijabla naziv="DomainObject.Predmet.StrankaListFormatedWithAdress_1">
      <item>FINA Regionalni centar, Ulica grada Vukovara 70, 10000 Zagreb</item>
      <item>MAR-DELTA d.o.o. za trgovinu i ugostiteljstvo, Bleiweisova 21, Zagreb</item>
    </derivirana_varijabla>
  </DomainObject.Predmet.StrankaListFormatedWithAdress>
  <DomainObject.Predmet.StrankaListFormatedWithAdressOIB>
    <izvorni_sadrzaj>
      <item>FINA Regionalni centar, OIB 85821130368, Ulica grada Vukovara 70, 10000 Zagreb</item>
      <item>MAR-DELTA d.o.o. za trgovinu i ugostiteljstvo, OIB 98773869588, Bleiweisova 21, Zagreb</item>
    </izvorni_sadrzaj>
    <derivirana_varijabla naziv="DomainObject.Predmet.StrankaListFormatedWithAdressOIB_1">
      <item>FINA Regionalni centar, OIB 85821130368, Ulica grada Vukovara 70, 10000 Zagreb</item>
      <item>MAR-DELTA d.o.o. za trgovinu i ugostiteljstvo, OIB 98773869588, Bleiweisova 21, Zagreb</item>
    </derivirana_varijabla>
  </DomainObject.Predmet.StrankaListFormatedWithAdressOIB>
  <DomainObject.Predmet.StrankaListNazivFormated>
    <izvorni_sadrzaj>
      <item>FINA Regionalni centar</item>
      <item>MAR-DELTA d.o.o. za trgovinu i ugostiteljstvo</item>
    </izvorni_sadrzaj>
    <derivirana_varijabla naziv="DomainObject.Predmet.StrankaListNazivFormated_1">
      <item>FINA Regionalni centar</item>
      <item>MAR-DELTA d.o.o. za trgovinu i ugostiteljstvo</item>
    </derivirana_varijabla>
  </DomainObject.Predmet.StrankaListNazivFormated>
  <DomainObject.Predmet.StrankaListNazivFormatedOIB>
    <izvorni_sadrzaj>
      <item>FINA Regionalni centar, OIB 85821130368</item>
      <item>MAR-DELTA d.o.o. za trgovinu i ugostiteljstvo, OIB 98773869588</item>
    </izvorni_sadrzaj>
    <derivirana_varijabla naziv="DomainObject.Predmet.StrankaListNazivFormatedOIB_1">
      <item>FINA Regionalni centar, OIB 85821130368</item>
      <item>MAR-DELTA d.o.o. za trgovinu i ugostiteljstvo, OIB 98773869588</item>
    </derivirana_varijabla>
  </DomainObject.Predmet.StrankaListNazivFormatedOIB>
  <DomainObject.Predmet.ProtuStrankaListFormated>
    <izvorni_sadrzaj>
      <item>OVONOVO d.o.o.</item>
    </izvorni_sadrzaj>
    <derivirana_varijabla naziv="DomainObject.Predmet.ProtuStrankaListFormated_1">
      <item>OVONOVO d.o.o.</item>
    </derivirana_varijabla>
  </DomainObject.Predmet.ProtuStrankaListFormated>
  <DomainObject.Predmet.ProtuStrankaListFormatedOIB>
    <izvorni_sadrzaj>
      <item>OVONOVO d.o.o., OIB 48257674741</item>
    </izvorni_sadrzaj>
    <derivirana_varijabla naziv="DomainObject.Predmet.ProtuStrankaListFormatedOIB_1">
      <item>OVONOVO d.o.o., OIB 48257674741</item>
    </derivirana_varijabla>
  </DomainObject.Predmet.ProtuStrankaListFormatedOIB>
  <DomainObject.Predmet.ProtuStrankaListFormatedWithAdress>
    <izvorni_sadrzaj>
      <item>OVONOVO d.o.o., Zelengaj 75, 10000 Zagreb</item>
    </izvorni_sadrzaj>
    <derivirana_varijabla naziv="DomainObject.Predmet.ProtuStrankaListFormatedWithAdress_1">
      <item>OVONOVO d.o.o., Zelengaj 75, 10000 Zagreb</item>
    </derivirana_varijabla>
  </DomainObject.Predmet.ProtuStrankaListFormatedWithAdress>
  <DomainObject.Predmet.ProtuStrankaListFormatedWithAdressOIB>
    <izvorni_sadrzaj>
      <item>OVONOVO d.o.o., OIB 48257674741, Zelengaj 75, 10000 Zagreb</item>
    </izvorni_sadrzaj>
    <derivirana_varijabla naziv="DomainObject.Predmet.ProtuStrankaListFormatedWithAdressOIB_1">
      <item>OVONOVO d.o.o., OIB 48257674741, Zelengaj 75, 10000 Zagreb</item>
    </derivirana_varijabla>
  </DomainObject.Predmet.ProtuStrankaListFormatedWithAdressOIB>
  <DomainObject.Predmet.ProtuStrankaListNazivFormated>
    <izvorni_sadrzaj>
      <item>OVONOVO d.o.o.</item>
    </izvorni_sadrzaj>
    <derivirana_varijabla naziv="DomainObject.Predmet.ProtuStrankaListNazivFormated_1">
      <item>OVONOVO d.o.o.</item>
    </derivirana_varijabla>
  </DomainObject.Predmet.ProtuStrankaListNazivFormated>
  <DomainObject.Predmet.ProtuStrankaListNazivFormatedOIB>
    <izvorni_sadrzaj>
      <item>OVONOVO d.o.o., OIB 48257674741</item>
    </izvorni_sadrzaj>
    <derivirana_varijabla naziv="DomainObject.Predmet.ProtuStrankaListNazivFormatedOIB_1">
      <item>OVONOVO d.o.o., OIB 48257674741</item>
    </derivirana_varijabla>
  </DomainObject.Predmet.ProtuStrankaListNazivFormatedOIB>
  <DomainObject.Predmet.OstaliListFormated>
    <izvorni_sadrzaj>
      <item>Dragoja Simić</item>
      <item>Jure Marušić</item>
    </izvorni_sadrzaj>
    <derivirana_varijabla naziv="DomainObject.Predmet.OstaliListFormated_1">
      <item>Dragoja Simić</item>
      <item>Jure Marušić</item>
    </derivirana_varijabla>
  </DomainObject.Predmet.OstaliListFormated>
  <DomainObject.Predmet.OstaliListFormatedOIB>
    <izvorni_sadrzaj>
      <item>Dragoja Simić, OIB 62304163958</item>
      <item>Jure Marušić, OIB 52703189678</item>
    </izvorni_sadrzaj>
    <derivirana_varijabla naziv="DomainObject.Predmet.OstaliListFormatedOIB_1">
      <item>Dragoja Simić, OIB 62304163958</item>
      <item>Jure Marušić, OIB 52703189678</item>
    </derivirana_varijabla>
  </DomainObject.Predmet.OstaliListFormatedOIB>
  <DomainObject.Predmet.OstaliListFormatedWithAdress>
    <izvorni_sadrzaj>
      <item>Dragoja Simić, Zelengaj 75, 10000 Zagreb</item>
      <item>Jure Marušić, Bleiweisova 21, 10000 Zagreb</item>
    </izvorni_sadrzaj>
    <derivirana_varijabla naziv="DomainObject.Predmet.OstaliListFormatedWithAdress_1">
      <item>Dragoja Simić, Zelengaj 75, 10000 Zagreb</item>
      <item>Jure Marušić, Bleiweisova 21, 10000 Zagreb</item>
    </derivirana_varijabla>
  </DomainObject.Predmet.OstaliListFormatedWithAdress>
  <DomainObject.Predmet.OstaliListFormatedWithAdressOIB>
    <izvorni_sadrzaj>
      <item>Dragoja Simić, OIB 62304163958, Zelengaj 75, 10000 Zagreb</item>
      <item>Jure Marušić, OIB 52703189678, Bleiweisova 21, 10000 Zagreb</item>
    </izvorni_sadrzaj>
    <derivirana_varijabla naziv="DomainObject.Predmet.OstaliListFormatedWithAdressOIB_1">
      <item>Dragoja Simić, OIB 62304163958, Zelengaj 75, 10000 Zagreb</item>
      <item>Jure Marušić, OIB 52703189678, Bleiweisova 21, 10000 Zagreb</item>
    </derivirana_varijabla>
  </DomainObject.Predmet.OstaliListFormatedWithAdressOIB>
  <DomainObject.Predmet.OstaliListNazivFormated>
    <izvorni_sadrzaj>
      <item>Dragoja Simić</item>
      <item>Jure Marušić</item>
    </izvorni_sadrzaj>
    <derivirana_varijabla naziv="DomainObject.Predmet.OstaliListNazivFormated_1">
      <item>Dragoja Simić</item>
      <item>Jure Marušić</item>
    </derivirana_varijabla>
  </DomainObject.Predmet.OstaliListNazivFormated>
  <DomainObject.Predmet.OstaliListNazivFormatedOIB>
    <izvorni_sadrzaj>
      <item>Dragoja Simić, OIB 62304163958</item>
      <item>Jure Marušić, OIB 52703189678</item>
    </izvorni_sadrzaj>
    <derivirana_varijabla naziv="DomainObject.Predmet.OstaliListNazivFormatedOIB_1">
      <item>Dragoja Simić, OIB 62304163958</item>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St-187/2015-121</izvorni_sadrzaj>
    <derivirana_varijabla naziv="DomainObject.PoslovniBrojDokumenta_1">St-187/2015-121</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OVONOVO d.o.o.</izvorni_sadrzaj>
    <derivirana_varijabla naziv="DomainObject.Predmet.ProtustrankaIDrugi_1">OVONOVO d.o.o.</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OVONOVO d.o.o., OIB 48257674741, Zelengaj 75, 10000 Zagreb</izvorni_sadrzaj>
    <derivirana_varijabla naziv="DomainObject.Predmet.ProtustrankaIDrugiAdressOIB_1">OVONOVO d.o.o., OIB 48257674741, Zelengaj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OVONOVO d.o.o.</item>
      <item>Dragoja Simić</item>
      <item>Jure Marušić</item>
      <item>MAR-DELTA d.o.o. za trgovinu i ugostiteljstvo</item>
    </izvorni_sadrzaj>
    <derivirana_varijabla naziv="DomainObject.Predmet.SudioniciListNaziv_1">
      <item>FINA Regionalni centar</item>
      <item>OVONOVO d.o.o.</item>
      <item>Dragoja Simić</item>
      <item>Jure Marušić</item>
      <item>MAR-DELTA d.o.o. za trgovinu i ugostiteljstvo</item>
    </derivirana_varijabla>
  </DomainObject.Predmet.SudioniciListNaziv>
  <DomainObject.Predmet.SudioniciListAdressOIB>
    <izvorni_sadrzaj>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izvorni_sadrzaj>
    <derivirana_varijabla naziv="DomainObject.Predmet.SudioniciListAdressOIB_1">
      <item>FINA Regionalni centar, OIB 85821130368, Ulica grada Vukovara 70,10000 Zagreb</item>
      <item>OVONOVO d.o.o., OIB 48257674741, Zelengaj 75,10000 Zagreb</item>
      <item>Dragoja Simić, OIB 62304163958, Zelengaj 75,10000 Zagreb</item>
      <item>Jure Marušić, OIB 52703189678, Bleiweisova 21,10000 Zagreb</item>
      <item>MAR-DELTA d.o.o. za trgovinu i ugostiteljstvo, OIB 98773869588, Bleiweisova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48257674741</item>
      <item>, OIB 62304163958</item>
      <item>, OIB 52703189678</item>
      <item>, OIB 98773869588</item>
    </izvorni_sadrzaj>
    <derivirana_varijabla naziv="DomainObject.Predmet.SudioniciListNazivOIB_1">
      <item>, OIB 85821130368</item>
      <item>, OIB 48257674741</item>
      <item>, OIB 62304163958</item>
      <item>, OIB 52703189678</item>
      <item>, OIB 98773869588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078A0-A299-469C-9F8F-9F758B92C1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2761</properties:Words>
  <properties:Characters>15936</properties:Characters>
  <properties:Lines>379</properties:Lines>
  <properties:Paragraphs>125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2018-03-21T10:36:00Z</dcterms:created>
  <dc:creator>user</dc:creator>
  <cp:lastModifiedBy>Valentina Delač</cp:lastModifiedBy>
  <cp:lastPrinted>2018-03-21T10:39:00Z</cp:lastPrinted>
  <dcterms:modified xmlns:xsi="http://www.w3.org/2001/XMLSchema-instance" xsi:type="dcterms:W3CDTF">2018-03-21T10:42:00Z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St-187/2015-121 / Odluka - Rješenje - dioba (Ovonovo_Rj_namirenje_dioba_kupovine__stan_PDV.docx)</vt:lpwstr>
  </prop:property>
  <prop:property name="CC_coloring" pid="4" fmtid="{D5CDD505-2E9C-101B-9397-08002B2CF9AE}">
    <vt:bool>false</vt:bool>
  </prop:property>
  <prop:property name="BrojStranica" pid="5" fmtid="{D5CDD505-2E9C-101B-9397-08002B2CF9AE}">
    <vt:i4>7</vt:i4>
  </prop:property>
</prop:Properties>
</file>