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c9a2" w14:paraId="84dc9a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4705" w:rsidP="00AC4705" w:rsidR="00AC4705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St-240/2017-9.</w:t>
      </w:r>
    </w:p>
    <w:p w:rsidRDefault="00AC4705" w:rsidP="00AC4705" w:rsidR="00AC4705">
      <w:pPr>
        <w:jc w:val="both"/>
        <w:rPr>
          <w:rFonts w:hAnsi="Arial" w:ascii="Arial"/>
        </w:rPr>
      </w:pPr>
    </w:p>
    <w:p w:rsidRDefault="00AC4705" w:rsidP="00AC4705" w:rsidR="00AC470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povodom prijedloga dužnika VS GRADNJA d.o.o. za građevinarstvo, trgovinu i posredovanje iz Slatine, Nikole Šubića Zrinskog 28, OIB 16640403502, dana 21. srpnja 2017. godine, donio je slijedeći</w:t>
      </w:r>
    </w:p>
    <w:p w:rsidRDefault="00AC4705" w:rsidP="00AC4705" w:rsidR="00AC4705">
      <w:pPr>
        <w:jc w:val="both"/>
        <w:rPr>
          <w:rFonts w:hAnsi="Arial" w:ascii="Arial"/>
        </w:rPr>
      </w:pPr>
    </w:p>
    <w:p w:rsidRDefault="00AC4705" w:rsidP="00AC4705" w:rsidR="00AC470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AC4705" w:rsidP="00AC4705" w:rsidR="00AC470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AC4705" w:rsidP="00AC4705" w:rsidR="00AC470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Dopušta se produženje roka trajanja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 nad dužnikom VS GRADNJA d.o.o. za građevinarstvo, trgovinu i posredovanje iz Slatine, Nikole Šubića Zrinskog 28, OIB 16640403502 od dana 27. srpnja 2017. godine za daljnjih 90 dana. </w:t>
      </w:r>
    </w:p>
    <w:p w:rsidRDefault="00AC4705" w:rsidP="00AC4705" w:rsidR="00AC4705">
      <w:pPr>
        <w:jc w:val="both"/>
        <w:rPr>
          <w:rFonts w:hAnsi="Arial" w:ascii="Arial"/>
        </w:rPr>
      </w:pPr>
    </w:p>
    <w:p w:rsidRDefault="00AC4705" w:rsidP="00AC4705" w:rsidR="00AC470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21. srpnja 2017. godine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</w:t>
      </w:r>
    </w:p>
    <w:p w:rsidRDefault="00AC4705" w:rsidP="00AC4705" w:rsidR="00AC470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                                                     </w:t>
      </w:r>
      <w:bookmarkStart w:name="_GoBack" w:id="0"/>
      <w:bookmarkEnd w:id="0"/>
      <w:r>
        <w:rPr>
          <w:rFonts w:hAnsi="Arial" w:ascii="Arial"/>
        </w:rPr>
        <w:t xml:space="preserve"> SUDAC</w:t>
      </w:r>
    </w:p>
    <w:p w:rsidRDefault="00AC4705" w:rsidP="00AC4705" w:rsidR="00AC470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AC4705" w:rsidP="00AC4705" w:rsidR="00AC4705">
      <w:pPr>
        <w:ind w:firstLine="720"/>
        <w:jc w:val="both"/>
        <w:rPr>
          <w:rFonts w:hAnsi="Arial" w:ascii="Arial"/>
        </w:rPr>
      </w:pPr>
    </w:p>
    <w:p w:rsidRDefault="00AC4705" w:rsidP="00AC4705" w:rsidR="00AC4705">
      <w:pPr>
        <w:jc w:val="both"/>
        <w:rPr>
          <w:rFonts w:hAnsi="Arial" w:ascii="Arial"/>
        </w:rPr>
      </w:pPr>
      <w:r>
        <w:rPr>
          <w:rFonts w:hAnsi="Arial" w:ascii="Arial"/>
        </w:rPr>
        <w:t>POUKA O PRAVNOM LIJEKU:Protiv ovog zaključka nije dopušten pravni lijek (čl.19.st.7.Stečajnog zakona).</w:t>
      </w:r>
    </w:p>
    <w:p w:rsidRDefault="00AC4705" w:rsidP="00AC4705" w:rsidR="00AC4705">
      <w:pPr>
        <w:jc w:val="both"/>
        <w:rPr>
          <w:rFonts w:hAnsi="Arial" w:ascii="Arial"/>
        </w:rPr>
      </w:pPr>
    </w:p>
    <w:p w:rsidRDefault="00AC4705" w:rsidP="00AC4705" w:rsidR="00AC470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</w:t>
      </w:r>
    </w:p>
    <w:p w:rsidRDefault="00AC4705" w:rsidP="00AC4705" w:rsidR="00AC470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C4705" w:rsidP="00AC4705" w:rsidR="00AC4705">
      <w:pPr>
        <w:jc w:val="both"/>
        <w:rPr>
          <w:rFonts w:hAnsi="Arial" w:ascii="Arial"/>
        </w:rPr>
      </w:pPr>
      <w:r>
        <w:rPr>
          <w:rFonts w:hAnsi="Arial" w:ascii="Arial"/>
        </w:rPr>
        <w:t>Dna: predlagatelju-dužniku putem e-oglasne ploče suda</w:t>
      </w:r>
    </w:p>
    <w:p w:rsidRDefault="00AC4705" w:rsidP="00AC4705" w:rsidR="00AC470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FINI Zagreb putem e-oglasne ploče suda</w:t>
      </w:r>
    </w:p>
    <w:p w:rsidRDefault="00AC4705" w:rsidP="00AC4705" w:rsidR="00AC470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Povjereniku Branku Valentić putem pošte i e-oglasne ploče suda</w:t>
      </w:r>
    </w:p>
    <w:p w:rsidRDefault="00AC4705" w:rsidP="00AC4705" w:rsidR="00AC470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svim vjerovnicima putem e-oglasne ploče suda</w:t>
      </w:r>
    </w:p>
    <w:p w:rsidRDefault="00AC4705" w:rsidP="00AC4705" w:rsidR="00AC4705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Kal.90 dana</w:t>
      </w:r>
    </w:p>
    <w:p w:rsidRDefault="00AC4705" w:rsidP="00AC4705" w:rsidR="00AC4705">
      <w:pPr>
        <w:jc w:val="both"/>
        <w:rPr>
          <w:rFonts w:hAnsi="Arial" w:ascii="Arial"/>
        </w:rPr>
      </w:pPr>
      <w:r>
        <w:rPr>
          <w:rFonts w:hAnsi="Arial" w:ascii="Arial"/>
        </w:rPr>
        <w:t>Bj.21.07.2017.g.</w:t>
      </w:r>
    </w:p>
    <w:p w:rsidRDefault="00AC4705" w:rsidP="00AC4705" w:rsidR="00AC4705">
      <w:pPr>
        <w:jc w:val="both"/>
        <w:rPr>
          <w:rFonts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F52" w:rsidP="00537B78" w:rsidR="00642F52">
      <w:r>
        <w:separator/>
      </w:r>
    </w:p>
  </w:endnote>
  <w:endnote w:id="0" w:type="continuationSeparator">
    <w:p w:rsidRDefault="00642F52" w:rsidP="00537B78" w:rsidR="00642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F52" w:rsidP="00537B78" w:rsidR="00642F52">
      <w:r>
        <w:separator/>
      </w:r>
    </w:p>
  </w:footnote>
  <w:footnote w:id="0" w:type="continuationSeparator">
    <w:p w:rsidRDefault="00642F52" w:rsidP="00537B78" w:rsidR="00642F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386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F52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705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EC7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99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51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St-240/2017-8</izvorni_sadrzaj>
    <derivirana_varijabla naziv="DomainObject.Oznaka_1">St-240/2017-8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St-240/2017-8</izvorni_sadrzaj>
    <derivirana_varijabla naziv="DomainObject.PoslovniBrojDokumenta_1">St-240/2017-8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35514-3AAC-486E-A3B0-9409EF501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137</properties:Words>
  <properties:Characters>821</properties:Characters>
  <properties:Lines>33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2017-07-17T10:52:00Z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