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5fd4" w14:paraId="3c95fd4" w:rsidRDefault="0073224E" w:rsidP="00566134" w:rsidR="0073224E" w:rsidRPr="00EC650C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C650C">
        <w:rPr>
          <w:rFonts w:hAnsi="Times New Roman" w:ascii="Times New Roman"/>
          <w:b/>
          <w:sz w:val="24"/>
          <w:szCs w:val="24"/>
        </w:rPr>
        <w:t>Obrazac 20.</w:t>
      </w:r>
    </w:p>
    <w:p w:rsidRDefault="0073224E" w:rsidP="00566134" w:rsidR="0073224E" w:rsidRPr="00EC650C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  <w:u w:val="single"/>
        </w:rPr>
      </w:pPr>
      <w:r w:rsidRPr="00EC650C">
        <w:rPr>
          <w:rFonts w:hAnsi="Times New Roman" w:ascii="Times New Roman"/>
          <w:sz w:val="24"/>
          <w:szCs w:val="24"/>
        </w:rPr>
        <w:t>Nadležni trgovački sud:</w:t>
      </w:r>
      <w:r w:rsidRPr="00EC650C">
        <w:rPr>
          <w:rFonts w:hAnsi="Times New Roman" w:ascii="Times New Roman"/>
          <w:sz w:val="24"/>
          <w:szCs w:val="24"/>
        </w:rPr>
        <w:tab/>
      </w:r>
      <w:r w:rsidRPr="00EC650C">
        <w:rPr>
          <w:rFonts w:hAnsi="Times New Roman" w:ascii="Times New Roman"/>
          <w:b/>
          <w:sz w:val="24"/>
          <w:szCs w:val="24"/>
          <w:u w:val="single"/>
        </w:rPr>
        <w:t xml:space="preserve">TRGOVAČKI SUD U ZAGREBU </w:t>
      </w: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  <w:u w:val="single"/>
        </w:rPr>
      </w:pPr>
      <w:r w:rsidRPr="00EC650C">
        <w:rPr>
          <w:rFonts w:hAnsi="Times New Roman" w:ascii="Times New Roman"/>
          <w:b/>
          <w:sz w:val="24"/>
          <w:szCs w:val="24"/>
        </w:rPr>
        <w:tab/>
      </w:r>
      <w:r w:rsidRPr="00EC650C">
        <w:rPr>
          <w:rFonts w:hAnsi="Times New Roman" w:ascii="Times New Roman"/>
          <w:b/>
          <w:sz w:val="24"/>
          <w:szCs w:val="24"/>
        </w:rPr>
        <w:tab/>
      </w:r>
      <w:r w:rsidRPr="00EC650C">
        <w:rPr>
          <w:rFonts w:hAnsi="Times New Roman" w:ascii="Times New Roman"/>
          <w:b/>
          <w:sz w:val="24"/>
          <w:szCs w:val="24"/>
        </w:rPr>
        <w:tab/>
      </w:r>
      <w:r w:rsidRPr="00EC650C">
        <w:rPr>
          <w:rFonts w:hAnsi="Times New Roman" w:ascii="Times New Roman"/>
          <w:b/>
          <w:sz w:val="24"/>
          <w:szCs w:val="24"/>
        </w:rPr>
        <w:tab/>
      </w:r>
      <w:r w:rsidRPr="00EC650C">
        <w:rPr>
          <w:rFonts w:hAnsi="Times New Roman" w:ascii="Times New Roman"/>
          <w:b/>
          <w:sz w:val="24"/>
          <w:szCs w:val="24"/>
          <w:u w:val="single"/>
        </w:rPr>
        <w:t xml:space="preserve">Zagreb, Petrinjska 8 </w:t>
      </w: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  <w:u w:val="single"/>
        </w:rPr>
      </w:pPr>
      <w:r w:rsidRPr="00EC650C">
        <w:rPr>
          <w:rFonts w:hAnsi="Times New Roman" w:ascii="Times New Roman"/>
          <w:sz w:val="24"/>
          <w:szCs w:val="24"/>
        </w:rPr>
        <w:t xml:space="preserve">Poslovni broj spisa: </w:t>
      </w:r>
      <w:r w:rsidRPr="00EC650C">
        <w:rPr>
          <w:rFonts w:hAnsi="Times New Roman" w:ascii="Times New Roman"/>
          <w:sz w:val="24"/>
          <w:szCs w:val="24"/>
        </w:rPr>
        <w:tab/>
      </w:r>
      <w:r w:rsidRPr="00EC650C">
        <w:rPr>
          <w:rFonts w:hAnsi="Times New Roman" w:ascii="Times New Roman"/>
          <w:sz w:val="24"/>
          <w:szCs w:val="24"/>
        </w:rPr>
        <w:tab/>
      </w:r>
      <w:r w:rsidRPr="00EC650C">
        <w:rPr>
          <w:rFonts w:hAnsi="Times New Roman" w:ascii="Times New Roman"/>
          <w:b/>
          <w:sz w:val="24"/>
          <w:szCs w:val="24"/>
          <w:u w:val="single"/>
        </w:rPr>
        <w:t xml:space="preserve">7 St- 979/12 </w:t>
      </w:r>
    </w:p>
    <w:p w:rsidRDefault="0073224E" w:rsidP="006C6DDA" w:rsidR="0073224E" w:rsidRPr="00EC650C">
      <w:pPr>
        <w:spacing w:after="0"/>
        <w:ind w:hanging="2832" w:left="2832"/>
        <w:rPr>
          <w:rFonts w:hAnsi="Times New Roman" w:ascii="Times New Roman"/>
          <w:b/>
          <w:sz w:val="24"/>
          <w:szCs w:val="24"/>
          <w:u w:val="single"/>
        </w:rPr>
      </w:pPr>
      <w:r w:rsidRPr="00EC650C">
        <w:rPr>
          <w:rFonts w:hAnsi="Times New Roman" w:ascii="Times New Roman"/>
          <w:sz w:val="24"/>
          <w:szCs w:val="24"/>
        </w:rPr>
        <w:t>Dužnik:</w:t>
      </w:r>
      <w:r w:rsidRPr="00EC650C">
        <w:rPr>
          <w:rFonts w:hAnsi="Times New Roman" w:ascii="Times New Roman"/>
          <w:sz w:val="24"/>
          <w:szCs w:val="24"/>
        </w:rPr>
        <w:tab/>
      </w:r>
      <w:r w:rsidRPr="00EC650C">
        <w:rPr>
          <w:rFonts w:hAnsi="Times New Roman" w:ascii="Times New Roman"/>
          <w:b/>
          <w:sz w:val="24"/>
          <w:szCs w:val="24"/>
          <w:u w:val="single"/>
        </w:rPr>
        <w:t>TŽV GREDELJ d.o.o. u stečaju, OIB: 65952859647, Zagreb, Vukomerečka cesta 89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ind w:hanging="525" w:left="705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I. TIJEK STEČAJNOGA POSTUPKA U RAZDOBLJU od 01.07.2017.g. do 30.09.2017.g.</w:t>
      </w: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EC650C">
        <w:rPr>
          <w:rFonts w:hAnsi="Times New Roman" w:ascii="Times New Roman"/>
          <w:sz w:val="24"/>
          <w:szCs w:val="24"/>
        </w:rPr>
        <w:t>Za izvještajno razdoblje stečajni upravitelj podnosi izvješće o poduzetim radnjama i obavljenim poslovima u stečajnom postupku nad dužnikom TŽV GREDELJ d.o.o. u stečaju</w:t>
      </w:r>
      <w:r>
        <w:rPr>
          <w:rFonts w:hAnsi="Times New Roman" w:ascii="Times New Roman"/>
          <w:sz w:val="24"/>
          <w:szCs w:val="24"/>
        </w:rPr>
        <w:t>, po organizacijskim jedinicama i odjelima.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Služba pravnih, kadrovskih i općih poslova</w:t>
      </w: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Služba pravnih poslova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Stečajni upravitelj daje popis parničnih i ovršnih postupaka u tijeku s popisom poduzetih radnji u izvještajnom periodu od 1. srpnja do 30. rujna 2017.g.: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Općinskom građanskom sudu u Zagrebu, posl. broj P-7642/15, tužitelj Ivan Penezić c/a TŽV Gredelj d.o.o. u stečaju.</w:t>
      </w:r>
    </w:p>
    <w:p w:rsidRDefault="0073224E" w:rsidP="006C6DDA" w:rsidR="0073224E" w:rsidRPr="00EC650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Rešenjem Općinskog građanskog suda u Zagrebu od 18.07.2017.g., nakon smrti tužitelja nastavljen je postupak po nasljednicima tužitelja.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Trgovačkom sudu u Zagrebu, posl. broj P-485/13, tužitelj Vlado Kalčić c/a TŽV Gredelj d.o.o. u stečaju, v.p.s. 38.817,25 kn, radi utvrđenja osnovanosti osporene tražbine.</w:t>
      </w:r>
    </w:p>
    <w:p w:rsidRDefault="0073224E" w:rsidP="006C6DDA" w:rsidR="0073224E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Po žalbi tužitelja na Visokom trgovačkom sudu RH, posl. broj Pž-4388/17. Podnesen je odgovor na tužbu u kojem su osporeni svi tužbeni zahtjevi tužitelja sukladno obrazloženju danom na ispitnom ročištu. Presudom Visokog trgovačkog suda RH, broj P</w:t>
      </w:r>
      <w:r>
        <w:rPr>
          <w:rFonts w:hAnsi="Times New Roman" w:ascii="Times New Roman"/>
          <w:sz w:val="24"/>
          <w:szCs w:val="24"/>
        </w:rPr>
        <w:t>ž-4388/2017</w:t>
      </w:r>
      <w:r w:rsidRPr="00EC650C">
        <w:rPr>
          <w:rFonts w:hAnsi="Times New Roman" w:ascii="Times New Roman"/>
          <w:sz w:val="24"/>
          <w:szCs w:val="24"/>
        </w:rPr>
        <w:t xml:space="preserve"> od 22.08.2017.g. preinačena je presuda Trgovačkog suda u Zagrebu na način da je dosuđeno</w:t>
      </w:r>
      <w:r>
        <w:rPr>
          <w:rFonts w:hAnsi="Times New Roman" w:ascii="Times New Roman"/>
          <w:sz w:val="24"/>
          <w:szCs w:val="24"/>
        </w:rPr>
        <w:t>:</w:t>
      </w:r>
    </w:p>
    <w:p w:rsidRDefault="0073224E" w:rsidP="009621FB" w:rsidR="0073224E">
      <w:pPr>
        <w:numPr>
          <w:ilvl w:val="1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osnovano potraživanje tužitelja kao vjerovnika </w:t>
      </w:r>
      <w:r>
        <w:rPr>
          <w:rFonts w:hAnsi="Times New Roman" w:ascii="Times New Roman"/>
          <w:sz w:val="24"/>
          <w:szCs w:val="24"/>
        </w:rPr>
        <w:t>I.</w:t>
      </w:r>
      <w:r w:rsidRPr="00EC650C">
        <w:rPr>
          <w:rFonts w:hAnsi="Times New Roman" w:ascii="Times New Roman"/>
          <w:sz w:val="24"/>
          <w:szCs w:val="24"/>
        </w:rPr>
        <w:t xml:space="preserve"> višeg isplatnog reda u iznosu od 470,8</w:t>
      </w:r>
      <w:r>
        <w:rPr>
          <w:rFonts w:hAnsi="Times New Roman" w:ascii="Times New Roman"/>
          <w:sz w:val="24"/>
          <w:szCs w:val="24"/>
        </w:rPr>
        <w:t>6 kn</w:t>
      </w:r>
    </w:p>
    <w:p w:rsidRDefault="0073224E" w:rsidP="009621FB" w:rsidR="0073224E">
      <w:pPr>
        <w:numPr>
          <w:ilvl w:val="1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osnovano potraživanje tužitelja kao vjerovnika </w:t>
      </w:r>
      <w:r>
        <w:rPr>
          <w:rFonts w:hAnsi="Times New Roman" w:ascii="Times New Roman"/>
          <w:sz w:val="24"/>
          <w:szCs w:val="24"/>
        </w:rPr>
        <w:t>II.</w:t>
      </w:r>
      <w:r w:rsidRPr="00EC650C">
        <w:rPr>
          <w:rFonts w:hAnsi="Times New Roman" w:ascii="Times New Roman"/>
          <w:sz w:val="24"/>
          <w:szCs w:val="24"/>
        </w:rPr>
        <w:t xml:space="preserve"> višeg isplatno</w:t>
      </w:r>
      <w:r>
        <w:rPr>
          <w:rFonts w:hAnsi="Times New Roman" w:ascii="Times New Roman"/>
          <w:sz w:val="24"/>
          <w:szCs w:val="24"/>
        </w:rPr>
        <w:t>g reda u iznosu od 28.922,08 kn</w:t>
      </w:r>
    </w:p>
    <w:p w:rsidRDefault="0073224E" w:rsidP="009621FB" w:rsidR="0073224E">
      <w:pPr>
        <w:numPr>
          <w:ilvl w:val="1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da se tuženiku naknadi parnični trošak u iznosu od 5.045,00 kn. </w:t>
      </w:r>
    </w:p>
    <w:p w:rsidRDefault="0073224E" w:rsidP="009621FB" w:rsidR="0073224E" w:rsidRPr="00EC650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Od punomoćnice tužitelja zatražen</w:t>
      </w:r>
      <w:r>
        <w:rPr>
          <w:rFonts w:hAnsi="Times New Roman" w:ascii="Times New Roman"/>
          <w:sz w:val="24"/>
          <w:szCs w:val="24"/>
        </w:rPr>
        <w:t>a</w:t>
      </w:r>
      <w:r w:rsidRPr="00EC650C">
        <w:rPr>
          <w:rFonts w:hAnsi="Times New Roman" w:ascii="Times New Roman"/>
          <w:sz w:val="24"/>
          <w:szCs w:val="24"/>
        </w:rPr>
        <w:t xml:space="preserve"> je dostav</w:t>
      </w:r>
      <w:r>
        <w:rPr>
          <w:rFonts w:hAnsi="Times New Roman" w:ascii="Times New Roman"/>
          <w:sz w:val="24"/>
          <w:szCs w:val="24"/>
        </w:rPr>
        <w:t>a</w:t>
      </w:r>
      <w:r w:rsidRPr="00EC650C">
        <w:rPr>
          <w:rFonts w:hAnsi="Times New Roman" w:ascii="Times New Roman"/>
          <w:sz w:val="24"/>
          <w:szCs w:val="24"/>
        </w:rPr>
        <w:t xml:space="preserve"> specijaln</w:t>
      </w:r>
      <w:r>
        <w:rPr>
          <w:rFonts w:hAnsi="Times New Roman" w:ascii="Times New Roman"/>
          <w:sz w:val="24"/>
          <w:szCs w:val="24"/>
        </w:rPr>
        <w:t>e</w:t>
      </w:r>
      <w:r w:rsidRPr="00EC650C">
        <w:rPr>
          <w:rFonts w:hAnsi="Times New Roman" w:ascii="Times New Roman"/>
          <w:sz w:val="24"/>
          <w:szCs w:val="24"/>
        </w:rPr>
        <w:t xml:space="preserve"> punomoć</w:t>
      </w:r>
      <w:r>
        <w:rPr>
          <w:rFonts w:hAnsi="Times New Roman" w:ascii="Times New Roman"/>
          <w:sz w:val="24"/>
          <w:szCs w:val="24"/>
        </w:rPr>
        <w:t>i</w:t>
      </w:r>
      <w:r w:rsidRPr="00EC650C">
        <w:rPr>
          <w:rFonts w:hAnsi="Times New Roman" w:ascii="Times New Roman"/>
          <w:sz w:val="24"/>
          <w:szCs w:val="24"/>
        </w:rPr>
        <w:t xml:space="preserve"> za isplatu sudskih troškova.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lastRenderedPageBreak/>
        <w:t>pri Trgovačkom sudu u Zagrebu, posl. broj P-322/13, sada P-1678/16, tužitelj Ivica Luketić c/a TŽV Gredelj d.o.o. u stečaju, v.p.s. 33.111,41 kn, radi utvrđenja osnovanosti osporene tražbine.</w:t>
      </w:r>
    </w:p>
    <w:p w:rsidRDefault="0073224E" w:rsidP="006C6DDA" w:rsidR="0073224E" w:rsidRPr="00EC650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Po žalbi tužitelja, Visoki trgovački sud RH, posl. broj Pž-2965/14, uvažio je žalbu tužitelja, ukinuo je rješenje Trgovačkog suda o nenadležnosti posl. broj P-332/13 od 24.02.2014.g. i predmet vratio prvostupanjskom sudu na daljnji postupak. Pri Trgovačkom sudu u Zagrebu pod poslovnim brojem P-1678/2016 zakazano je pripremno ročište za dan 25.10.2016.g. Dana 06.12.2016.g. na pripremnom ročištu određeno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EC650C">
        <w:rPr>
          <w:rFonts w:hAnsi="Times New Roman" w:ascii="Times New Roman"/>
          <w:sz w:val="24"/>
          <w:szCs w:val="24"/>
        </w:rPr>
        <w:t xml:space="preserve"> provođenje knjigovodstvenog vještačenja. Dana 14.09.2017.g. održana je glavna rasprava na kojoj je saslušan sudski vještak i doneseno je rješenje da se tužitelj u roku od 15 dana očituje sudu i tuženiku. Također je dan rok od 30 dana da se sudski vještak očituje na postavljena pitanja tužitelja i tuženika tijekom rasprave.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Općinskom radnom sudu u Zagrebu, posl. broj Pr-1248/14, tužitelj Franjo Šurina c/a TŽV Gredelj d.o.o., radi utvrđenja osnovanosti osporene tražbine. Podneskom od 23.03.2015.g. stečajni je upravitelj dostavio kao primjer na spis presuda VTS RH posl. broj Pž-9385/14, koja je donesena u korist tuženika-stečajnog dužnika, a činjenično i pravno istovjetna je tužbenom zahtjevu u ovoj pravnoj stvari. Dana 04</w:t>
      </w:r>
      <w:r>
        <w:rPr>
          <w:rFonts w:hAnsi="Times New Roman" w:ascii="Times New Roman"/>
          <w:sz w:val="24"/>
          <w:szCs w:val="24"/>
        </w:rPr>
        <w:t>.</w:t>
      </w:r>
      <w:r w:rsidRPr="00EC650C">
        <w:rPr>
          <w:rFonts w:hAnsi="Times New Roman" w:ascii="Times New Roman"/>
          <w:sz w:val="24"/>
          <w:szCs w:val="24"/>
        </w:rPr>
        <w:t>07.2017.g. održana je glavna rasprava na Općinskom radnom sudu u Zagrebu na kojoj je doneseno rješenje da se izvedu dokazi financijskim vještačenjem.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dana 06.07.2017.g. stečajni je upravitelj podnio žalbu na rješenje o konačnom obračunu naknade za zaštitu voda Hrvatskim vodama, VGO VODOGOSPODARSKI ODJEL ZA GORNJU SAVU, klasa: 325-08/17-04/0001324 iz razloga što je stečajni dužnik po privremenom rješenju podmirio dugovanje u cijelosti</w:t>
      </w:r>
      <w:r>
        <w:rPr>
          <w:rFonts w:hAnsi="Times New Roman" w:ascii="Times New Roman"/>
          <w:sz w:val="24"/>
          <w:szCs w:val="24"/>
        </w:rPr>
        <w:t>,</w:t>
      </w:r>
      <w:r w:rsidRPr="00EC650C">
        <w:rPr>
          <w:rFonts w:hAnsi="Times New Roman" w:ascii="Times New Roman"/>
          <w:sz w:val="24"/>
          <w:szCs w:val="24"/>
        </w:rPr>
        <w:t xml:space="preserve"> te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EC650C">
        <w:rPr>
          <w:rFonts w:hAnsi="Times New Roman" w:ascii="Times New Roman"/>
          <w:sz w:val="24"/>
          <w:szCs w:val="24"/>
        </w:rPr>
        <w:t xml:space="preserve"> preplatio konačni iznos naknade od 2.443,08 kn za iznos od 846,85 kn. Zatraženo je vraćanje preplaćenog iznosa na žiro račun.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dana 20.09.2017.g. sačinjen je Aneks Ugovoru OS-649/95, po zahtjevu kupca Capan Verice iz Zagreba. U tijeku je otkup stana na kojem postoji stanarsko pravo. Kupac je zatražio da se sačini aneks kojim će se sukladno opisu stana, nakon etažiranja, provesti upis predmetnog ugovora u zemljišnim knjigama Općinskog građanskog suda u Zagrebu.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dana 26.09.2017.g. sačinjeni su Aneksi ugovorima o radu radnicima upućenim na rad u inozemstvo, u Republiku Sloveniju, radi remonta na NE Krško. Aneksi su sačinjeni sukladno odredbama čl. 18. Zakona o radu, a preraspodjela radnog vremena sukladno čl. 67. Zakona o radu.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dana 26.09.2017.g. zatraženo je izdavanje brisovnog očitovanja za brisanje hipoteke upisane na nekretnini-stanu, u korist HŽ HRVATSKIH ŽELJEZNICA s</w:t>
      </w:r>
      <w:r>
        <w:rPr>
          <w:rFonts w:hAnsi="Times New Roman" w:ascii="Times New Roman"/>
          <w:sz w:val="24"/>
          <w:szCs w:val="24"/>
        </w:rPr>
        <w:t>.</w:t>
      </w:r>
      <w:r w:rsidRPr="00EC650C">
        <w:rPr>
          <w:rFonts w:hAnsi="Times New Roman" w:ascii="Times New Roman"/>
          <w:sz w:val="24"/>
          <w:szCs w:val="24"/>
        </w:rPr>
        <w:t xml:space="preserve">p.o. Brisovno očitovanje zatraženo je od HŽ INFRASTRUKTURE d.o.o. kao pravnog slijednika HŽ HRVATSKIH ŽELJEZNICA s.p.o. u čijem je sastavu bio TŽV </w:t>
      </w:r>
      <w:r>
        <w:rPr>
          <w:rFonts w:hAnsi="Times New Roman" w:ascii="Times New Roman"/>
          <w:sz w:val="24"/>
          <w:szCs w:val="24"/>
        </w:rPr>
        <w:t xml:space="preserve">GREDELJ u vrijeme otkupa stana, naime kupac </w:t>
      </w:r>
      <w:r w:rsidRPr="00EC650C">
        <w:rPr>
          <w:rFonts w:hAnsi="Times New Roman" w:ascii="Times New Roman"/>
          <w:sz w:val="24"/>
          <w:szCs w:val="24"/>
        </w:rPr>
        <w:t>Salopek Mark</w:t>
      </w:r>
      <w:r>
        <w:rPr>
          <w:rFonts w:hAnsi="Times New Roman" w:ascii="Times New Roman"/>
          <w:sz w:val="24"/>
          <w:szCs w:val="24"/>
        </w:rPr>
        <w:t>o otplatio je stan u cijelosti.</w:t>
      </w:r>
      <w:r w:rsidRPr="00EC650C">
        <w:rPr>
          <w:rFonts w:hAnsi="Times New Roman" w:ascii="Times New Roman"/>
          <w:sz w:val="24"/>
          <w:szCs w:val="24"/>
        </w:rPr>
        <w:t xml:space="preserve"> Postupak je u tijeku.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dana 20.09.2017.g. kupac stana Bagarić Mate iz Zagreba, Vučetićev prilaz 5, po Ugovoru OS-552/94, otplatio je u cijelosti ukupnu cijenu stana. Nakon provjere u zemljišnim knjigama u Općinskom sudu u Novom Zagrebu utvrđeno je da isti nije proveo upis stana u Knjizi položenih ugovora u Općinskom sudu u Zagrebu po prijedlogu za upis prava vlasništva polaganjem ugovora u knjigu PU broj Z-8707/94 od 10.06.1994.g., </w:t>
      </w:r>
      <w:r>
        <w:rPr>
          <w:rFonts w:hAnsi="Times New Roman" w:ascii="Times New Roman"/>
          <w:sz w:val="24"/>
          <w:szCs w:val="24"/>
        </w:rPr>
        <w:t>budući</w:t>
      </w:r>
      <w:r w:rsidRPr="00EC650C">
        <w:rPr>
          <w:rFonts w:hAnsi="Times New Roman" w:ascii="Times New Roman"/>
          <w:sz w:val="24"/>
          <w:szCs w:val="24"/>
        </w:rPr>
        <w:t xml:space="preserve"> nije dostavio u spis naknadno zatraženu dokumentaciju. Postupak je u tijeku.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dana 25.07.2017.g. kupac stana SAMAC DRAGAN iz Zagreba, po Ugovoru OS-120/92 otplatio je stan u cijelosti, izdana mu je potvrda o otplati i zatraženo od HŽ INFRASTRUKTURE d.o.o. Zagreb izdavanje brisovnog očitovanje kao pravnog </w:t>
      </w:r>
      <w:r w:rsidRPr="00EC650C">
        <w:rPr>
          <w:rFonts w:hAnsi="Times New Roman" w:ascii="Times New Roman"/>
          <w:sz w:val="24"/>
          <w:szCs w:val="24"/>
        </w:rPr>
        <w:lastRenderedPageBreak/>
        <w:t>slijednika HŽ HRVATSKIH ŽELJEZNICA s.p.o. u čijem je sastavu bio TŽV GREDELJ u vrijeme otkupa stana. Postupak je u tijeku.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dana 12.07.2017.g. zatraženo je od HŽ INFRASTRUKTURE d.o.o., pravnog slij</w:t>
      </w:r>
      <w:r>
        <w:rPr>
          <w:rFonts w:hAnsi="Times New Roman" w:ascii="Times New Roman"/>
          <w:sz w:val="24"/>
          <w:szCs w:val="24"/>
        </w:rPr>
        <w:t>ednika HŽ HRVATSKE ŽELJEZNICE s.</w:t>
      </w:r>
      <w:r w:rsidRPr="00EC650C">
        <w:rPr>
          <w:rFonts w:hAnsi="Times New Roman" w:ascii="Times New Roman"/>
          <w:sz w:val="24"/>
          <w:szCs w:val="24"/>
        </w:rPr>
        <w:t>p.o., izdavanje brisovnog očitovanja za stan MATE ĆOSIĆA, a koji je stan otplatio u cijelosti po Ugovoru OS-44/92. Postupak je u tijeku.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stečajnom postupku nad dužnikom Konstruktor d.d. u stečaju iz Zlatara, broj St-1087/12, dana 07.09.2017.g. održana je Skupština vjerovnika na Trgovačkom sudu u Zagrebu, na kojoj je TŽV GREDELJ d.o.o. u stečaju bio vjerovnik sa 50,43 % glasova prisutnih vjerovnika. Na skupštini vjerovnika prihvaćeno je izvješće stečajnog upravitelja te je dano odobrenje stečajnom upravitelju da sklopi sudsku nagodbu u predmetu poslovni broj Povrv-4147/2016 kod Trgovačkog suda u Zagrebu, po kojoj bi se tuženik Zagrebački holding d.o.o obvezao tužitelju, stečajnom dužniku K</w:t>
      </w:r>
      <w:r>
        <w:rPr>
          <w:rFonts w:hAnsi="Times New Roman" w:ascii="Times New Roman"/>
          <w:sz w:val="24"/>
          <w:szCs w:val="24"/>
        </w:rPr>
        <w:t>onstruktor</w:t>
      </w:r>
      <w:r w:rsidRPr="00EC650C">
        <w:rPr>
          <w:rFonts w:hAnsi="Times New Roman" w:ascii="Times New Roman"/>
          <w:sz w:val="24"/>
          <w:szCs w:val="24"/>
        </w:rPr>
        <w:t xml:space="preserve"> d.d. u stečaju, isplatiti iznos od 882.657,26 kn, a tužitelj bi odustao od daljnjih kamata i troškova. Svaka bi strana snosila svoje troškove postupka.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pri Trgovačkom sudu u Zagrebu, posl. broj P-454/2013, tužitelj ZAGREBAČKI HOLDING d.o.o. c/a TŽV Gredelj d.o.o. u stečaju, v.p.s. 11.381,07 kn, radi utvrđenja osnovanosti osporene tražbine. Dana 05.07.2017.g. održano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EC650C">
        <w:rPr>
          <w:rFonts w:hAnsi="Times New Roman" w:ascii="Times New Roman"/>
          <w:sz w:val="24"/>
          <w:szCs w:val="24"/>
        </w:rPr>
        <w:t>ročište za glavnu raspravu. Očekuje se dodatno pojašnjenje nalaza i mišljenja vještaka nakon uvida u novo dostavljene podneske i dokumentaciju.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Trgovačkom sudu u Osijeku, Stalna služba u Slavonskom Brodu, posl. broj Povrv-761/2015 (postupak pokrenut pod posl.brojem Ovrv-38/14), ovrhovoditelj TŽV GREDELJ d.o.o. u stečaju c/a ĐURO ĐAKOVIĆ SPECIJALNA VOZILA d.d., v.p.s. 70.090,94 kn, radi ovrhe. Dana 11.07.2017.g. zaprimljeno</w:t>
      </w:r>
      <w:r>
        <w:rPr>
          <w:rFonts w:hAnsi="Times New Roman" w:ascii="Times New Roman"/>
          <w:sz w:val="24"/>
          <w:szCs w:val="24"/>
        </w:rPr>
        <w:t xml:space="preserve"> je po punomoćniku</w:t>
      </w:r>
      <w:r w:rsidRPr="00EC650C">
        <w:rPr>
          <w:rFonts w:hAnsi="Times New Roman" w:ascii="Times New Roman"/>
          <w:sz w:val="24"/>
          <w:szCs w:val="24"/>
        </w:rPr>
        <w:t xml:space="preserve"> rješenje Visokog trgovačkog suda RH od 26.04.2017.g. kojim je uvažena tužiteljeva žalba i preinačeno rješenje Trgovačkog suda u Osijeku, Stalna služba u Slavonskom Brodu od</w:t>
      </w:r>
      <w:r>
        <w:rPr>
          <w:rFonts w:hAnsi="Times New Roman" w:ascii="Times New Roman"/>
          <w:sz w:val="24"/>
          <w:szCs w:val="24"/>
        </w:rPr>
        <w:t xml:space="preserve"> dana</w:t>
      </w:r>
      <w:r w:rsidRPr="00EC650C">
        <w:rPr>
          <w:rFonts w:hAnsi="Times New Roman" w:ascii="Times New Roman"/>
          <w:sz w:val="24"/>
          <w:szCs w:val="24"/>
        </w:rPr>
        <w:t xml:space="preserve"> 04.04.2017.g. Čeka se odluka po žalbi tuženika protiv prvostupanjske presude</w:t>
      </w:r>
      <w:r>
        <w:rPr>
          <w:rFonts w:hAnsi="Times New Roman" w:ascii="Times New Roman"/>
          <w:sz w:val="24"/>
          <w:szCs w:val="24"/>
        </w:rPr>
        <w:t xml:space="preserve">. U </w:t>
      </w:r>
      <w:r w:rsidRPr="00EC650C">
        <w:rPr>
          <w:rFonts w:hAnsi="Times New Roman" w:ascii="Times New Roman"/>
          <w:sz w:val="24"/>
          <w:szCs w:val="24"/>
        </w:rPr>
        <w:t>slučaju pozitivnog rješenj</w:t>
      </w:r>
      <w:r>
        <w:rPr>
          <w:rFonts w:hAnsi="Times New Roman" w:ascii="Times New Roman"/>
          <w:sz w:val="24"/>
          <w:szCs w:val="24"/>
        </w:rPr>
        <w:t>a pokušat će se sa tuženikom dogovoriti dobrovoljno plaćanje ili će se</w:t>
      </w:r>
      <w:r w:rsidRPr="00EC650C">
        <w:rPr>
          <w:rFonts w:hAnsi="Times New Roman" w:ascii="Times New Roman"/>
          <w:sz w:val="24"/>
          <w:szCs w:val="24"/>
        </w:rPr>
        <w:t xml:space="preserve"> pokrenut</w:t>
      </w:r>
      <w:r>
        <w:rPr>
          <w:rFonts w:hAnsi="Times New Roman" w:ascii="Times New Roman"/>
          <w:sz w:val="24"/>
          <w:szCs w:val="24"/>
        </w:rPr>
        <w:t>i postupak</w:t>
      </w:r>
      <w:r w:rsidRPr="00EC650C">
        <w:rPr>
          <w:rFonts w:hAnsi="Times New Roman" w:ascii="Times New Roman"/>
          <w:sz w:val="24"/>
          <w:szCs w:val="24"/>
        </w:rPr>
        <w:t xml:space="preserve"> prisiln</w:t>
      </w:r>
      <w:r>
        <w:rPr>
          <w:rFonts w:hAnsi="Times New Roman" w:ascii="Times New Roman"/>
          <w:sz w:val="24"/>
          <w:szCs w:val="24"/>
        </w:rPr>
        <w:t>e</w:t>
      </w:r>
      <w:r w:rsidRPr="00EC650C">
        <w:rPr>
          <w:rFonts w:hAnsi="Times New Roman" w:ascii="Times New Roman"/>
          <w:sz w:val="24"/>
          <w:szCs w:val="24"/>
        </w:rPr>
        <w:t xml:space="preserve"> naplat</w:t>
      </w:r>
      <w:r>
        <w:rPr>
          <w:rFonts w:hAnsi="Times New Roman" w:ascii="Times New Roman"/>
          <w:sz w:val="24"/>
          <w:szCs w:val="24"/>
        </w:rPr>
        <w:t>e</w:t>
      </w:r>
      <w:r w:rsidRPr="00EC650C">
        <w:rPr>
          <w:rFonts w:hAnsi="Times New Roman" w:ascii="Times New Roman"/>
          <w:sz w:val="24"/>
          <w:szCs w:val="24"/>
        </w:rPr>
        <w:t xml:space="preserve"> na FINA-i</w:t>
      </w:r>
      <w:r>
        <w:rPr>
          <w:rFonts w:hAnsi="Times New Roman" w:ascii="Times New Roman"/>
          <w:sz w:val="24"/>
          <w:szCs w:val="24"/>
        </w:rPr>
        <w:t>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Trgovačkom sudu u Zagrebu, posl. broj R-113/16, tužitelj HŽ CARGO d.o.o. c/a TŽV GREDELJ d.o.o. u stečaju, radi osiguranja dokaza. Dana 20.07.2017.g. zaprimljen je podnesak kojim tužitelj povlači prijedlog za osiguranje dokaza. Podneskom od 21.07.2017.g. tuženik je pristao na povlačenje prijedloga za osiguranje dokaza.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Trgovačkom sudu u Zagrebu, posl. broj Povrv-4310/2016, tužitelj HŽ CARGO d.o.o. c/a TŽV GREDELJ d.o.o. u stečaju, radi isplate. Dana 20.07.2017.g. zaprimljen je podnesak kojim tužitelj povlači tužbu. Podneskom od 21.07.2017.g. tuženik je pristao na povlačenje tužbe. Dana 25.07.2017.g. zaprimljeno je Rješenje Trgovačkog suda u Zagrebu kojim je utvrđeno povlačenje tužbe.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Trgovačkom sudu u Zagrebu, posl. broj P-827/2016 (ranije P-2309/13, a postupak pokrenut pred TSZ-om pod posl.brojem Ovrv-929/02), tužitelj TŽV GREDELJ d.o.o. u stečaju c/a CIRCOM INŽENJERING d.o.o., v.p.s. 139.035,88 kn, radi isplate. Dana 26.09.2017.g. održano je ročište za glavnu raspravu kod Trgovačkog suda u Zagrebu. Novo ročište zakazano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EC650C">
        <w:rPr>
          <w:rFonts w:hAnsi="Times New Roman" w:ascii="Times New Roman"/>
          <w:sz w:val="24"/>
          <w:szCs w:val="24"/>
        </w:rPr>
        <w:t xml:space="preserve"> za 16. siječnja 2018.g.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javnobilježničko rješenje o ovrsi na temelju vjerodostojne isprave, posl.broj Ovrv-1117/17, ovrhovoditelj stečajni dužnik c/a PAN-TVORNICA PAPIRA ZAGREB d.o.o., v.p.s. 71.278,78 kn, radi ovrhe. Dana 29.09.2017.g. FINA-i predan zahtjev za prisilnom naplatom po rješenju o ovrsi broj Ovrv-1117/17.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javnobilježničko rješenje o ovrsi na temelju vjerodostojne isprave, posl.broj Ovrv-1119/17, ovrhovoditelj stečajni dužnik c/a ULTRA TEH d.o.o., v.p.s. 126.780,19 kn, </w:t>
      </w:r>
      <w:r w:rsidRPr="00EC650C">
        <w:rPr>
          <w:rFonts w:hAnsi="Times New Roman" w:ascii="Times New Roman"/>
          <w:sz w:val="24"/>
          <w:szCs w:val="24"/>
        </w:rPr>
        <w:lastRenderedPageBreak/>
        <w:t>radi ovrhe. Dana 29.09.2017.g. FINA-i predan zahtjev za prisilnom naplatom po rješenju o ovrsi broj Ovrv-1119/17.</w:t>
      </w:r>
    </w:p>
    <w:p w:rsidRDefault="0073224E" w:rsidP="006C6DDA" w:rsidR="0073224E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Trgovačkom sudu u Zagrebu, Stalna služba u Karlovcu, posl.broj P-2364/13 (ranije P-7030/2010), tužba, tužitelj M-PROFIL d.o.o. u stečaju c/a TŽV GREDELJ d.o.o. u stečaju i protutužba</w:t>
      </w:r>
      <w:r>
        <w:rPr>
          <w:rFonts w:hAnsi="Times New Roman" w:ascii="Times New Roman"/>
          <w:sz w:val="24"/>
          <w:szCs w:val="24"/>
        </w:rPr>
        <w:t>,</w:t>
      </w:r>
      <w:r w:rsidRPr="00EC650C">
        <w:rPr>
          <w:rFonts w:hAnsi="Times New Roman" w:ascii="Times New Roman"/>
          <w:sz w:val="24"/>
          <w:szCs w:val="24"/>
        </w:rPr>
        <w:t xml:space="preserve"> tužitelj TŽV GREDELJ d.o.o. u stečaju c/a M-PROFIL d.o.o. u stečaju. V.p.s. tužbe 48.656.615,99 kn, v.p.s. protutužbe 25.578.258,89 kn, radi naknade štete i radi isplate. Dana 21.09.2017.g. zaprimljeno</w:t>
      </w:r>
      <w:r>
        <w:rPr>
          <w:rFonts w:hAnsi="Times New Roman" w:ascii="Times New Roman"/>
          <w:sz w:val="24"/>
          <w:szCs w:val="24"/>
        </w:rPr>
        <w:t xml:space="preserve"> je:</w:t>
      </w:r>
    </w:p>
    <w:p w:rsidRDefault="0073224E" w:rsidP="00510A81" w:rsidR="0073224E">
      <w:pPr>
        <w:numPr>
          <w:ilvl w:val="1"/>
          <w:numId w:val="4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EC650C">
        <w:rPr>
          <w:rFonts w:hAnsi="Times New Roman" w:ascii="Times New Roman"/>
          <w:sz w:val="24"/>
          <w:szCs w:val="24"/>
        </w:rPr>
        <w:t>ješenje TSZ-a, Stalna služba u Karlovcu kojim se stranke pozivaju dostaviti dokumentaciju za potrebe vještačenja</w:t>
      </w:r>
    </w:p>
    <w:p w:rsidRDefault="0073224E" w:rsidP="00510A81" w:rsidR="0073224E">
      <w:pPr>
        <w:numPr>
          <w:ilvl w:val="1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rješenje o odgodi roč</w:t>
      </w:r>
      <w:r>
        <w:rPr>
          <w:rFonts w:hAnsi="Times New Roman" w:ascii="Times New Roman"/>
          <w:sz w:val="24"/>
          <w:szCs w:val="24"/>
        </w:rPr>
        <w:t>išta zakazanog za 26.09.2017.g.</w:t>
      </w:r>
    </w:p>
    <w:p w:rsidRDefault="0073224E" w:rsidP="00510A81" w:rsidR="0073224E">
      <w:pPr>
        <w:numPr>
          <w:ilvl w:val="1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>odnesak graditeljskog vještaka.</w:t>
      </w:r>
    </w:p>
    <w:p w:rsidRDefault="0073224E" w:rsidP="00510A81" w:rsidR="0073224E" w:rsidRPr="00EC650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Dana 25.09.2017.g. stečajni je upravitelj po punomoćniku podnio podnesak kojim se očitovao na podnesak tužitelja-protutuženika od</w:t>
      </w:r>
      <w:r>
        <w:rPr>
          <w:rFonts w:hAnsi="Times New Roman" w:ascii="Times New Roman"/>
          <w:sz w:val="24"/>
          <w:szCs w:val="24"/>
        </w:rPr>
        <w:t xml:space="preserve"> dana</w:t>
      </w:r>
      <w:r w:rsidRPr="00EC650C">
        <w:rPr>
          <w:rFonts w:hAnsi="Times New Roman" w:ascii="Times New Roman"/>
          <w:sz w:val="24"/>
          <w:szCs w:val="24"/>
        </w:rPr>
        <w:t xml:space="preserve"> 10.08.2017.g.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 Općinskom građanskom sudu u Zagrebu, posl.broj Pr-940/15, tužitelj Marija Salopek c/a TŽV GREDELJ d.o.o. u stečaju, radi isplate rente. Ročište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EC650C">
        <w:rPr>
          <w:rFonts w:hAnsi="Times New Roman" w:ascii="Times New Roman"/>
          <w:sz w:val="24"/>
          <w:szCs w:val="24"/>
        </w:rPr>
        <w:t xml:space="preserve"> zakazano za dan 03.10.2017.g.</w:t>
      </w:r>
    </w:p>
    <w:p w:rsidRDefault="0073224E" w:rsidP="006C6DDA" w:rsidR="0073224E" w:rsidRPr="00EC650C">
      <w:pPr>
        <w:widowControl w:val="false"/>
        <w:suppressAutoHyphens/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Služba kadrovskih poslova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kadrovskoj se službi, dnevno, vodi evidencija rada radnika koja se na kraju mjeseca dostavlja službi obračuna plaća.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Kadrovska služba zadužena je za izradu i distribuciju ugovora o radu na određeno vrijeme tj. na rok od jednog mjeseca.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Poslovi koji spadaju u djelokrug rada kadrovske službe: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kod prestanka odnosno zasnivanja radnog odnosa – prijava i odjava radnika, po zahtjevu radnika ili vanjskih ustanova izdavanje raznih potvrda (potvrda o vrsti obavljanih poslova, potvrda o trajanju radnog odnosa, prosječnoj plaći, …)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izrada mjesečnih izvještaja o broju zaposlenih, kvalifikacijskoj strukturi i stručnoj osposobljenosti radnika, akademskom stupnju obrazovanja u svrhu prijave na natječaje (tendere)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vođenje evidencije o promjenama rasporeda radnika prema šiframa i nazivima organizacijskih jedinica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usklađivanje organizacijskih shema i tarifnog privitka, te vođenje šifarnika radi evidencije zakonom propisanih podataka o radnicima.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organizacija liječničkih pregleda za radna mjesta s posebnim uvjetima rada. U izvještajnom periodu upućena su 36 radnika na liječničke preglede i potom raspoređeni na radna mjesta s posebnim uvjetima. Za svakog pojedinog radnika otvoren je spis u kojem su evidentirani svi podaci i odlagane dobivene potvrde.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organizacija liječničkih pregleda kod uključivanja radnika u program stručnog osposobljavanja. U izvještajnom periodu upućena su 2 radnika na liječničke preglede radi osposobljavanja za obavljanje poslova profesionalnih vozača kamiona.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evidentiranje učeničke i studentske prakse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izrada izvješća o realizaciji plana obrazovanja po planskim razdobljima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pripreme za audit (okoliš)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svakodnevno ažuriranje kadrovskih podataka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izvještajnom periodu na periodički liječnički pregled upućeno je 16 radnika koji su raspoređeni na radna mjesta s posebnim uvjetima.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Prema Odluci o popisu djelatnika za izvođenje radova u NE Krško u 2018.g., 19 je radnika upućeno na preglede za utvrđivanje zdravstvene sposobnosti radnika za put, rad i privremeni boravak u inozemstvu. Po dobivenim Svjedodžbama o zdravstvenoj sposobnosti sklopljeni su </w:t>
      </w:r>
      <w:r w:rsidRPr="00EC650C">
        <w:rPr>
          <w:rFonts w:hAnsi="Times New Roman" w:ascii="Times New Roman"/>
          <w:sz w:val="24"/>
          <w:szCs w:val="24"/>
        </w:rPr>
        <w:lastRenderedPageBreak/>
        <w:t>Ugovori o radu na određeno vrijeme kao i Aneksi ugovora o radu o privremenom upućivanju radnika u inozemstvo.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izvještajnom razdoblju služba kadrovskih poslova provela je slijedeće aktivnosti za obrazovanje i osposobljavanje radnika: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pripremni seminar za polaganje stručnog ispita za stručnjaka zaštite na radu – 1 polaznik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periodična provjera gađanja vatrenim oružjem za zaštitare – 9 polaznika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usavršavanje stručnih radnika – 4 polaznika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školovanje uz rad za zanimanje vodoinstalater – 1 polaznik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sklapanje Ugovora o provedbi praktične nastave – 24 učenika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učenička i studentska stručna praksa – 1 student, 1 učenik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Izrađeni su i distribuirani Ugovori o radu na određeno vrijeme, za listopad 2017.g., za 423 radnika.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Služba općih poslova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Službi općih poslova svakodnevno se obavljaju poslovi: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vezani uz zaprimanje i otpremu pošte (otvaranje, razvrstavanje, signiranje, prosljeđivanje,…) za sve organizacijske jedinice. U izvještajnom razdoblju zaprimljeno je ukupno 1.887 ulaznih, a otpremljeno ukupno 1.321 izlaznih pismena.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zaprimanja službenih spisa i dodjela brojeva. U izvještajnom razdoblju zaprimljen je 216 spis.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zaduženja, vođenja i sređivanja arhivske građe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fotokopiranja, umnožavanja, uvezivanja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dostave - prema stečajnom dužniku i od stečajnog dužnika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skrbi, održavanja i čišćenja prostora, nabavku kancelarijskog i uredskog materijala, sredstava za čišćenje, te higijenskih potrepština</w:t>
      </w:r>
    </w:p>
    <w:p w:rsidRDefault="0073224E" w:rsidP="006C6DDA" w:rsidR="0073224E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Financijsko računovodstveni poslovi</w:t>
      </w: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izvještajnom razdoblju poslani su upiti za dostavu ponuda revizorskim kućama radi odabira revizora za 2017.g. Iz pristiglih ponuda, za 2017.g. odabrana je revizorska kuća BDO Croatia d.o.o.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Predan je zahtjev za povrat PDV-a za 2016. godinu iz zemalja EU putem aplikacije VAT Refund.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Izrađeni su operativni planovi za srpanj, kolovoz i rujan 2017.g., te Izvještaji o ostvarenju operativnog plana za svibanj, lipanj i srpanj 2017.g. Izrađen je i Izvještaj o poslovanju u razdoblju I-VI 2017.g., operativni plan za razdoblje VII-IX 2017.g., kao i operativni plan za X-XII 2017.g.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rujnu je izvršen izvanredan popis osnovnih sredstava i alata i sitnog inventara u pojedinim organizacijskim jedinicama kao i popis skladišta restorana te je nakon toga izrađen Izvještaj sa zaključcima.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suradnji sa Zagrebačkom bankom Izdana je garancija za ozbiljnost ponude za ŽPCG kao i dvije garancije za dobro izvršenje ugovora s prelaskom u garantni period za ŽPCG.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Financijsko računovodstveni poslovi sastoje se od tri odjela i to: </w:t>
      </w:r>
    </w:p>
    <w:p w:rsidRDefault="0073224E" w:rsidP="006C6DDA" w:rsidR="0073224E" w:rsidRPr="00EC650C">
      <w:pPr>
        <w:numPr>
          <w:ilvl w:val="0"/>
          <w:numId w:val="1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Odjel financija </w:t>
      </w:r>
    </w:p>
    <w:p w:rsidRDefault="0073224E" w:rsidP="006C6DDA" w:rsidR="0073224E" w:rsidRPr="00EC650C">
      <w:pPr>
        <w:numPr>
          <w:ilvl w:val="0"/>
          <w:numId w:val="1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Odjel računovodstva  </w:t>
      </w:r>
    </w:p>
    <w:p w:rsidRDefault="0073224E" w:rsidP="006C6DDA" w:rsidR="0073224E" w:rsidRPr="00EC650C">
      <w:pPr>
        <w:numPr>
          <w:ilvl w:val="0"/>
          <w:numId w:val="1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Odjel kontrolinga, plana, analize i nadzora</w:t>
      </w:r>
    </w:p>
    <w:p w:rsidRDefault="0073224E" w:rsidP="006C6DDA" w:rsidR="0073224E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lastRenderedPageBreak/>
        <w:t>Odjel financija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odjelu financija izvršavaju se slijedeći poslovi: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zaprimanje i obrada ulaznih računa – kontrola računa, usklađenost računa sa narudžbenicom (po količini, valuti, vrijednosti) i pratećom dokumentacijom. Kod inozemnih računa provjera i JCD-a, špeditera. Ispisivanje naloga za plaćanje, slanje na potpis i u poslovnu banku. Od domaćih ulaznih računa u izvještajnom razdoblju obrađen je</w:t>
      </w:r>
      <w:r>
        <w:rPr>
          <w:rFonts w:hAnsi="Times New Roman" w:ascii="Times New Roman"/>
          <w:sz w:val="24"/>
          <w:szCs w:val="24"/>
        </w:rPr>
        <w:t xml:space="preserve"> 1.631 račun, a od inozemnih 82 računa.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zaprimanje i obrada domaćih i inozemnih izlaznih računa – kontrola računa i provjera usklađenosti s ugovorom. U izvještajnom razdoblju obrađeno je 513 računa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dnevno knjiženje izvoda, dugovno i potražno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dnevni kontakti sa kupcima putem telefona, e-maila, pisanje opomena, kontakti sa dobavljačima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slaganje kompenzacija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provjera obračuna kamata zaprimljenih od dobavljača 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obračun kamata: kupcima, po sudskim presudama, po obustavama na plaćama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priprema predmeta za: utuženja kupaca, prijava u stečajnu masu i</w:t>
      </w:r>
      <w:r>
        <w:rPr>
          <w:rFonts w:hAnsi="Times New Roman" w:ascii="Times New Roman"/>
          <w:sz w:val="24"/>
          <w:szCs w:val="24"/>
        </w:rPr>
        <w:t xml:space="preserve"> prijava u</w:t>
      </w:r>
      <w:r w:rsidRPr="00EC650C">
        <w:rPr>
          <w:rFonts w:hAnsi="Times New Roman" w:ascii="Times New Roman"/>
          <w:sz w:val="24"/>
          <w:szCs w:val="24"/>
        </w:rPr>
        <w:t xml:space="preserve"> predstečajne nagodbe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mjesečno slanje uplatnica za prodane stanove, najamnine, kredite. U izvještajnom razdoblju ispostavljena je 971 uplatnica.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praćenje naplate za prodane stanove, slanje opomena, vođenje svih poslova oko prodanih stanova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blagajničko poslovanje – dnevni promet kunske i devizne blagajne</w:t>
      </w:r>
    </w:p>
    <w:p w:rsidRDefault="0073224E" w:rsidP="006C6DDA" w:rsidR="0073224E" w:rsidRPr="00EC650C">
      <w:pPr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izdavanje sredstava osiguranja – zadužnica, mjenica, carinskih garancija.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Odjel računovodstva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 xml:space="preserve">U izvještajnom razdoblju u odjelu računovodstva knjižene su poslovne promjene koje se odnose na period lipanj –rujan 2017.g., a na osnovu kojih su izrađeni obračuni proizvodnje i rezultati poslovanja, te obračuni i izvješća koja se predaju Poreznoj upravi, statistici, FINA-i i drugim institucijama. 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odjelu knjigovodstva knjižene su poslovne promjene u pogonskom, materijalnom i financijskom knjigovodstvu.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Pratile su se promjene zakonskih propisa i objava u Narodnim novinama, stručnoj literaturi – časopisima: RIF, RRIF i RIPUP.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Dana 29.09.2017.g. prisustvovalo se seminaru u organizaciji RIF-a na temu „Usluge s inozemstvom-obračun PDV-a, poreza na dohodak i poreza po odbitku“.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odjelu obračuna plaća u izvještajnom razdoblju obračunate su i isplaćene plaće radnika za mjesece lipanj, srpanj i kolovoz 2017.g. Za period 06-08/2017 trošak plaća iznosi 10.271.481,02 kn. Za navedeni period izrađeni su i svi obvezni obrasci i izvještaji za MF Poreznu upravu, FINA-u, HZMO i HZZO.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Radnicima sa kojima nije sklopljen novi ugovor o radu izdane se potvrde o prosjeku zadnje tri plaće za prijavu na Zavod za zapošljavanje, vraćeni su im originali poreznih kartica, banke su obaviještene o prestanku radnog odnosa i prestanku ustezanja obustava i ovrha s plaća, te su im nakon pisanog očitovanja vraćene ovršne isprave.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Odjel kontrolinga, plana, analize i nadzora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Odjelu kontrolinga, plana, analize i nadzora u izvještajnom razdoblju izrađena su slijedeća: Izvješća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Izvještaj o ostvarenju operativnog plana poslovanja za svibanj 2017.g.</w:t>
      </w:r>
    </w:p>
    <w:p w:rsidRDefault="0073224E" w:rsidP="006C6DDA" w:rsidR="0073224E" w:rsidRPr="00EC650C">
      <w:pPr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Izvještaj o ostvarenju operativnog plana poslovanja za lipanj 2017.g.</w:t>
      </w:r>
    </w:p>
    <w:p w:rsidRDefault="0073224E" w:rsidP="006C6DDA" w:rsidR="0073224E" w:rsidRPr="00EC650C">
      <w:pPr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Izvještaj o ostvarenju operativnog plana poslovanja za srpanj 2017.g.</w:t>
      </w:r>
    </w:p>
    <w:p w:rsidRDefault="0073224E" w:rsidP="006C6DDA" w:rsidR="0073224E" w:rsidRPr="00EC650C">
      <w:pPr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lastRenderedPageBreak/>
        <w:t>Izvještaj o poslovanju u razdoblju I – VI 2017.g.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koja sadrže: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ostvarenje u odnosu na plan izraženo komadno, u norma satima, vrijednosno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ostvarene troškove poslovanja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broj zaposlenih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fond radnog vremena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troškove osoblja po strukturi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prosječne plaće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račun dobiti i gubitka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cijenu norma sata</w:t>
      </w:r>
    </w:p>
    <w:p w:rsidRDefault="0073224E" w:rsidP="006C6DDA" w:rsidR="0073224E" w:rsidRPr="00EC650C">
      <w:pPr>
        <w:numPr>
          <w:ilvl w:val="1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analizu navedenih veličina i odstupanja, analizu obračunskih kalkulacija proizvodnje po pogonima, analizu cijene koštanja i prodajne cijene po odjavljenim objektima</w:t>
      </w:r>
    </w:p>
    <w:p w:rsidRDefault="0073224E" w:rsidP="006C6DDA" w:rsidR="0073224E" w:rsidRPr="00EC650C">
      <w:pPr>
        <w:spacing w:after="0"/>
        <w:ind w:left="12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Planovi</w:t>
      </w:r>
    </w:p>
    <w:p w:rsidRDefault="0073224E" w:rsidP="006C6DDA" w:rsidR="0073224E" w:rsidRPr="00EC650C">
      <w:pPr>
        <w:spacing w:after="0"/>
        <w:ind w:left="12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Planovi, koji sadrže planiranu proizvodnju izraženu komadno, u norma satima, vrijednosno, planirane troškove poslovanja, račun dobiti i gubitka: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Operativni plan za srpanj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Operativni plan za kolovoz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Operativni plan za rujan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Operativni plan za razdoblje VII – IX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Operativni plan za X – XII 2017.g.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izvještajnom razdoblju obavljeni su slijedeći poslovi nadzora i revizije: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nadzor i kontrola izlazaka i ulazaka stvari, vozila i osoba iz i u krug TŽV Gredelj d.o.o. u stečaju, a što se odnosi na:</w:t>
      </w:r>
    </w:p>
    <w:p w:rsidRDefault="0073224E" w:rsidP="006C6DDA" w:rsidR="0073224E" w:rsidRPr="00EC650C">
      <w:pPr>
        <w:numPr>
          <w:ilvl w:val="1"/>
          <w:numId w:val="7"/>
        </w:numPr>
        <w:tabs>
          <w:tab w:pos="1680" w:val="clear"/>
          <w:tab w:pos="1260" w:val="num"/>
        </w:tabs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pregled i sortiranje dokumentacije otpreme na izlaznoj porti</w:t>
      </w:r>
    </w:p>
    <w:p w:rsidRDefault="0073224E" w:rsidP="006C6DDA" w:rsidR="0073224E" w:rsidRPr="00EC650C">
      <w:pPr>
        <w:numPr>
          <w:ilvl w:val="1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izradu i dostavu Izvješća za imovinu stečajnog dužnika otpremljenu na posudbu, doradu ili popravak vanjskim tvrtkama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izrada izvješća o stanju i prometu zaliha u skladištima TŽV Gredelj d.o.o. u stečaju na dan 30.06.2017.g., 31.07.2017.g. a u izradi je stanje na dan 31.08.2017.g.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obrada spisa, dokumentacije kao i izrada prijedloga – za otpis i kasaciju neispravnih stvari, alata i sitnog inventara, sredstava kratkotrajne i dugotrajne materijalne imovine, te utvrđivanje gubitka na materijalu kao posljedici kala, rasipa, loma i kvara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kontrola, potpis i dostava isprava VD-130 i VD-146 na obradu u materijalno knjigovodstvo službe računovodstva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popis otpisa i kasacije alatnih marki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priprema i provedba izvanrednog popisa alata i sitnog inventara i osnovnih sredstava po organizacijskim jedinicama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izrada Izvješća o obavljenom izvanrednom popisu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priprema za popis alata i sitnog inventara na uporabi, te popis materijalno obrtnih sredstava u skladištima, za 2017.g.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Nabava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Kontinuirani zadaci Nabave su stalno istraživanje tržišta i tržišnih trendova, osiguravanje alternativnih izvora nabave, racionalizacija i objedinjavanje zahtjeva, pravodobno planiranje koliko je to u uvjetima stečaja moguće, proširenje tržišta ponuditelja i dobavljača, pregovaranje i ugovaranje.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Nabava vodi i jedinstvenu Evidenciju sklopljenih ugovora sa dobavljačima za odjele nabave Pogona lokomotiva i Pogona proizvodnje i održavanja željezničkih vozila.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lastRenderedPageBreak/>
        <w:t>Od pokretanja stečajnog postupka nad dužnikom TŽV Gredelj d.o.o., stalna je koordinacija i s Prodajom Pogona proizvodnje i održavanja željezničkih vozila vezano za sklapanje ugovora za naplate najmova (najmova naslijeđenih iz godina poslovanja prije pokretanja stečajnog postupka kao i</w:t>
      </w:r>
      <w:r>
        <w:rPr>
          <w:rFonts w:hAnsi="Times New Roman" w:ascii="Times New Roman"/>
          <w:sz w:val="24"/>
          <w:szCs w:val="24"/>
        </w:rPr>
        <w:t xml:space="preserve"> najmova</w:t>
      </w:r>
      <w:r w:rsidRPr="00EC650C">
        <w:rPr>
          <w:rFonts w:hAnsi="Times New Roman" w:ascii="Times New Roman"/>
          <w:sz w:val="24"/>
          <w:szCs w:val="24"/>
        </w:rPr>
        <w:t xml:space="preserve"> sklopljenih tijekom stečajnog postupka).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Nabava vodi Evidencije polica osiguranja od auto odgovornosti i kasko osiguranja čije se obnavljanje i sklapanje jednom godišnje – početkom IV kvartala – obavlja kroz ugovor s određenom osiguravajućom kućom, a tijekom godine kroz zasebne police osiguranja za trinaest vozila iz voznog parka TŽV Gredelj d.o.o. u stečaju.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izvještajnom razdoblju obnovljena je i polica osiguranja osoba od posljedica nesretnog slučaja koja važi godinu dana.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Nabava, sukladno zakonskim propisima, dužna je voditi i statistiku izvještavanja o robnoj razmjeni sa zemljama EU, te se mjesečno predaju Intrastat izvješća prema ugovornom špediteru koji pak isto prosljeđuje Carini. Uz Intrastat izvještavanje obveza je prema Pravilniku o gospodarenju otpadnim električnim i elektroničkim uređajima i opremom, izvještavati Fond za zaštitu okoliša i energetsku učinkovitost o takvim uvezenim komponentama/proizvodima. Tabele se slijedom podataka iz Nabave formiraju u QM službi.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izvještajnom razdoblje izrađeno je: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grafički prikaz naloga za nabavu i standardnih izvješća, srpanj - rujan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tabelarni i grafički prikaz broja naloga za nabavu, srpanj - rujan 2017.g. po organizacijskim jedinicama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grafički prikaz narudžbi, srpanj - rujan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popis narudžbenica – III. kvartal 2017.g</w:t>
      </w:r>
    </w:p>
    <w:p w:rsidRDefault="0073224E" w:rsidP="006C6DDA" w:rsidR="0073224E" w:rsidRPr="00EC650C">
      <w:pPr>
        <w:numPr>
          <w:ilvl w:val="1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usporedni prikaz naručenog u III. kvartalu 2017. i u II. kvartalu 2017.g.</w:t>
      </w:r>
    </w:p>
    <w:p w:rsidRDefault="0073224E" w:rsidP="006C6DDA" w:rsidR="0073224E" w:rsidRPr="00EC650C">
      <w:pPr>
        <w:numPr>
          <w:ilvl w:val="1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tabelarni prikaz narudžbenica po dobavljačima za III. kvartal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pregled ispostavljenih reklamacija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skladište – pregled stanja zaliha za razdoblje 01.07.2017.-30.09.2017.g.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transport - pregled potrošnje goriva i prijeđenih kilometara za razdoblje 01.07.2017. – 30.09.2017.g.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evidencija ugovora sa dobavljačima za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evidencija prodajnih ugovora – naplata najmova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evidencija polica osiguranja od AO i kasko osiguranja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Intrastat izvještavanje – Evidencija prometa u zemljama EU, uvoz/primitci i izvoz/otprema u/iz TŽV Gredelj d.o.o. u stečaju za srpanj - rujan 2017.g.</w:t>
      </w:r>
    </w:p>
    <w:p w:rsidRDefault="0073224E" w:rsidP="006C6DDA" w:rsidR="0073224E" w:rsidRPr="00EC650C">
      <w:pPr>
        <w:numPr>
          <w:ilvl w:val="0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izvještavanje Fonda za zaštitu okoliša i energetsku učinkovitost prema Pravilniku o gospodarenju otpadnim električnim i elektroničkim uređajima i opremom za srpanj - rujan 2017.g.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Skladište i transport</w:t>
      </w:r>
    </w:p>
    <w:p w:rsidRDefault="0073224E" w:rsidP="006C6DDA" w:rsidR="0073224E" w:rsidRPr="00EC650C">
      <w:pPr>
        <w:spacing w:after="0"/>
        <w:rPr>
          <w:rFonts w:hAnsi="Times New Roman" w:ascii="Times New Roman"/>
          <w:iCs/>
          <w:sz w:val="24"/>
          <w:szCs w:val="24"/>
        </w:rPr>
      </w:pPr>
      <w:r w:rsidRPr="00EC650C">
        <w:rPr>
          <w:rFonts w:hAnsi="Times New Roman" w:ascii="Times New Roman"/>
          <w:iCs/>
          <w:sz w:val="24"/>
          <w:szCs w:val="24"/>
        </w:rPr>
        <w:t xml:space="preserve">Rad odjela skladišta i transporta oko gospodarenja otpadom (bilo kao zbrinjavatelj ili kao prodavač) svakim danom, sve više dobiva na značaju. Vrlo strogi propisi oko gospodarenja otpadom </w:t>
      </w:r>
      <w:r>
        <w:rPr>
          <w:rFonts w:hAnsi="Times New Roman" w:ascii="Times New Roman"/>
          <w:iCs/>
          <w:sz w:val="24"/>
          <w:szCs w:val="24"/>
        </w:rPr>
        <w:t>uzrokovani</w:t>
      </w:r>
      <w:r w:rsidRPr="00EC650C">
        <w:rPr>
          <w:rFonts w:hAnsi="Times New Roman" w:ascii="Times New Roman"/>
          <w:iCs/>
          <w:sz w:val="24"/>
          <w:szCs w:val="24"/>
        </w:rPr>
        <w:t xml:space="preserve"> našim članstvom u EU, te gotovo stalne zakonske korekcije nadležnih zakona i/ili pravilnika oko različitih utjecaja na okoliš, iniciraju studiozan i ozbiljan pristup. Stoga je nužno stalno voditi računa i pratiti strukturu sirovina koje u privremen</w:t>
      </w:r>
      <w:r>
        <w:rPr>
          <w:rFonts w:hAnsi="Times New Roman" w:ascii="Times New Roman"/>
          <w:iCs/>
          <w:sz w:val="24"/>
          <w:szCs w:val="24"/>
        </w:rPr>
        <w:t>o odlagalište predmetnih otpada</w:t>
      </w:r>
      <w:r w:rsidRPr="00EC650C">
        <w:rPr>
          <w:rFonts w:hAnsi="Times New Roman" w:ascii="Times New Roman"/>
          <w:iCs/>
          <w:sz w:val="24"/>
          <w:szCs w:val="24"/>
        </w:rPr>
        <w:t xml:space="preserve"> dopremaju proizvodne jedinice. Vrlo važno je kontrolirati strukturu generiranog otpada, te voditi računa o primarnoj selekciji opasnog i neopasnog otpada na mjestima nastanka.</w:t>
      </w:r>
    </w:p>
    <w:p w:rsidRDefault="0073224E" w:rsidP="006C6DDA" w:rsidR="0073224E" w:rsidRPr="00EC650C">
      <w:pPr>
        <w:spacing w:after="0"/>
        <w:rPr>
          <w:rFonts w:hAnsi="Times New Roman" w:ascii="Times New Roman"/>
          <w:iCs/>
          <w:sz w:val="24"/>
          <w:szCs w:val="24"/>
        </w:rPr>
      </w:pPr>
      <w:r w:rsidRPr="00EC650C">
        <w:rPr>
          <w:rFonts w:hAnsi="Times New Roman" w:ascii="Times New Roman"/>
          <w:iCs/>
          <w:sz w:val="24"/>
          <w:szCs w:val="24"/>
        </w:rPr>
        <w:t xml:space="preserve">Vezano na osnovnu funkciju i strukturu rada skladišta i transporta svakodnevno se optimiziraju pojedine aktivnosti osnovne misije procesa preuzimanja, skladištenja, označavanja, čuvanja i izdavanja robe, te realizacije pratećih usluga unutar tvornice. Glede </w:t>
      </w:r>
      <w:r w:rsidRPr="00EC650C">
        <w:rPr>
          <w:rFonts w:hAnsi="Times New Roman" w:ascii="Times New Roman"/>
          <w:iCs/>
          <w:sz w:val="24"/>
          <w:szCs w:val="24"/>
        </w:rPr>
        <w:lastRenderedPageBreak/>
        <w:t>dinamike dopreme određenih materijala neophodno je što preciznije definirati prodajne planove, te ih usklađivati s operativnim planovima proizvodnje.</w:t>
      </w:r>
    </w:p>
    <w:p w:rsidRDefault="0073224E" w:rsidP="006C6DDA" w:rsidR="0073224E" w:rsidRPr="00EC650C">
      <w:pPr>
        <w:spacing w:after="0"/>
        <w:rPr>
          <w:rFonts w:hAnsi="Times New Roman" w:ascii="Times New Roman"/>
          <w:iCs/>
          <w:sz w:val="24"/>
          <w:szCs w:val="24"/>
        </w:rPr>
      </w:pPr>
      <w:r w:rsidRPr="00EC650C">
        <w:rPr>
          <w:rFonts w:hAnsi="Times New Roman" w:ascii="Times New Roman"/>
          <w:iCs/>
          <w:sz w:val="24"/>
          <w:szCs w:val="24"/>
        </w:rPr>
        <w:t xml:space="preserve">Skladište i transport svojim vozilima svakodnevno realizira znatan dio potreba tvornice za dopremom ili otpremom različitih roba. Kad su u pitanju manje pozicije, dio dobavljača isto obavlja svojim vozilima. Ovlašteni i ugovorom vezani zbrinjavatelji preuzimaju rješavanje zaliha neopasnog, komunalnog ili opasanog otpada, a radi racionalizacije troškova </w:t>
      </w:r>
      <w:r>
        <w:rPr>
          <w:rFonts w:hAnsi="Times New Roman" w:ascii="Times New Roman"/>
          <w:iCs/>
          <w:sz w:val="24"/>
          <w:szCs w:val="24"/>
        </w:rPr>
        <w:t>stečajnog dužnika</w:t>
      </w:r>
      <w:r w:rsidRPr="00EC650C">
        <w:rPr>
          <w:rFonts w:hAnsi="Times New Roman" w:ascii="Times New Roman"/>
          <w:iCs/>
          <w:sz w:val="24"/>
          <w:szCs w:val="24"/>
        </w:rPr>
        <w:t xml:space="preserve">, dio takvih otprema (primarno neopasni otpad) obavlja se i vlastitim kamionima. Hitne isporuke robe su svakodnevna praksa. Zbog racionalizacije poslovanja i u svrhu učestalog rješavanja reklamacija, vozila za koja je potrebna B kategorija, preuzimaju zaposlenici </w:t>
      </w:r>
      <w:r>
        <w:rPr>
          <w:rFonts w:hAnsi="Times New Roman" w:ascii="Times New Roman"/>
          <w:iCs/>
          <w:sz w:val="24"/>
          <w:szCs w:val="24"/>
        </w:rPr>
        <w:t>stečajnog dužnika</w:t>
      </w:r>
      <w:r w:rsidRPr="00EC650C">
        <w:rPr>
          <w:rFonts w:hAnsi="Times New Roman" w:ascii="Times New Roman"/>
          <w:iCs/>
          <w:sz w:val="24"/>
          <w:szCs w:val="24"/>
        </w:rPr>
        <w:t xml:space="preserve"> kompetentni za ciljanu vožnju.</w:t>
      </w:r>
    </w:p>
    <w:p w:rsidRDefault="0073224E" w:rsidP="006C6DDA" w:rsidR="0073224E" w:rsidRPr="00EC650C">
      <w:pPr>
        <w:spacing w:after="0"/>
        <w:rPr>
          <w:rFonts w:hAnsi="Times New Roman" w:ascii="Times New Roman"/>
          <w:iCs/>
          <w:sz w:val="24"/>
          <w:szCs w:val="24"/>
        </w:rPr>
      </w:pPr>
      <w:r w:rsidRPr="00EC650C">
        <w:rPr>
          <w:rFonts w:hAnsi="Times New Roman" w:ascii="Times New Roman"/>
          <w:iCs/>
          <w:sz w:val="24"/>
          <w:szCs w:val="24"/>
        </w:rPr>
        <w:t>Krajem rujna, provedena je izvanredna inventura sitnog alata i osnovnih sredstava.</w:t>
      </w:r>
    </w:p>
    <w:p w:rsidRDefault="0073224E" w:rsidP="006C6DDA" w:rsidR="0073224E" w:rsidRPr="00EC650C">
      <w:pPr>
        <w:spacing w:after="0"/>
        <w:rPr>
          <w:rFonts w:hAnsi="Times New Roman" w:ascii="Times New Roman"/>
          <w:iCs/>
          <w:sz w:val="24"/>
          <w:szCs w:val="24"/>
        </w:rPr>
      </w:pPr>
      <w:r w:rsidRPr="00EC650C">
        <w:rPr>
          <w:rFonts w:hAnsi="Times New Roman" w:ascii="Times New Roman"/>
          <w:iCs/>
          <w:sz w:val="24"/>
          <w:szCs w:val="24"/>
        </w:rPr>
        <w:t xml:space="preserve">Neovisno o inventurama, svakodnevni posao skladišta i transporta, realizacija je zahtjeva glede novih zaduženja, preraspodjele postojećih ili povremenih, te izvanrednih otpisa sredstava koje iniciraju pogoni i službe </w:t>
      </w:r>
      <w:r>
        <w:rPr>
          <w:rFonts w:hAnsi="Times New Roman" w:ascii="Times New Roman"/>
          <w:iCs/>
          <w:sz w:val="24"/>
          <w:szCs w:val="24"/>
        </w:rPr>
        <w:t>stečajnog dužnika</w:t>
      </w:r>
      <w:r w:rsidRPr="00EC650C">
        <w:rPr>
          <w:rFonts w:hAnsi="Times New Roman" w:ascii="Times New Roman"/>
          <w:iCs/>
          <w:sz w:val="24"/>
          <w:szCs w:val="24"/>
        </w:rPr>
        <w:t>. Zaduženja sitnim inventarom i zaštitnim sredstvima je također svakodnevna praksa kao i provedba postupka prezaduženja sredstava.</w:t>
      </w:r>
    </w:p>
    <w:p w:rsidRDefault="0073224E" w:rsidP="006C6DDA" w:rsidR="0073224E" w:rsidRPr="00EC650C">
      <w:pPr>
        <w:spacing w:after="0"/>
        <w:rPr>
          <w:rFonts w:hAnsi="Times New Roman" w:ascii="Times New Roman"/>
          <w:iCs/>
          <w:sz w:val="24"/>
          <w:szCs w:val="24"/>
        </w:rPr>
      </w:pPr>
      <w:r w:rsidRPr="00EC650C">
        <w:rPr>
          <w:rFonts w:hAnsi="Times New Roman" w:ascii="Times New Roman"/>
          <w:iCs/>
          <w:sz w:val="24"/>
          <w:szCs w:val="24"/>
        </w:rPr>
        <w:t>Mada je projekt izrade novog skladišta plinova u svom izvornom obliku završen, te je zbog izrade suglasnosti na daljnji rad sva mjerodavna dokumentacija predana MUP-u, ista još nije dobivena. Skladište je kroz mjerodavne zapisnike o gotovosti radova preuzeto unutar tvornice, te je zaduženo kao osnovno sredstvo. Ovo će skladište zadovoljavati sve pravilnike i zakonske norme vezane za sigurnosne sustave skladištenja rizičnih materijala niskih temperatura paljenja.</w:t>
      </w:r>
    </w:p>
    <w:p w:rsidRDefault="0073224E" w:rsidP="006C6DDA" w:rsidR="0073224E" w:rsidRPr="00EC650C">
      <w:pPr>
        <w:spacing w:after="0"/>
        <w:rPr>
          <w:rFonts w:hAnsi="Times New Roman" w:ascii="Times New Roman"/>
          <w:iCs/>
          <w:sz w:val="24"/>
          <w:szCs w:val="24"/>
        </w:rPr>
      </w:pPr>
      <w:r w:rsidRPr="00EC650C">
        <w:rPr>
          <w:rFonts w:hAnsi="Times New Roman" w:ascii="Times New Roman"/>
          <w:iCs/>
          <w:sz w:val="24"/>
          <w:szCs w:val="24"/>
        </w:rPr>
        <w:t>Glede propisa oko vatrodojave, signalizacije incidentnih situacija i/ili određenih poremećaja rada prouzročenih djelomice zastarjelim sustavima, putem nadležnih službi i osoba tvornice, a nakon provedbe obveznih ili izvanrednih intervencija nad sigurnosnim sustavima ključnih skladišnih prostora, riješen je i zaprimljen dio zapisnika. U okviru poduzetih radnji, službi održavanja predana je narudžbenica za polugodišnje izvođenje potrebnih radova na sigurnosnim sustavima.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Marketing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Uz redovite aktivnosti koje se odvijaju u domeni Službe marketinga, za izvještajno je razdoblje potrebno izdvojiti slijedeće: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sudjelovanje u pripremnim aktivnostima i realizaciji posjeta poslovnih partnera iz iranske tvrtke South Steel Investment Co. vezano za ugovaranje proizvodnje okretnih postolja Y-25 (pozivno pismo, komunikacija s veleposlanstvom, promotivna logistika, održavanje korporativne prezentacije),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organizacija sudjelovanja djelatnika tvrtke u radu međunarodnih gospodarskih foruma pri Hrvatskoj gospodarskoj komori, priprema i realizacija posjeta sudionika foruma proizvodnim pogonima,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kontinuirana suradnja s Hrvatsko-njemačkom industrijskom komorom u cilju osmišljavanja promotivne strategije za InnoTrans 2018.,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sudjelovanje u pripremnim aktivnostima i realizaciji objave Javnog poziva investitorima ili strateškim partnerima za iskazivanje interesa i davanje ponuda za ulaganje ili dokapitalizaciju tvrtke (korporativna web stranica, državna tijela i institucije)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prikupljanje potrebnih informacija, priprema teksta i distribucija autoriziranih objava za medije svim relevantnim domaćim i inozemnim tv, novinskim i internetskim redakcijama, te prikupljanje povratnih informacija od strane različitih medija sukladno zahtjevima i potrebama,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lastRenderedPageBreak/>
        <w:t>praćenje medijskih objava i njihova interna distribucija (po potrebi) prema važećoj listi primatelja presscuta, ishođenje video materijala emitiranog u televizijskim emisijama koji se tiče TŽV Gredelja d.o.o. u stečaju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ažuriranje novinarske adreme (lista novinara novinskih, tv, radio i internetskih redakcija) – kontaktiranje i korekcija kontakata radi stalnih promjena u sastavu redakcija,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komunikacija s različitim novinskim i internetskim redakcijama vezano za pojedine aktualnosti u poslovanju, a temeljem pojedinačnih upita novinara,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dizajn i izrada nove grafičke pripreme za pojedine promotivne elemente (roll-up paneli), u suradnji s Tehnikom, istraživanje tržišta i komunikacija s potencijalnim davateljima usluge, ishođenje potrebnih autorizacija i pokretanje postupka izrade,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grafička priprema i izrada vizitki za djelatnike tvrtke sukladno zahtjevima i potrebama,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 xml:space="preserve">redizajn i izrada prospekta „Dizel-električne lokomotive za vuču vlakova / Mainline diesel-electric locomotives“ na hrvatskom i engleskom jeziku kojim se osnovne informacije o tom dijelu proizvodnog i prodajnog programa prezentiraju na sažet i jednostavan način, 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fotografiranje vozila, objekata, proizvodnih aktivnosti i pogona te obrada fotografija u cilju korištenja u različitim komunikacijskim alatima,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kontinuirani rad na sadržajnom i vizualnom redizajnu korporativne internetske stranice te objavljivanje noviteta iz poslovanja,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ažuriranje korporativnih stranica na društvenim mrežama,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vizualni i sadržajni redizajn te prilagođavanje važeće korporativne prezentacije aktualnom trenutku (ishođenje potrebnih podataka iz proizvodnog i prodajnog sektora),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održavanje korporativnih prezentacija na hrvatskom i engleskom jeziku tijekom sastanaka s poslovnim partnerima, a u koordinaciji sa sektorom prodaje,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podrška QM i ostalim službama u pripremi i realizaciji recertifikacije za Sustav upravljanja kvalitetom ISO 9001,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redovite aktivnosti vezano za funkcioniranje korporativne VPN mreže (komunikacija s davateljem usluge i korisnicima unutar tvrtke, rješavanje kvarova, promjene tarifa sukladno potrebama itd.),</w:t>
      </w:r>
    </w:p>
    <w:p w:rsidRDefault="0073224E" w:rsidP="006C6DDA" w:rsidR="0073224E" w:rsidRPr="00EC650C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 w:rsidRPr="00EC650C">
        <w:rPr>
          <w:szCs w:val="24"/>
          <w:lang w:val="hr-HR"/>
        </w:rPr>
        <w:t>redovite aktivnosti u suradnji sa Službom informatike u cilju kvalitetnog funkcioniranja fiksne telefonske mreže i Interneta (praćenje potrošnje, likvidiranje računa),</w:t>
      </w:r>
    </w:p>
    <w:p w:rsidRDefault="0073224E" w:rsidP="006C6DDA" w:rsidR="0073224E" w:rsidRPr="00EC650C">
      <w:pPr>
        <w:pStyle w:val="Odlomakpopisa"/>
        <w:ind w:hanging="360"/>
        <w:rPr>
          <w:szCs w:val="24"/>
          <w:lang w:val="hr-HR"/>
        </w:rPr>
      </w:pPr>
      <w:r w:rsidRPr="00EC650C">
        <w:rPr>
          <w:szCs w:val="24"/>
          <w:lang w:val="hr-HR"/>
        </w:rPr>
        <w:t xml:space="preserve">- </w:t>
      </w:r>
      <w:r w:rsidRPr="00EC650C">
        <w:rPr>
          <w:szCs w:val="24"/>
          <w:lang w:val="hr-HR"/>
        </w:rPr>
        <w:tab/>
        <w:t>organizacija posjeta i obilaska tvrtke od strane zainteresiranih pojedinaca i skupina (stručnjaci, studenti, učenici),</w:t>
      </w:r>
    </w:p>
    <w:p w:rsidRDefault="0073224E" w:rsidP="006C6DDA" w:rsidR="0073224E" w:rsidRPr="00EC650C">
      <w:pPr>
        <w:pStyle w:val="Odlomakpopisa"/>
        <w:ind w:left="360"/>
        <w:rPr>
          <w:szCs w:val="24"/>
          <w:lang w:val="hr-HR"/>
        </w:rPr>
      </w:pPr>
      <w:r>
        <w:rPr>
          <w:szCs w:val="24"/>
          <w:lang w:val="hr-HR"/>
        </w:rPr>
        <w:t>-</w:t>
      </w:r>
      <w:r w:rsidRPr="00EC650C">
        <w:rPr>
          <w:szCs w:val="24"/>
          <w:lang w:val="hr-HR"/>
        </w:rPr>
        <w:tab/>
        <w:t>ostale aktivnosti sukladno mogućnostima i potrebama.</w:t>
      </w: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  <w:r w:rsidRPr="00EC650C">
        <w:rPr>
          <w:rFonts w:hAnsi="Times New Roman" w:ascii="Times New Roman"/>
          <w:b/>
          <w:sz w:val="24"/>
          <w:szCs w:val="24"/>
        </w:rPr>
        <w:t>Laboratorij za umjeravanje, mehaničko-defektoskopska i kemijska ispitivanja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Laboratoriju za mehaničko-defektoskopska i kemijska ispitivanja (LMDKI) u izvještajnom razdoblju, od 01.07.2017. do 30.09.2017.g., provedeno je 1.220 ispitivanja. Usluge ispitivanja provedene su prema zahtjevu Pogona Lokomotiva i Pogona održavanja i proizvodnje željezničkih vozila. Predmeti ispitivanja bili su dijelovi objekata (vagoni, vlakovi i lokomotive) i novo izrađeni dijelovi za</w:t>
      </w:r>
      <w:r>
        <w:rPr>
          <w:rFonts w:hAnsi="Times New Roman" w:ascii="Times New Roman"/>
          <w:sz w:val="24"/>
          <w:szCs w:val="24"/>
        </w:rPr>
        <w:t xml:space="preserve"> različite</w:t>
      </w:r>
      <w:r w:rsidRPr="00EC650C">
        <w:rPr>
          <w:rFonts w:hAnsi="Times New Roman" w:ascii="Times New Roman"/>
          <w:sz w:val="24"/>
          <w:szCs w:val="24"/>
        </w:rPr>
        <w:t xml:space="preserve"> naručitelje, a prema potpisanim Ugovorima</w:t>
      </w:r>
      <w:r>
        <w:rPr>
          <w:rFonts w:hAnsi="Times New Roman" w:ascii="Times New Roman"/>
          <w:sz w:val="24"/>
          <w:szCs w:val="24"/>
        </w:rPr>
        <w:t>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izvještajnom razdoblju</w:t>
      </w:r>
      <w:r>
        <w:rPr>
          <w:rFonts w:hAnsi="Times New Roman" w:ascii="Times New Roman"/>
          <w:sz w:val="24"/>
          <w:szCs w:val="24"/>
        </w:rPr>
        <w:t xml:space="preserve"> provedena su</w:t>
      </w:r>
      <w:r w:rsidRPr="00EC650C">
        <w:rPr>
          <w:rFonts w:hAnsi="Times New Roman" w:ascii="Times New Roman"/>
          <w:sz w:val="24"/>
          <w:szCs w:val="24"/>
        </w:rPr>
        <w:t xml:space="preserve"> 1.184 ispitivanja nerazornim metodama (vizualna ispitivanja, ultrazvučna ispitivanja, ispitivanja magnetskim česticama i ispitivanja penetrantima), a ostalo su provedena mehanička, kemijska i fizikalna ispitivanja.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lastRenderedPageBreak/>
        <w:t>Prema važećem cjeniku usluga ispitivanja LMDKI, ukupna cijena za provedena ispitivanja u izvještajnom razdoblju iznosi 314.490,00</w:t>
      </w:r>
      <w:r w:rsidRPr="00EC650C">
        <w:rPr>
          <w:rFonts w:hAnsi="Times New Roman" w:ascii="Times New Roman"/>
          <w:bCs/>
          <w:sz w:val="24"/>
          <w:szCs w:val="24"/>
        </w:rPr>
        <w:t xml:space="preserve"> kn</w:t>
      </w:r>
      <w:r w:rsidRPr="00EC650C">
        <w:rPr>
          <w:rFonts w:hAnsi="Times New Roman" w:ascii="Times New Roman"/>
          <w:sz w:val="24"/>
          <w:szCs w:val="24"/>
        </w:rPr>
        <w:t>, dok troškovi u istom razdoblju iznose 104 560,20 kn.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I u slijedećem kvartalu provodit će se Usluge ispitivanja prema zahtjevima Pogona Lokomotiva i Pogona održavanja i proizvodnje željezničkih vozila.</w:t>
      </w:r>
    </w:p>
    <w:p w:rsidRDefault="0073224E" w:rsidP="006C6DDA" w:rsidR="0073224E" w:rsidRPr="00EC650C">
      <w:pPr>
        <w:spacing w:after="0"/>
        <w:rPr>
          <w:rFonts w:hAnsi="Times New Roman" w:ascii="Times New Roman"/>
          <w:sz w:val="24"/>
          <w:szCs w:val="24"/>
        </w:rPr>
      </w:pPr>
      <w:r w:rsidRPr="00EC650C">
        <w:rPr>
          <w:rFonts w:hAnsi="Times New Roman" w:ascii="Times New Roman"/>
          <w:sz w:val="24"/>
          <w:szCs w:val="24"/>
        </w:rPr>
        <w:t>U Laboratoriju za umjeravanje, mehaničko-defektoskopska i kemijska ispitivanja provedena su dva redovita nadzora prema normi HRN EN ISO/IEC 17025 od strane Hrvatske akreditacijske agencije. Redoviti nadzori provedeni su za akreditirano područje „Umjeravanje mjerila tlaka“ i za područje „Ispitivanje sigurnosnih ventila i Tlačna proba opreme pod tlakom“. Oba nadzora zadovoljila su zahtjeve iz navedene norme.</w:t>
      </w: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EC650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E861DC">
      <w:pPr>
        <w:spacing w:after="0"/>
        <w:rPr>
          <w:rFonts w:hAnsi="Times New Roman" w:ascii="Times New Roman"/>
          <w:b/>
          <w:sz w:val="24"/>
          <w:szCs w:val="24"/>
        </w:rPr>
      </w:pPr>
      <w:r w:rsidRPr="00E861DC">
        <w:rPr>
          <w:rFonts w:hAnsi="Times New Roman" w:ascii="Times New Roman"/>
          <w:b/>
          <w:sz w:val="24"/>
          <w:szCs w:val="24"/>
        </w:rPr>
        <w:t>Služba za tehnologiju i zavarivanje</w:t>
      </w:r>
    </w:p>
    <w:p w:rsidRDefault="0073224E" w:rsidP="006C6DDA" w:rsidR="0073224E" w:rsidRPr="00E861DC">
      <w:pPr>
        <w:spacing w:after="0"/>
        <w:rPr>
          <w:rFonts w:hAnsi="Times New Roman" w:ascii="Times New Roman"/>
          <w:sz w:val="24"/>
          <w:szCs w:val="24"/>
        </w:rPr>
      </w:pPr>
      <w:r w:rsidRPr="00E861DC">
        <w:rPr>
          <w:rFonts w:hAnsi="Times New Roman" w:ascii="Times New Roman"/>
          <w:sz w:val="24"/>
          <w:szCs w:val="24"/>
        </w:rPr>
        <w:t>U Službi za tehnologiju i kontrolu zavarivanje u izvještajnom razdoblju izvršene su slijedeće radnje i poduzete aktivnosti: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popravak vretenaste dizalice JG 200 TSZV-Knin, te remenice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izrada WPS lista</w:t>
      </w:r>
      <w:r w:rsidRPr="00E861DC">
        <w:rPr>
          <w:b/>
          <w:szCs w:val="24"/>
          <w:lang w:val="hr-HR"/>
        </w:rPr>
        <w:t xml:space="preserve"> </w:t>
      </w:r>
      <w:r w:rsidRPr="00E861DC">
        <w:rPr>
          <w:szCs w:val="24"/>
          <w:lang w:val="hr-HR"/>
        </w:rPr>
        <w:t>i nadzor nad izvođenjem radova na napravi za ispitivanje okretnog postolja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nadzor nad izvođenjem radova čelične konstrukcije kabina MANTGA Zigler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nadzor nad provedbom radova i davanje usmenih savjeta nad izradom konstrukcje Navlakača AB Hamburg (Ziegler d.o.o.)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nadzor nad provedbom radova kod izrade okvira pomoćnog  PSV 12000 Soframe SA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nadzor nad izvođenjem radova kod izrade navlakača kontejnera L=5900 ABC Schaum Boyermail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aktivnosti oko izrade podloga i uzoraka za redovito atestiranje grupe od 9 zavarivača TIG i MIG postupkom sukladno HRN EN ISO 9606-1 i HRN EN ISO 9606-2 za potrebe pogona TŽV Gredelj d.o.o. u stečaju (Sveučilište u Zagrebu FSB-Zavod za zavarene konstrukcije)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izrada WPS lista i nadzor kod izrade Roof Structure Welded FLF 60/90-11+500P (zavarena struktura krova AL MG3-5 ; Al Mg SI 0,5-1)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izrada WPS lista i nadzor kod izrade Subframe –Welded FLF 60/60-75+250P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analiza rezultata i nalaza laboratorija (LMDKI) te donošenje odluka o kakvoći gotovih proizvoda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dnevni nadzor nad zavarivačkim radovima (zavarivanje za koje nije propisana tehnologija) s ovlastima usmene i pis</w:t>
      </w:r>
      <w:r>
        <w:rPr>
          <w:szCs w:val="24"/>
          <w:lang w:val="hr-HR"/>
        </w:rPr>
        <w:t>a</w:t>
      </w:r>
      <w:r w:rsidRPr="00E861DC">
        <w:rPr>
          <w:szCs w:val="24"/>
          <w:lang w:val="hr-HR"/>
        </w:rPr>
        <w:t>ne intervencije u cilju osiguranja kvalitete zavarivanja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  <w:r w:rsidRPr="00E861DC">
        <w:rPr>
          <w:szCs w:val="24"/>
          <w:lang w:val="hr-HR"/>
        </w:rPr>
        <w:t>-</w:t>
      </w:r>
      <w:r w:rsidRPr="00E861DC">
        <w:rPr>
          <w:szCs w:val="24"/>
          <w:lang w:val="hr-HR"/>
        </w:rPr>
        <w:tab/>
        <w:t>aktivnosti vezane uz pokretanje proizvodnje okretnog postolja Y-25</w:t>
      </w:r>
    </w:p>
    <w:p w:rsidRDefault="0073224E" w:rsidP="006C6DDA" w:rsidR="0073224E" w:rsidRPr="00E861DC">
      <w:pPr>
        <w:pStyle w:val="Odlomakpopisa"/>
        <w:ind w:hanging="345" w:left="705"/>
        <w:rPr>
          <w:szCs w:val="24"/>
          <w:lang w:val="hr-HR"/>
        </w:rPr>
      </w:pPr>
    </w:p>
    <w:p w:rsidRDefault="0073224E" w:rsidP="006C6DDA" w:rsidR="0073224E">
      <w:pPr>
        <w:pStyle w:val="Odlomakpopisa"/>
        <w:ind w:left="360"/>
        <w:rPr>
          <w:szCs w:val="24"/>
          <w:lang w:val="hr-HR"/>
        </w:rPr>
      </w:pPr>
    </w:p>
    <w:p w:rsidRDefault="0073224E" w:rsidP="006C6DDA" w:rsidR="0073224E" w:rsidRPr="007A3A4E">
      <w:pPr>
        <w:spacing w:after="0"/>
        <w:rPr>
          <w:rFonts w:hAnsi="Times New Roman" w:ascii="Times New Roman"/>
          <w:sz w:val="24"/>
          <w:szCs w:val="24"/>
        </w:rPr>
      </w:pPr>
      <w:r w:rsidRPr="007A3A4E">
        <w:rPr>
          <w:rFonts w:hAnsi="Times New Roman" w:ascii="Times New Roman"/>
          <w:b/>
          <w:sz w:val="24"/>
          <w:szCs w:val="24"/>
        </w:rPr>
        <w:t>Služba zaštite</w:t>
      </w:r>
    </w:p>
    <w:p w:rsidRDefault="0073224E" w:rsidP="006C6DDA" w:rsidR="0073224E" w:rsidRPr="00570A34">
      <w:pPr>
        <w:spacing w:after="0"/>
        <w:rPr>
          <w:rFonts w:hAnsi="Times New Roman" w:ascii="Times New Roman"/>
          <w:bCs/>
          <w:sz w:val="24"/>
          <w:szCs w:val="24"/>
        </w:rPr>
      </w:pPr>
      <w:r w:rsidRPr="00570A34">
        <w:rPr>
          <w:rFonts w:hAnsi="Times New Roman" w:ascii="Times New Roman"/>
          <w:sz w:val="24"/>
          <w:szCs w:val="24"/>
        </w:rPr>
        <w:t>Služba zaštite trenutno raspolaže sa sedam djelatnika, što uzrokuje otežan rad na dvije porte.</w:t>
      </w:r>
      <w:r w:rsidRPr="00570A34">
        <w:rPr>
          <w:rFonts w:hAnsi="Times New Roman" w:ascii="Times New Roman"/>
          <w:bCs/>
          <w:sz w:val="24"/>
          <w:szCs w:val="24"/>
        </w:rPr>
        <w:t xml:space="preserve"> Štićeni prostor je površine 350.000 m</w:t>
      </w:r>
      <w:r w:rsidRPr="00570A34">
        <w:rPr>
          <w:rFonts w:hAnsi="Times New Roman" w:ascii="Times New Roman"/>
          <w:bCs/>
          <w:sz w:val="24"/>
          <w:szCs w:val="24"/>
          <w:vertAlign w:val="superscript"/>
        </w:rPr>
        <w:t>2</w:t>
      </w:r>
      <w:r w:rsidRPr="00570A34">
        <w:rPr>
          <w:rFonts w:hAnsi="Times New Roman" w:ascii="Times New Roman"/>
          <w:bCs/>
          <w:sz w:val="24"/>
          <w:szCs w:val="24"/>
        </w:rPr>
        <w:t>, s pripadajućim proizvodnim, servisnim i upravnim objektima. Ograda je visine 2 metra i ukupne duljine 3.650 m.</w:t>
      </w:r>
    </w:p>
    <w:p w:rsidRDefault="0073224E" w:rsidP="006C6DDA" w:rsidR="0073224E" w:rsidRPr="00570A34">
      <w:pPr>
        <w:spacing w:after="0"/>
        <w:rPr>
          <w:rFonts w:hAnsi="Times New Roman" w:ascii="Times New Roman"/>
          <w:bCs/>
          <w:sz w:val="24"/>
          <w:szCs w:val="24"/>
        </w:rPr>
      </w:pPr>
      <w:r w:rsidRPr="00570A34">
        <w:rPr>
          <w:rFonts w:hAnsi="Times New Roman" w:ascii="Times New Roman"/>
          <w:bCs/>
          <w:sz w:val="24"/>
          <w:szCs w:val="24"/>
        </w:rPr>
        <w:t>Redovito se obavljaju liječnički pregledi i gađanje iz vatrenog oružja.</w:t>
      </w:r>
    </w:p>
    <w:p w:rsidRDefault="0073224E" w:rsidP="006C6DDA" w:rsidR="0073224E" w:rsidRPr="00570A34">
      <w:pPr>
        <w:spacing w:after="0"/>
        <w:rPr>
          <w:rFonts w:hAnsi="Times New Roman" w:ascii="Times New Roman"/>
          <w:sz w:val="24"/>
          <w:szCs w:val="24"/>
        </w:rPr>
      </w:pPr>
      <w:r w:rsidRPr="00570A34">
        <w:rPr>
          <w:rFonts w:hAnsi="Times New Roman" w:ascii="Times New Roman"/>
          <w:sz w:val="24"/>
          <w:szCs w:val="24"/>
        </w:rPr>
        <w:t>Dana 5. kolovoza 2017.g. došlo je do oštećenja mjernih vagon koji su postavljeni na kolosijecima prema porti Resnik (livadi). Počinitelj, koji je sasjekao bakrene kablove, uhićen je i predan policiji koja je pokrenula daljnji postupak prema državnom odvjetništvu. Počinitelj je priznao kazneno djelo, a prilikom uhićenja pokušao je napasti zaštitara skalpelom.</w:t>
      </w:r>
    </w:p>
    <w:p w:rsidRDefault="0073224E" w:rsidP="006C6DDA" w:rsidR="0073224E" w:rsidRPr="00570A34">
      <w:pPr>
        <w:spacing w:after="0"/>
        <w:rPr>
          <w:rFonts w:hAnsi="Times New Roman" w:ascii="Times New Roman"/>
          <w:sz w:val="24"/>
          <w:szCs w:val="24"/>
        </w:rPr>
      </w:pPr>
      <w:r w:rsidRPr="00570A34">
        <w:rPr>
          <w:rFonts w:hAnsi="Times New Roman" w:ascii="Times New Roman"/>
          <w:sz w:val="24"/>
          <w:szCs w:val="24"/>
        </w:rPr>
        <w:t>U izvještajnom razdoblju:</w:t>
      </w:r>
    </w:p>
    <w:p w:rsidRDefault="0073224E" w:rsidP="006C6DDA" w:rsidR="0073224E" w:rsidRPr="00570A34">
      <w:pPr>
        <w:pStyle w:val="Odlomakpopisa"/>
        <w:ind w:hanging="345" w:left="705"/>
        <w:rPr>
          <w:szCs w:val="24"/>
          <w:lang w:val="hr-HR"/>
        </w:rPr>
      </w:pPr>
      <w:r w:rsidRPr="00570A34">
        <w:rPr>
          <w:szCs w:val="24"/>
          <w:lang w:val="hr-HR"/>
        </w:rPr>
        <w:lastRenderedPageBreak/>
        <w:t>-</w:t>
      </w:r>
      <w:r w:rsidRPr="00570A34">
        <w:rPr>
          <w:szCs w:val="24"/>
          <w:lang w:val="hr-HR"/>
        </w:rPr>
        <w:tab/>
        <w:t>pregledan je sanitetski materijal u 44 ormarića za prvu pomoć. Izvješće o stanju  poslano je u Službu upravljanja kvalitetom i okolišem</w:t>
      </w:r>
    </w:p>
    <w:p w:rsidRDefault="0073224E" w:rsidP="006C6DDA" w:rsidR="0073224E" w:rsidRPr="00570A34">
      <w:pPr>
        <w:pStyle w:val="Odlomakpopisa"/>
        <w:ind w:hanging="345" w:left="705"/>
        <w:rPr>
          <w:szCs w:val="24"/>
          <w:lang w:val="hr-HR"/>
        </w:rPr>
      </w:pPr>
      <w:r w:rsidRPr="00570A34">
        <w:rPr>
          <w:szCs w:val="24"/>
          <w:lang w:val="hr-HR"/>
        </w:rPr>
        <w:t>-</w:t>
      </w:r>
      <w:r w:rsidRPr="00570A34">
        <w:rPr>
          <w:szCs w:val="24"/>
          <w:lang w:val="hr-HR"/>
        </w:rPr>
        <w:tab/>
        <w:t>obavljeno je redovito osposobljavanje iz zaštite na radu za što je izrađena propisana dokumentacija i evidencija i to za:</w:t>
      </w:r>
    </w:p>
    <w:p w:rsidRDefault="0073224E" w:rsidP="006C6DDA" w:rsidR="0073224E" w:rsidRPr="00570A34">
      <w:pPr>
        <w:numPr>
          <w:ilvl w:val="1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570A34">
        <w:rPr>
          <w:rFonts w:hAnsi="Times New Roman" w:ascii="Times New Roman"/>
          <w:sz w:val="24"/>
          <w:szCs w:val="24"/>
        </w:rPr>
        <w:t>dva radnika za rad na siguran način</w:t>
      </w:r>
    </w:p>
    <w:p w:rsidRDefault="0073224E" w:rsidP="006C6DDA" w:rsidR="0073224E" w:rsidRPr="00570A34">
      <w:pPr>
        <w:numPr>
          <w:ilvl w:val="1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570A34">
        <w:rPr>
          <w:rFonts w:hAnsi="Times New Roman" w:ascii="Times New Roman"/>
          <w:sz w:val="24"/>
          <w:szCs w:val="24"/>
        </w:rPr>
        <w:t>dva ovlaštenika poslodavca za zaštitu na radu</w:t>
      </w:r>
    </w:p>
    <w:p w:rsidRDefault="0073224E" w:rsidP="006C6DDA" w:rsidR="0073224E" w:rsidRPr="00570A34">
      <w:pPr>
        <w:numPr>
          <w:ilvl w:val="1"/>
          <w:numId w:val="7"/>
        </w:numPr>
        <w:spacing w:after="0"/>
        <w:rPr>
          <w:rFonts w:hAnsi="Times New Roman" w:ascii="Times New Roman"/>
          <w:sz w:val="24"/>
          <w:szCs w:val="24"/>
        </w:rPr>
      </w:pPr>
      <w:r w:rsidRPr="00570A34">
        <w:rPr>
          <w:rFonts w:hAnsi="Times New Roman" w:ascii="Times New Roman"/>
          <w:sz w:val="24"/>
          <w:szCs w:val="24"/>
        </w:rPr>
        <w:t>tri studenta na praktičnom radu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shd w:fill="FFFFFF" w:color="auto" w:val="clear"/>
          <w:lang w:val="hr-HR"/>
        </w:rPr>
      </w:pPr>
      <w:r w:rsidRPr="00570A34">
        <w:rPr>
          <w:szCs w:val="24"/>
          <w:shd w:fill="FFFFFF" w:color="auto" w:val="clear"/>
          <w:lang w:val="hr-HR"/>
        </w:rPr>
        <w:t>i</w:t>
      </w:r>
      <w:r w:rsidRPr="00570A34">
        <w:rPr>
          <w:rStyle w:val="Zadanifontodlomka7"/>
          <w:szCs w:val="24"/>
          <w:shd w:fill="FFFFFF" w:color="auto" w:val="clear"/>
          <w:lang w:val="hr-HR"/>
        </w:rPr>
        <w:t>nspektor zaštite od požara PU – zagrebačke</w:t>
      </w:r>
      <w:r w:rsidRPr="00570A34">
        <w:rPr>
          <w:szCs w:val="24"/>
          <w:shd w:fill="FFFFFF" w:color="auto" w:val="clear"/>
          <w:lang w:val="hr-HR"/>
        </w:rPr>
        <w:t xml:space="preserve"> </w:t>
      </w:r>
      <w:r w:rsidRPr="00570A34">
        <w:rPr>
          <w:b/>
          <w:bCs/>
          <w:szCs w:val="24"/>
          <w:shd w:fill="FFFFFF" w:color="auto" w:val="clear"/>
          <w:lang w:val="hr-HR"/>
        </w:rPr>
        <w:t xml:space="preserve"> </w:t>
      </w:r>
      <w:r w:rsidRPr="00570A34">
        <w:rPr>
          <w:bCs/>
          <w:szCs w:val="24"/>
          <w:shd w:fill="FFFFFF" w:color="auto" w:val="clear"/>
          <w:lang w:val="hr-HR"/>
        </w:rPr>
        <w:t>u predmetu ishođenja odobrenja za skladištenje</w:t>
      </w:r>
      <w:r w:rsidRPr="00570A34">
        <w:rPr>
          <w:szCs w:val="24"/>
          <w:shd w:fill="FFFFFF" w:color="auto" w:val="clear"/>
          <w:lang w:val="hr-HR"/>
        </w:rPr>
        <w:t xml:space="preserve">, odnosno za korištenje natkrivenog skladišta boca tehničkih plinova, obavio je </w:t>
      </w:r>
      <w:r w:rsidRPr="00570A34">
        <w:rPr>
          <w:rStyle w:val="Zadanifontodlomka7"/>
          <w:szCs w:val="24"/>
          <w:shd w:fill="FFFFFF" w:color="auto" w:val="clear"/>
          <w:lang w:val="hr-HR"/>
        </w:rPr>
        <w:t>pregled</w:t>
      </w:r>
      <w:r w:rsidRPr="00570A34">
        <w:rPr>
          <w:szCs w:val="24"/>
          <w:shd w:fill="FFFFFF" w:color="auto" w:val="clear"/>
          <w:lang w:val="hr-HR"/>
        </w:rPr>
        <w:t xml:space="preserve"> na temelju zahtjeva TŽV Gredelj d.o.o. u stečaju.</w:t>
      </w:r>
      <w:r w:rsidRPr="00570A34">
        <w:rPr>
          <w:spacing w:val="-2"/>
          <w:szCs w:val="24"/>
          <w:shd w:fill="FFFFFF" w:color="auto" w:val="clear"/>
          <w:lang w:val="hr-HR"/>
        </w:rPr>
        <w:t xml:space="preserve"> Po završetku pregleda dana 27</w:t>
      </w:r>
      <w:r w:rsidRPr="00570A34">
        <w:rPr>
          <w:rStyle w:val="Zadanifontodlomka7"/>
          <w:spacing w:val="-2"/>
          <w:szCs w:val="24"/>
          <w:shd w:fill="FFFFFF" w:color="auto" w:val="clear"/>
          <w:lang w:val="hr-HR"/>
        </w:rPr>
        <w:t xml:space="preserve">.07.2017.g. </w:t>
      </w:r>
      <w:r w:rsidRPr="00570A34">
        <w:rPr>
          <w:rStyle w:val="Zadanifontodlomka7"/>
          <w:bCs/>
          <w:szCs w:val="24"/>
          <w:shd w:fill="FFFFFF" w:color="auto" w:val="clear"/>
          <w:lang w:val="hr-HR"/>
        </w:rPr>
        <w:t>sastavljen</w:t>
      </w:r>
      <w:r w:rsidRPr="00570A34">
        <w:rPr>
          <w:bCs/>
          <w:szCs w:val="24"/>
          <w:shd w:fill="FFFFFF" w:color="auto" w:val="clear"/>
          <w:lang w:val="hr-HR"/>
        </w:rPr>
        <w:t xml:space="preserve"> je Zapisnik </w:t>
      </w:r>
      <w:r w:rsidRPr="00570A34">
        <w:rPr>
          <w:rStyle w:val="Zadanifontodlomka7"/>
          <w:bCs/>
          <w:szCs w:val="24"/>
          <w:shd w:fill="FFFFFF" w:color="auto" w:val="clear"/>
          <w:lang w:val="hr-HR"/>
        </w:rPr>
        <w:t>broj: 511-19-25/1-6950/1-2017</w:t>
      </w:r>
      <w:r w:rsidRPr="00570A34">
        <w:rPr>
          <w:rStyle w:val="Zadanifontodlomka7"/>
          <w:szCs w:val="24"/>
          <w:shd w:fill="FFFFFF" w:color="auto" w:val="clear"/>
          <w:lang w:val="hr-HR"/>
        </w:rPr>
        <w:t>. I</w:t>
      </w:r>
      <w:r w:rsidRPr="00570A34">
        <w:rPr>
          <w:szCs w:val="24"/>
          <w:shd w:fill="FFFFFF" w:color="auto" w:val="clear"/>
          <w:lang w:val="hr-HR"/>
        </w:rPr>
        <w:t>nspektor je dao rok od 90 dana za otklanjanje utvrđenih nedostataka i nepravilnosti.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shd w:fill="FFFFFF" w:color="auto" w:val="clear"/>
          <w:lang w:val="hr-HR"/>
        </w:rPr>
        <w:t>referent zaštite od požara redovito je obavljao nadzor nad primjenom mjera zaštite od požara, osobito u proizvodnim organizacijskim jedinicama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 xml:space="preserve">društvo Iskra-S d.o.o., temeljem Ugovora br: 22/2013, </w:t>
      </w:r>
      <w:r w:rsidRPr="00570A34">
        <w:rPr>
          <w:szCs w:val="24"/>
          <w:shd w:fill="FFFFFF" w:color="auto" w:val="clear"/>
          <w:lang w:val="hr-HR"/>
        </w:rPr>
        <w:t xml:space="preserve">obavilo je servis na </w:t>
      </w:r>
      <w:r w:rsidRPr="00BC6C54">
        <w:rPr>
          <w:bCs/>
          <w:szCs w:val="24"/>
          <w:shd w:fill="FFFFFF" w:color="auto" w:val="clear"/>
          <w:lang w:val="hr-HR"/>
        </w:rPr>
        <w:t>206</w:t>
      </w:r>
      <w:r w:rsidRPr="00BC6C54">
        <w:rPr>
          <w:szCs w:val="24"/>
          <w:shd w:fill="FFFFFF" w:color="auto" w:val="clear"/>
          <w:lang w:val="hr-HR"/>
        </w:rPr>
        <w:t xml:space="preserve"> </w:t>
      </w:r>
      <w:r w:rsidRPr="00570A34">
        <w:rPr>
          <w:szCs w:val="24"/>
          <w:shd w:fill="FFFFFF" w:color="auto" w:val="clear"/>
          <w:lang w:val="hr-HR"/>
        </w:rPr>
        <w:t>vatrogasnih aparata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shd w:fill="FFFFFF" w:color="auto" w:val="clear"/>
          <w:lang w:val="hr-HR"/>
        </w:rPr>
        <w:t>redovito je obavljan nadzor ispravnosti vatrogasne opreme u hidrantskim ormarima za vanjsku i unutarnju hidrantsku mrežu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shd w:fill="FFFFFF" w:color="auto" w:val="clear"/>
          <w:lang w:val="hr-HR"/>
        </w:rPr>
        <w:t>svakodnevno je obavljan nadzor</w:t>
      </w:r>
      <w:r w:rsidRPr="00570A34">
        <w:rPr>
          <w:b/>
          <w:bCs/>
          <w:szCs w:val="24"/>
          <w:shd w:fill="FFFFFF" w:color="auto" w:val="clear"/>
          <w:lang w:val="hr-HR"/>
        </w:rPr>
        <w:t xml:space="preserve"> </w:t>
      </w:r>
      <w:r w:rsidRPr="00570A34">
        <w:rPr>
          <w:szCs w:val="24"/>
          <w:shd w:fill="FFFFFF" w:color="auto" w:val="clear"/>
          <w:lang w:val="hr-HR"/>
        </w:rPr>
        <w:t>ispravnosti sprinkler stanice i tlaka na manometrima, a po potrebi je podešavan tlak na manometrima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shd w:fill="FFFFFF" w:color="auto" w:val="clear"/>
          <w:lang w:val="hr-HR"/>
        </w:rPr>
        <w:t>jenom tjedno obavljan je nadzor ispravnosti sustava za dojavu i gašenje CO</w:t>
      </w:r>
      <w:r w:rsidRPr="00570A34">
        <w:rPr>
          <w:szCs w:val="24"/>
          <w:shd w:fill="FFFFFF" w:color="auto" w:val="clear"/>
          <w:vertAlign w:val="subscript"/>
          <w:lang w:val="hr-HR"/>
        </w:rPr>
        <w:t xml:space="preserve">2 </w:t>
      </w:r>
      <w:r w:rsidRPr="00570A34">
        <w:rPr>
          <w:szCs w:val="24"/>
          <w:shd w:fill="FFFFFF" w:color="auto" w:val="clear"/>
          <w:lang w:val="hr-HR"/>
        </w:rPr>
        <w:t xml:space="preserve"> - plinom </w:t>
      </w:r>
      <w:r w:rsidRPr="00570A34">
        <w:rPr>
          <w:color w:val="000000"/>
          <w:szCs w:val="24"/>
          <w:shd w:fill="FFFFFF" w:color="auto" w:val="clear"/>
          <w:lang w:val="hr-HR"/>
        </w:rPr>
        <w:t>kojim se štiti</w:t>
      </w:r>
      <w:r w:rsidRPr="00570A34">
        <w:rPr>
          <w:szCs w:val="24"/>
          <w:shd w:fill="FFFFFF" w:color="auto" w:val="clear"/>
          <w:lang w:val="hr-HR"/>
        </w:rPr>
        <w:t xml:space="preserve"> skladište lako zapaljivih tekućina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shd w:fill="FFFFFF" w:color="auto" w:val="clear"/>
          <w:lang w:val="hr-HR"/>
        </w:rPr>
        <w:t>jednom tjedno obavljan je nadzor ispravnosti sustava za dojavu požara</w:t>
      </w:r>
      <w:r w:rsidRPr="00570A34">
        <w:rPr>
          <w:color w:val="000000"/>
          <w:szCs w:val="24"/>
          <w:shd w:fill="FFFFFF" w:color="auto" w:val="clear"/>
          <w:lang w:val="hr-HR"/>
        </w:rPr>
        <w:t xml:space="preserve"> kojim se štite</w:t>
      </w:r>
      <w:r w:rsidRPr="00570A34">
        <w:rPr>
          <w:b/>
          <w:bCs/>
          <w:color w:val="000000"/>
          <w:szCs w:val="24"/>
          <w:shd w:fill="FFFFFF" w:color="auto" w:val="clear"/>
          <w:lang w:val="hr-HR"/>
        </w:rPr>
        <w:t xml:space="preserve"> </w:t>
      </w:r>
      <w:r w:rsidRPr="00570A34">
        <w:rPr>
          <w:color w:val="000000"/>
          <w:szCs w:val="24"/>
          <w:shd w:fill="FFFFFF" w:color="auto" w:val="clear"/>
          <w:lang w:val="hr-HR"/>
        </w:rPr>
        <w:t>slijedeći objekti: restoran,</w:t>
      </w:r>
      <w:r w:rsidRPr="00570A34">
        <w:rPr>
          <w:b/>
          <w:bCs/>
          <w:color w:val="000000"/>
          <w:szCs w:val="24"/>
          <w:shd w:fill="FFFFFF" w:color="auto" w:val="clear"/>
          <w:lang w:val="hr-HR"/>
        </w:rPr>
        <w:t xml:space="preserve"> </w:t>
      </w:r>
      <w:r w:rsidRPr="00570A34">
        <w:rPr>
          <w:color w:val="000000"/>
          <w:szCs w:val="24"/>
          <w:shd w:fill="FFFFFF" w:color="auto" w:val="clear"/>
          <w:lang w:val="hr-HR"/>
        </w:rPr>
        <w:t xml:space="preserve">otvoreno skladište, zatvoreno skladište, </w:t>
      </w:r>
      <w:r w:rsidRPr="00570A34">
        <w:rPr>
          <w:szCs w:val="24"/>
          <w:lang w:val="hr-HR"/>
        </w:rPr>
        <w:t>pogon lokomotiva</w:t>
      </w:r>
      <w:r>
        <w:rPr>
          <w:szCs w:val="24"/>
          <w:lang w:val="hr-HR"/>
        </w:rPr>
        <w:t>, te</w:t>
      </w:r>
      <w:r w:rsidRPr="00570A34">
        <w:rPr>
          <w:szCs w:val="24"/>
          <w:lang w:val="hr-HR"/>
        </w:rPr>
        <w:t xml:space="preserve"> pogon proizvodnje i održavanja željezničkih vozila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 xml:space="preserve">obavljeni su pregledi i ispitivanja 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>zaštite od atmosferskog pražnj</w:t>
      </w:r>
      <w:r>
        <w:rPr>
          <w:color w:val="000000"/>
          <w:spacing w:val="-2"/>
          <w:szCs w:val="24"/>
          <w:shd w:fill="FFFFFF" w:color="auto" w:val="clear"/>
          <w:lang w:val="hr-HR"/>
        </w:rPr>
        <w:t>enja (gromobranska instalacija)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na 11 objekata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>obavljeni su pregledi i ispitivanja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ispravnosti izjednačavanja potencija</w:t>
      </w:r>
      <w:r>
        <w:rPr>
          <w:color w:val="000000"/>
          <w:spacing w:val="-2"/>
          <w:szCs w:val="24"/>
          <w:shd w:fill="FFFFFF" w:color="auto" w:val="clear"/>
          <w:lang w:val="hr-HR"/>
        </w:rPr>
        <w:t>la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na 1 objektu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>obavljeni su pregledi i ispitivanja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zaštite od direktnog i indirektnog napona dodira, neprekinutosti zaštitnog PE-vodiča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>obavljeni su pregledi i ispitivanja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dop</w:t>
      </w:r>
      <w:r>
        <w:rPr>
          <w:color w:val="000000"/>
          <w:spacing w:val="-2"/>
          <w:szCs w:val="24"/>
          <w:shd w:fill="FFFFFF" w:color="auto" w:val="clear"/>
          <w:lang w:val="hr-HR"/>
        </w:rPr>
        <w:t>unskog izjednačenja potencijala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na 5 objekata,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>obavljeni su pregledi i ispitivanja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otpora izol</w:t>
      </w:r>
      <w:r>
        <w:rPr>
          <w:color w:val="000000"/>
          <w:spacing w:val="-2"/>
          <w:szCs w:val="24"/>
          <w:shd w:fill="FFFFFF" w:color="auto" w:val="clear"/>
          <w:lang w:val="hr-HR"/>
        </w:rPr>
        <w:t>acije kabela elektroinstalacija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 xml:space="preserve"> na 1 objektu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>društvo Metroalfa d.o.o., dana 13.09.2017.g. obavilo je ispitivanje protupožarnih zaklopki na 3 objekta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 xml:space="preserve">dana 25.09.2017.g. </w:t>
      </w: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>društvo Metroalfa d.o.o. obavilo je ispitivanje vanjske i unutarnje hidrantske mreže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color w:val="000000"/>
          <w:spacing w:val="-2"/>
          <w:szCs w:val="24"/>
          <w:shd w:fill="FFFFFF" w:color="auto" w:val="clear"/>
          <w:lang w:val="hr-HR"/>
        </w:rPr>
        <w:t>društvo Centar za zaštitu na radu d.o.o., dana 29.09.2017.g. obavilo je ispitivanje CO2, s</w:t>
      </w:r>
      <w:r w:rsidRPr="00570A34">
        <w:rPr>
          <w:spacing w:val="-2"/>
          <w:szCs w:val="24"/>
          <w:shd w:fill="FFFFFF" w:color="auto" w:val="clear"/>
          <w:lang w:val="hr-HR"/>
        </w:rPr>
        <w:t>tabilnog sustava za dojavu i gašenje požara u skladištu lako zapaljivih materijala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>društvo Tehnoservis d.o.o., dana 11.07.2017.g. obavilo je u restoranu servis stabilnog sustavu za dojavu prisutnosti plina (detekcije plina), te servis sustava automatske dojave požara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>društvo ICC 3D d.o.o., dana 21.07.2017.g. predalo je izvješće o obavljenim radovima kemijskog i mehaničkog čišćenja i dezinfekcije kuhinjskih napa, pripadajućih odsisnih kanala i odsisnog motora, te ventilacijskog sustava iznad linije posluživanja, sve u restoranu</w:t>
      </w:r>
    </w:p>
    <w:p w:rsidRDefault="0073224E" w:rsidP="006C6DDA" w:rsidR="0073224E" w:rsidRPr="00570A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570A34">
        <w:rPr>
          <w:szCs w:val="24"/>
          <w:lang w:val="hr-HR"/>
        </w:rPr>
        <w:t>društvo Abeceda zaštita d.o.o., dana 21.07.2017.g. po obavljenom čišćenju ventilacija, obavila je preglede i ispitivanja učinkovitosti ventilacije za kuhinjski prostor</w:t>
      </w:r>
    </w:p>
    <w:p w:rsidRDefault="0073224E" w:rsidP="006C6DDA" w:rsidR="0073224E" w:rsidRPr="00570A34">
      <w:pPr>
        <w:spacing w:after="0"/>
        <w:rPr>
          <w:rFonts w:hAnsi="Times New Roman" w:ascii="Times New Roman"/>
          <w:sz w:val="24"/>
          <w:szCs w:val="24"/>
        </w:rPr>
      </w:pPr>
      <w:r w:rsidRPr="00570A34">
        <w:rPr>
          <w:rFonts w:hAnsi="Times New Roman" w:ascii="Times New Roman"/>
          <w:sz w:val="24"/>
          <w:szCs w:val="24"/>
        </w:rPr>
        <w:lastRenderedPageBreak/>
        <w:t>Tijekom izvještajnog razdoblja dogodila se jedna ozljeda na radu pri kojoj je radnik prilikom razmaka vilica na klizaču viličara ozlijedio mišiće lijeve podlaktice i tetive ručnog zgloba. Prijava je poslana na HZZO i postupak je u tijeku</w:t>
      </w:r>
    </w:p>
    <w:p w:rsidRDefault="0073224E" w:rsidP="006C6DDA" w:rsidR="0073224E" w:rsidRPr="004842D6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4842D6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050108">
      <w:pPr>
        <w:spacing w:after="0"/>
        <w:rPr>
          <w:rFonts w:hAnsi="Times New Roman" w:ascii="Times New Roman"/>
          <w:b/>
          <w:sz w:val="24"/>
          <w:szCs w:val="24"/>
        </w:rPr>
      </w:pPr>
      <w:r w:rsidRPr="00050108">
        <w:rPr>
          <w:rFonts w:hAnsi="Times New Roman" w:ascii="Times New Roman"/>
          <w:b/>
          <w:sz w:val="24"/>
          <w:szCs w:val="24"/>
        </w:rPr>
        <w:t>Služba Upravljanja kvalitetom i okolišem</w:t>
      </w:r>
    </w:p>
    <w:p w:rsidRDefault="0073224E" w:rsidP="006C6DDA" w:rsidR="0073224E" w:rsidRPr="00050108">
      <w:pPr>
        <w:spacing w:after="0"/>
        <w:rPr>
          <w:rFonts w:hAnsi="Times New Roman" w:ascii="Times New Roman"/>
          <w:sz w:val="24"/>
          <w:szCs w:val="24"/>
        </w:rPr>
      </w:pPr>
      <w:r w:rsidRPr="00050108">
        <w:rPr>
          <w:rFonts w:hAnsi="Times New Roman" w:ascii="Times New Roman"/>
          <w:sz w:val="24"/>
          <w:szCs w:val="24"/>
        </w:rPr>
        <w:t>U izvještajnom razdoblju u službi Upravljanja kvalitetom i okolišem izvršene su slijedeće radnje: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uređivanje </w:t>
      </w:r>
      <w:hyperlink r:id="rId9" w:history="true">
        <w:r w:rsidRPr="00050108">
          <w:rPr>
            <w:rStyle w:val="Hiperveza"/>
            <w:rFonts w:hAnsi="Times New Roman" w:ascii="Times New Roman"/>
            <w:color w:val="auto"/>
            <w:sz w:val="24"/>
            <w:szCs w:val="24"/>
          </w:rPr>
          <w:t>http://tzvnet/iso</w:t>
        </w:r>
      </w:hyperlink>
      <w:r w:rsidRPr="00050108">
        <w:rPr>
          <w:rFonts w:hAnsi="Times New Roman" w:ascii="Times New Roman"/>
          <w:sz w:val="24"/>
          <w:szCs w:val="24"/>
        </w:rPr>
        <w:t xml:space="preserve"> - dodavanje dokumentacije ISO 9001 i ISO 14001 (obrasci, pisani postupci, planovi kvalitete, radne upute, mjerni listovi, programi ispitivanja, ažuriranje postojećih odluka za implementaciju ISO 9001 i ISO 14001, itd.), postavljanje certifikata na web</w:t>
      </w:r>
      <w:r>
        <w:rPr>
          <w:rFonts w:hAnsi="Times New Roman" w:ascii="Times New Roman"/>
          <w:sz w:val="24"/>
          <w:szCs w:val="24"/>
        </w:rPr>
        <w:t xml:space="preserve"> stranice</w:t>
      </w:r>
      <w:r w:rsidRPr="00050108">
        <w:rPr>
          <w:rFonts w:hAnsi="Times New Roman" w:ascii="Times New Roman"/>
          <w:sz w:val="24"/>
          <w:szCs w:val="24"/>
        </w:rPr>
        <w:t>, zatvaranje ION-a i popravnih radnji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0108">
        <w:rPr>
          <w:rFonts w:hAnsi="Times New Roman" w:ascii="Times New Roman"/>
          <w:sz w:val="24"/>
          <w:szCs w:val="24"/>
        </w:rPr>
        <w:t>ažuriranje web</w:t>
      </w:r>
      <w:r>
        <w:rPr>
          <w:rFonts w:hAnsi="Times New Roman" w:ascii="Times New Roman"/>
          <w:sz w:val="24"/>
          <w:szCs w:val="24"/>
        </w:rPr>
        <w:t xml:space="preserve"> stranica,</w:t>
      </w:r>
      <w:r w:rsidRPr="00050108">
        <w:rPr>
          <w:rFonts w:hAnsi="Times New Roman" w:ascii="Times New Roman"/>
          <w:sz w:val="24"/>
          <w:szCs w:val="24"/>
        </w:rPr>
        <w:t>…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sudjelovanje u provođenja internog audita (unutrašnja neovisna ocjena) laboratorija za umjeravanje mjerila tlaka i evaluaciju sigurnosnih ventila i posuda pod tlakom područje sigurnosnih ventila i posuda pod tlakom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sukladno zahtjevu norme HRN EN ISO 17025:2007, točka 4.15, održano je 2. preispitivanje sustava upravljanja u laboratoriju (Mjerila tlaka i ispitivanje sigurnosnih ventila)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sudjelovanje u provođenju audita umjeravanje mjerila tlaka od HAA, laboratorija za umjeravanje mjerila tlaka i evaluaciju sigurnosnih ventila i posuda pod tlakom prema </w:t>
      </w:r>
      <w:r w:rsidRPr="00050108">
        <w:rPr>
          <w:rFonts w:hAnsi="Times New Roman" w:ascii="Times New Roman"/>
          <w:sz w:val="24"/>
          <w:szCs w:val="24"/>
          <w:lang w:eastAsia="hr-HR"/>
        </w:rPr>
        <w:t>HRN EN ISO/IEC 17025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sudjelovanje u provođenju audita ispitivanje sigurnosnih ventila i posuda pod tlakom od HAA, laboratorija za umjeravanje mjerila tlaka i evaluaciju sigurnosnih ventila i posuda pod tlakom prema </w:t>
      </w:r>
      <w:r w:rsidRPr="00050108">
        <w:rPr>
          <w:rFonts w:hAnsi="Times New Roman" w:ascii="Times New Roman"/>
          <w:sz w:val="24"/>
          <w:szCs w:val="24"/>
          <w:lang w:eastAsia="hr-HR"/>
        </w:rPr>
        <w:t>HRN EN ISO/IEC 17025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izrada tehničke dokumentacije za rješavanje nesukladnosti u laboratoriju uočenih tijekom provođenja audita od HAA 20.09.2017.g. Ispitivanje sigurnosnih ventila i 10.07.2017.g. </w:t>
      </w:r>
      <w:r>
        <w:rPr>
          <w:rFonts w:hAnsi="Times New Roman" w:ascii="Times New Roman"/>
          <w:sz w:val="24"/>
          <w:szCs w:val="24"/>
        </w:rPr>
        <w:t>u</w:t>
      </w:r>
      <w:r w:rsidRPr="00050108">
        <w:rPr>
          <w:rFonts w:hAnsi="Times New Roman" w:ascii="Times New Roman"/>
          <w:sz w:val="24"/>
          <w:szCs w:val="24"/>
        </w:rPr>
        <w:t>mjeravanje mjerila tlaka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  <w:lang w:eastAsia="hr-HR"/>
        </w:rPr>
        <w:t xml:space="preserve">nadzor nad ispitivanjem </w:t>
      </w:r>
      <w:r w:rsidRPr="00050108">
        <w:rPr>
          <w:rFonts w:hAnsi="Times New Roman" w:ascii="Times New Roman"/>
          <w:sz w:val="24"/>
          <w:szCs w:val="24"/>
        </w:rPr>
        <w:t>sigurnosnih ventila sukladno Akreditaciji broj 1513 i pravilniku o pregledima i ispitivanju opreme pod tlakom NN 27/2017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  <w:lang w:eastAsia="hr-HR"/>
        </w:rPr>
        <w:t xml:space="preserve">nadzor nad </w:t>
      </w:r>
      <w:r w:rsidRPr="00050108">
        <w:rPr>
          <w:rFonts w:hAnsi="Times New Roman" w:ascii="Times New Roman"/>
          <w:sz w:val="24"/>
          <w:szCs w:val="24"/>
        </w:rPr>
        <w:t>umjeravanje mjerila tlaka sukladno Akreditaciji broj 2508 i DKD R 6-1:2014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organiziranje i provođenje kontrolnog audita HRVATSKOG REGISTRA BRODOVA (HRB) na sustavu upravljanja kvalitetom prema </w:t>
      </w:r>
      <w:r w:rsidRPr="00050108">
        <w:rPr>
          <w:rFonts w:hAnsi="Times New Roman" w:ascii="Times New Roman"/>
          <w:sz w:val="24"/>
          <w:szCs w:val="24"/>
          <w:lang w:eastAsia="hr-HR"/>
        </w:rPr>
        <w:t>HRN EN ISO 9001;2009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izrada tehničke dokumentacije za rješavanje nesukladnosti uočenih tijekom provođenja audita od HRB - Sustav upravljanja kvalitetom i od SGS - Sustav upravljanja okolišem prema </w:t>
      </w:r>
      <w:r w:rsidRPr="00050108">
        <w:rPr>
          <w:rFonts w:hAnsi="Times New Roman" w:ascii="Times New Roman"/>
          <w:sz w:val="24"/>
          <w:szCs w:val="24"/>
          <w:lang w:eastAsia="hr-HR"/>
        </w:rPr>
        <w:t>HRN EN ISO 14001;2015</w:t>
      </w:r>
    </w:p>
    <w:p w:rsidRDefault="0073224E" w:rsidP="00BC6C54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organiziranje i sudjelovanje u internom auditu Ex Agencije za produljenje ovlaštenja za obavljanje kontrolnih pregleda i ispitivanje instalacija sukladno pravilniku o najmanjim  zahtjevima sigurnosti i zaštite radnika te tehničkom nadgledanju postrojenja, opreme, instalacija i uređaja u prostorima ugroženim eksplozivnom atmosferom za: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B1 - kabina za kombinirano lakiranje i sušenje vagona 1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B2 - kabina za kombinirano lakiranje i sušenje vagona 1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D2 - kabina za plastifikaciju dijelova vagona (nanošenje epoksi praha)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D4 - kabina za lakiranje dijelova vagona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E - kabina za kombinirano lakiranje i sušenje dijelova okretnih postolja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F - kabina za kombinirano lakiranje i sušenje dijelova okretnih postolja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SK - </w:t>
      </w:r>
      <w:r>
        <w:rPr>
          <w:rFonts w:hAnsi="Times New Roman" w:ascii="Times New Roman"/>
          <w:sz w:val="24"/>
          <w:szCs w:val="24"/>
        </w:rPr>
        <w:t>s</w:t>
      </w:r>
      <w:r w:rsidRPr="00050108">
        <w:rPr>
          <w:rFonts w:hAnsi="Times New Roman" w:ascii="Times New Roman"/>
          <w:sz w:val="24"/>
          <w:szCs w:val="24"/>
        </w:rPr>
        <w:t>kladište lako zapaljivih materijala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D60A - </w:t>
      </w:r>
      <w:r>
        <w:rPr>
          <w:rFonts w:hAnsi="Times New Roman" w:ascii="Times New Roman"/>
          <w:sz w:val="24"/>
          <w:szCs w:val="24"/>
        </w:rPr>
        <w:t>d</w:t>
      </w:r>
      <w:r w:rsidRPr="00050108">
        <w:rPr>
          <w:rFonts w:hAnsi="Times New Roman" w:ascii="Times New Roman"/>
          <w:sz w:val="24"/>
          <w:szCs w:val="24"/>
        </w:rPr>
        <w:t>estilator otapala D60A</w:t>
      </w:r>
    </w:p>
    <w:p w:rsidRDefault="0073224E" w:rsidP="006C6DDA" w:rsidR="0073224E" w:rsidRPr="00050108">
      <w:pPr>
        <w:spacing w:after="0"/>
        <w:ind w:left="108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lastRenderedPageBreak/>
        <w:t>Dobiven je pozitivan tehnički nalaz za AKTIVNOSTI ODRŽAVANJA za područje održavanja elektroenergetske i elektroinstrumentacijske opreme i instalacije vlastitih postrojenja od Ex agencije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>
        <w:rPr>
          <w:rFonts w:hAnsi="Times New Roman" w:ascii="Times New Roman"/>
          <w:sz w:val="24"/>
          <w:szCs w:val="24"/>
        </w:rPr>
        <w:t>o</w:t>
      </w:r>
      <w:r w:rsidRPr="00050108">
        <w:rPr>
          <w:rFonts w:hAnsi="Times New Roman" w:ascii="Times New Roman"/>
          <w:sz w:val="24"/>
          <w:szCs w:val="24"/>
        </w:rPr>
        <w:t>rganizira</w:t>
      </w:r>
      <w:r>
        <w:rPr>
          <w:rFonts w:hAnsi="Times New Roman" w:ascii="Times New Roman"/>
          <w:sz w:val="24"/>
          <w:szCs w:val="24"/>
        </w:rPr>
        <w:t>lo se</w:t>
      </w:r>
      <w:r w:rsidRPr="00050108">
        <w:rPr>
          <w:rFonts w:hAnsi="Times New Roman" w:ascii="Times New Roman"/>
          <w:sz w:val="24"/>
          <w:szCs w:val="24"/>
        </w:rPr>
        <w:t xml:space="preserve"> i sudjelova</w:t>
      </w:r>
      <w:r>
        <w:rPr>
          <w:rFonts w:hAnsi="Times New Roman" w:ascii="Times New Roman"/>
          <w:sz w:val="24"/>
          <w:szCs w:val="24"/>
        </w:rPr>
        <w:t>lo</w:t>
      </w:r>
      <w:r w:rsidRPr="00050108">
        <w:rPr>
          <w:rFonts w:hAnsi="Times New Roman" w:ascii="Times New Roman"/>
          <w:sz w:val="24"/>
          <w:szCs w:val="24"/>
        </w:rPr>
        <w:t xml:space="preserve"> u: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kontrolnim pregledima Ex uređaja i instalacija u postrojenjima ugroženim eksplozivnom atmosferom</w:t>
      </w:r>
    </w:p>
    <w:p w:rsidRDefault="0073224E" w:rsidP="006C6DDA" w:rsidR="0073224E" w:rsidRPr="00050108">
      <w:pPr>
        <w:numPr>
          <w:ilvl w:val="1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ispitivanje električnih instalacija i ostalih potrebnih ispitivanja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050108">
        <w:rPr>
          <w:rFonts w:hAnsi="Times New Roman" w:ascii="Times New Roman"/>
          <w:sz w:val="24"/>
          <w:szCs w:val="24"/>
        </w:rPr>
        <w:t xml:space="preserve">ukladno </w:t>
      </w:r>
      <w:r w:rsidRPr="00050108">
        <w:rPr>
          <w:rFonts w:hAnsi="Times New Roman" w:ascii="Times New Roman"/>
          <w:bCs/>
          <w:iCs/>
          <w:sz w:val="24"/>
          <w:szCs w:val="24"/>
        </w:rPr>
        <w:t xml:space="preserve">Ex-PRIRUČNIK Održavanja uređaja i instalacija </w:t>
      </w:r>
      <w:r w:rsidRPr="00050108">
        <w:rPr>
          <w:rFonts w:hAnsi="Times New Roman" w:ascii="Times New Roman"/>
          <w:sz w:val="24"/>
          <w:szCs w:val="24"/>
        </w:rPr>
        <w:t>u pogonima tvrtke TŽV Gredelj d.o.o. u stečaju EX-TŽV Rev.3-07/17 prema Pravilniku NN 39/06 i 106/07, te zahtjevima norme HRN EN 60079-17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  <w:lang w:eastAsia="hr-HR"/>
        </w:rPr>
        <w:t>nadzor nad ispitivanjem posuda pod tlakom na željezničkim vozilima sukladno pravilniku o održavanju željezničkih vozila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 xml:space="preserve">prisustvovanje sastancima i priprema dokumentacije za odvjetnika i vještaka u sudskom postupku M-profil </w:t>
      </w:r>
      <w:r>
        <w:rPr>
          <w:rFonts w:hAnsi="Times New Roman" w:ascii="Times New Roman"/>
          <w:sz w:val="24"/>
          <w:szCs w:val="24"/>
        </w:rPr>
        <w:t>c/a</w:t>
      </w:r>
      <w:r w:rsidRPr="00050108">
        <w:rPr>
          <w:rFonts w:hAnsi="Times New Roman" w:ascii="Times New Roman"/>
          <w:sz w:val="24"/>
          <w:szCs w:val="24"/>
        </w:rPr>
        <w:t xml:space="preserve"> TŽV Gredelj</w:t>
      </w:r>
      <w:r>
        <w:rPr>
          <w:rFonts w:hAnsi="Times New Roman" w:ascii="Times New Roman"/>
          <w:sz w:val="24"/>
          <w:szCs w:val="24"/>
        </w:rPr>
        <w:t xml:space="preserve"> d.o.o. u stečaju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praćenje kvaliteta podzemnih i otpadnih voda na osnovi analiza od ovlaštenih ustanova sukladno zakonskoj regulativi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ažuriranje i implementiranje zakonske regulative iz područja zaštite okoliša – zrak</w:t>
      </w:r>
    </w:p>
    <w:p w:rsidRDefault="0073224E" w:rsidP="006C6DDA" w:rsidR="0073224E" w:rsidRPr="00050108">
      <w:pPr>
        <w:numPr>
          <w:ilvl w:val="0"/>
          <w:numId w:val="1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050108">
        <w:rPr>
          <w:rFonts w:hAnsi="Times New Roman" w:ascii="Times New Roman"/>
          <w:sz w:val="24"/>
          <w:szCs w:val="24"/>
        </w:rPr>
        <w:t>ažuriranje i implementiranje zakonske regulative iz područja zaštite okoliša - otpad</w:t>
      </w:r>
    </w:p>
    <w:p w:rsidRDefault="0073224E" w:rsidP="006C6DDA" w:rsidR="0073224E" w:rsidRPr="003D08D0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3D08D0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3D08D0">
      <w:pPr>
        <w:spacing w:after="0"/>
        <w:rPr>
          <w:rFonts w:hAnsi="Times New Roman" w:ascii="Times New Roman"/>
          <w:b/>
          <w:sz w:val="24"/>
          <w:szCs w:val="24"/>
        </w:rPr>
      </w:pPr>
      <w:r w:rsidRPr="003D08D0">
        <w:rPr>
          <w:rFonts w:hAnsi="Times New Roman" w:ascii="Times New Roman"/>
          <w:b/>
          <w:sz w:val="24"/>
          <w:szCs w:val="24"/>
        </w:rPr>
        <w:t>Restoran</w:t>
      </w:r>
    </w:p>
    <w:p w:rsidRDefault="0073224E" w:rsidP="006C6DDA" w:rsidR="0073224E" w:rsidRPr="003D08D0">
      <w:pPr>
        <w:spacing w:after="0"/>
        <w:rPr>
          <w:rFonts w:hAnsi="Times New Roman" w:ascii="Times New Roman"/>
          <w:sz w:val="24"/>
          <w:szCs w:val="24"/>
        </w:rPr>
      </w:pPr>
      <w:r w:rsidRPr="003D08D0">
        <w:rPr>
          <w:rFonts w:hAnsi="Times New Roman" w:ascii="Times New Roman"/>
          <w:sz w:val="24"/>
          <w:szCs w:val="24"/>
        </w:rPr>
        <w:t>U srpnju i kolovozu ostvaren je ukupan prihod u iznosu od 126.727,62 kn i troškovi u iznosu od 123.853,56 kn. Pripremljen</w:t>
      </w:r>
      <w:r>
        <w:rPr>
          <w:rFonts w:hAnsi="Times New Roman" w:ascii="Times New Roman"/>
          <w:sz w:val="24"/>
          <w:szCs w:val="24"/>
        </w:rPr>
        <w:t>a su</w:t>
      </w:r>
      <w:r w:rsidRPr="003D08D0">
        <w:rPr>
          <w:rFonts w:hAnsi="Times New Roman" w:ascii="Times New Roman"/>
          <w:sz w:val="24"/>
          <w:szCs w:val="24"/>
        </w:rPr>
        <w:t xml:space="preserve"> ukupno 4.272 topla obroka, što dnevno iznosi 100 obroka. Dnevno je na šankovima usluženo cca 210 korisnika, tako da je kroz restoran u dva mjeseca prošlo cca 13.330 korisnika.</w:t>
      </w:r>
    </w:p>
    <w:p w:rsidRDefault="0073224E" w:rsidP="006C6DDA" w:rsidR="0073224E" w:rsidRPr="003D08D0">
      <w:pPr>
        <w:spacing w:after="0"/>
        <w:rPr>
          <w:rFonts w:hAnsi="Times New Roman" w:ascii="Times New Roman"/>
          <w:sz w:val="24"/>
          <w:szCs w:val="24"/>
        </w:rPr>
      </w:pPr>
      <w:r w:rsidRPr="003D08D0">
        <w:rPr>
          <w:rFonts w:hAnsi="Times New Roman" w:ascii="Times New Roman"/>
          <w:sz w:val="24"/>
          <w:szCs w:val="24"/>
        </w:rPr>
        <w:t>U restoranu je trenutno zaposleno 6 radnika i to: voditelj restorana, 2 kuhara, konobar, pomoćni radnik i referent obračuna i nabave.</w:t>
      </w:r>
    </w:p>
    <w:p w:rsidRDefault="0073224E" w:rsidP="006C6DDA" w:rsidR="0073224E" w:rsidRPr="00723504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723504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D17953">
      <w:pPr>
        <w:spacing w:after="0"/>
        <w:rPr>
          <w:rFonts w:hAnsi="Times New Roman" w:ascii="Times New Roman"/>
          <w:b/>
          <w:sz w:val="24"/>
          <w:szCs w:val="24"/>
        </w:rPr>
      </w:pPr>
      <w:r w:rsidRPr="00D17953">
        <w:rPr>
          <w:rFonts w:hAnsi="Times New Roman" w:ascii="Times New Roman"/>
          <w:b/>
          <w:sz w:val="24"/>
          <w:szCs w:val="24"/>
        </w:rPr>
        <w:t>Pogon Lokomotiva</w:t>
      </w:r>
    </w:p>
    <w:p w:rsidRDefault="0073224E" w:rsidP="006C6DDA" w:rsidR="0073224E" w:rsidRPr="00D17953">
      <w:pPr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U Pogonu lokomotiva u izvještajnom su razdoblju zaključeni ugovori i zaprimljene narudžbenice, ukupno na domaćem i inozemnom tržištu, u vrijednosti od 4.646.190,03 kn s PDV-om:</w:t>
      </w:r>
    </w:p>
    <w:p w:rsidRDefault="0073224E" w:rsidP="006C6DDA" w:rsidR="0073224E" w:rsidRPr="00D17953">
      <w:pPr>
        <w:pStyle w:val="Odlomakpopisa"/>
        <w:ind w:left="360"/>
        <w:rPr>
          <w:bCs/>
          <w:iCs/>
          <w:szCs w:val="24"/>
          <w:lang w:val="hr-HR"/>
        </w:rPr>
      </w:pPr>
      <w:r w:rsidRPr="00D17953">
        <w:rPr>
          <w:szCs w:val="24"/>
          <w:lang w:val="hr-HR"/>
        </w:rPr>
        <w:t>-</w:t>
      </w:r>
      <w:r w:rsidRPr="00D17953">
        <w:rPr>
          <w:szCs w:val="24"/>
          <w:lang w:val="hr-HR"/>
        </w:rPr>
        <w:tab/>
        <w:t xml:space="preserve">u srpnju 2017.g. ostvarena je realizacija u iznosu od </w:t>
      </w:r>
      <w:r w:rsidRPr="00D17953">
        <w:rPr>
          <w:bCs/>
          <w:iCs/>
          <w:szCs w:val="24"/>
          <w:lang w:val="hr-HR"/>
        </w:rPr>
        <w:t>2.271.224,43 kn</w:t>
      </w:r>
    </w:p>
    <w:p w:rsidRDefault="0073224E" w:rsidP="006C6DDA" w:rsidR="0073224E" w:rsidRPr="00D17953">
      <w:pPr>
        <w:pStyle w:val="Odlomakpopisa"/>
        <w:ind w:left="360"/>
        <w:rPr>
          <w:bCs/>
          <w:iCs/>
          <w:szCs w:val="24"/>
          <w:lang w:val="hr-HR"/>
        </w:rPr>
      </w:pPr>
      <w:r w:rsidRPr="00D17953">
        <w:rPr>
          <w:bCs/>
          <w:iCs/>
          <w:szCs w:val="24"/>
          <w:lang w:val="hr-HR"/>
        </w:rPr>
        <w:t>-</w:t>
      </w:r>
      <w:r w:rsidRPr="00D17953">
        <w:rPr>
          <w:bCs/>
          <w:iCs/>
          <w:szCs w:val="24"/>
          <w:lang w:val="hr-HR"/>
        </w:rPr>
        <w:tab/>
        <w:t>u kolovozu 2017.g. ostvarena je realizacija u iznosu od 1.600.139,20 kn</w:t>
      </w:r>
    </w:p>
    <w:p w:rsidRDefault="0073224E" w:rsidP="006C6DDA" w:rsidR="0073224E" w:rsidRPr="00D17953">
      <w:pPr>
        <w:pStyle w:val="Odlomakpopisa"/>
        <w:ind w:left="360"/>
        <w:rPr>
          <w:bCs/>
          <w:iCs/>
          <w:szCs w:val="24"/>
          <w:lang w:val="hr-HR"/>
        </w:rPr>
      </w:pPr>
      <w:r w:rsidRPr="00D17953">
        <w:rPr>
          <w:bCs/>
          <w:iCs/>
          <w:szCs w:val="24"/>
          <w:lang w:val="hr-HR"/>
        </w:rPr>
        <w:t>-</w:t>
      </w:r>
      <w:r w:rsidRPr="00D17953">
        <w:rPr>
          <w:bCs/>
          <w:iCs/>
          <w:szCs w:val="24"/>
          <w:lang w:val="hr-HR"/>
        </w:rPr>
        <w:tab/>
        <w:t>u rujnu 2017.g. ostvarena je realizacija u iznosu od 774.826,40 kn</w:t>
      </w:r>
    </w:p>
    <w:p w:rsidRDefault="0073224E" w:rsidP="006C6DDA" w:rsidR="0073224E" w:rsidRPr="00D17953">
      <w:pPr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U izvještajnom razdoblju izvršene su slijedeće radnje:</w:t>
      </w:r>
    </w:p>
    <w:p w:rsidRDefault="0073224E" w:rsidP="006C6DDA" w:rsidR="0073224E" w:rsidRPr="00D17953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- prema SKINEST</w:t>
      </w:r>
    </w:p>
    <w:p w:rsidRDefault="0073224E" w:rsidP="006C6DDA" w:rsidR="0073224E" w:rsidRPr="00D17953">
      <w:pPr>
        <w:widowControl w:val="false"/>
        <w:numPr>
          <w:ilvl w:val="0"/>
          <w:numId w:val="11"/>
        </w:numPr>
        <w:suppressAutoHyphens/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D17953">
        <w:rPr>
          <w:rFonts w:hAnsi="Times New Roman" w:ascii="Times New Roman"/>
          <w:sz w:val="24"/>
          <w:szCs w:val="24"/>
        </w:rPr>
        <w:t xml:space="preserve">u pogon dopremljena lokomotiva 2 044 005 </w:t>
      </w:r>
      <w:r>
        <w:rPr>
          <w:rFonts w:hAnsi="Times New Roman" w:ascii="Times New Roman"/>
          <w:sz w:val="24"/>
          <w:szCs w:val="24"/>
        </w:rPr>
        <w:t>radi</w:t>
      </w:r>
      <w:r w:rsidRPr="00D17953">
        <w:rPr>
          <w:rFonts w:hAnsi="Times New Roman" w:ascii="Times New Roman"/>
          <w:sz w:val="24"/>
          <w:szCs w:val="24"/>
        </w:rPr>
        <w:t xml:space="preserve"> kontrolnog pregleda KP1</w:t>
      </w:r>
    </w:p>
    <w:p w:rsidRDefault="0073224E" w:rsidP="006C6DDA" w:rsidR="0073224E" w:rsidRPr="00D17953">
      <w:pPr>
        <w:widowControl w:val="false"/>
        <w:numPr>
          <w:ilvl w:val="0"/>
          <w:numId w:val="11"/>
        </w:numPr>
        <w:suppressAutoHyphens/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D17953">
        <w:rPr>
          <w:rFonts w:hAnsi="Times New Roman" w:ascii="Times New Roman"/>
          <w:sz w:val="24"/>
          <w:szCs w:val="24"/>
        </w:rPr>
        <w:t xml:space="preserve">u pogon dopremljena lokomotiva 2 044 003 </w:t>
      </w:r>
      <w:r>
        <w:rPr>
          <w:rFonts w:hAnsi="Times New Roman" w:ascii="Times New Roman"/>
          <w:sz w:val="24"/>
          <w:szCs w:val="24"/>
        </w:rPr>
        <w:t>radi</w:t>
      </w:r>
      <w:r w:rsidRPr="00D17953">
        <w:rPr>
          <w:rFonts w:hAnsi="Times New Roman" w:ascii="Times New Roman"/>
          <w:sz w:val="24"/>
          <w:szCs w:val="24"/>
        </w:rPr>
        <w:t xml:space="preserve"> kontrolnog pregleda KP1</w:t>
      </w:r>
    </w:p>
    <w:p w:rsidRDefault="0073224E" w:rsidP="006C6DDA" w:rsidR="0073224E" w:rsidRPr="00D17953">
      <w:pPr>
        <w:widowControl w:val="false"/>
        <w:numPr>
          <w:ilvl w:val="0"/>
          <w:numId w:val="11"/>
        </w:numPr>
        <w:suppressAutoHyphens/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D17953">
        <w:rPr>
          <w:rFonts w:hAnsi="Times New Roman" w:ascii="Times New Roman"/>
          <w:sz w:val="24"/>
          <w:szCs w:val="24"/>
        </w:rPr>
        <w:t>predana lokomotive 2 044 005 na kojoj je obavljen kontrolni pregled KP1</w:t>
      </w:r>
    </w:p>
    <w:p w:rsidRDefault="0073224E" w:rsidP="006C6DDA" w:rsidR="0073224E" w:rsidRPr="00D17953">
      <w:pPr>
        <w:widowControl w:val="false"/>
        <w:numPr>
          <w:ilvl w:val="0"/>
          <w:numId w:val="11"/>
        </w:numPr>
        <w:suppressAutoHyphens/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D17953">
        <w:rPr>
          <w:rFonts w:hAnsi="Times New Roman" w:ascii="Times New Roman"/>
          <w:sz w:val="24"/>
          <w:szCs w:val="24"/>
        </w:rPr>
        <w:t>predana lokomotive 2 044 003 na kojoj je obavljen kontrolni pregled KP1</w:t>
      </w:r>
    </w:p>
    <w:p w:rsidRDefault="0073224E" w:rsidP="006C6DDA" w:rsidR="0073224E" w:rsidRPr="00D17953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- prema Rail Cargo Croatia</w:t>
      </w:r>
    </w:p>
    <w:p w:rsidRDefault="0073224E" w:rsidP="006C6DDA" w:rsidR="0073224E" w:rsidRPr="00D17953">
      <w:pPr>
        <w:widowControl w:val="false"/>
        <w:numPr>
          <w:ilvl w:val="0"/>
          <w:numId w:val="11"/>
        </w:numPr>
        <w:suppressAutoHyphens/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D17953">
        <w:rPr>
          <w:rFonts w:hAnsi="Times New Roman" w:ascii="Times New Roman"/>
          <w:sz w:val="24"/>
          <w:szCs w:val="24"/>
        </w:rPr>
        <w:t xml:space="preserve">u pogon dopremljena lokomotiva Siemens „Vectron“ </w:t>
      </w:r>
      <w:r>
        <w:rPr>
          <w:rFonts w:hAnsi="Times New Roman" w:ascii="Times New Roman"/>
          <w:sz w:val="24"/>
          <w:szCs w:val="24"/>
        </w:rPr>
        <w:t>radi</w:t>
      </w:r>
      <w:r w:rsidRPr="00D17953">
        <w:rPr>
          <w:rFonts w:hAnsi="Times New Roman" w:ascii="Times New Roman"/>
          <w:sz w:val="24"/>
          <w:szCs w:val="24"/>
        </w:rPr>
        <w:t xml:space="preserve"> kontrolnog pregleda</w:t>
      </w:r>
    </w:p>
    <w:p w:rsidRDefault="0073224E" w:rsidP="006C6DDA" w:rsidR="0073224E" w:rsidRPr="00D17953">
      <w:pPr>
        <w:widowControl w:val="false"/>
        <w:numPr>
          <w:ilvl w:val="0"/>
          <w:numId w:val="11"/>
        </w:numPr>
        <w:suppressAutoHyphens/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D17953">
        <w:rPr>
          <w:rFonts w:hAnsi="Times New Roman" w:ascii="Times New Roman"/>
          <w:sz w:val="24"/>
          <w:szCs w:val="24"/>
        </w:rPr>
        <w:t>predana lokomotive Siemens „Vectron“ na kojoj je obavljen kontrolni pregled</w:t>
      </w:r>
    </w:p>
    <w:p w:rsidRDefault="0073224E" w:rsidP="006C6DDA" w:rsidR="0073224E" w:rsidRPr="00D17953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- prema NATIONAL RAILWAY EQUIPMENT CO., Illinois, USA</w:t>
      </w:r>
    </w:p>
    <w:p w:rsidRDefault="0073224E" w:rsidP="006C6DDA" w:rsidR="0073224E" w:rsidRPr="00D17953">
      <w:pPr>
        <w:widowControl w:val="false"/>
        <w:numPr>
          <w:ilvl w:val="0"/>
          <w:numId w:val="9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predane lokomotive 2 063 153, 2 063 154, 2 063 155 i 2 063 156 koje su popravljene u obimu velikog popravka (krajnji naručitelj radova Israel Railways)</w:t>
      </w:r>
    </w:p>
    <w:p w:rsidRDefault="0073224E" w:rsidP="006C6DDA" w:rsidR="0073224E" w:rsidRPr="00D17953">
      <w:pPr>
        <w:widowControl w:val="false"/>
        <w:numPr>
          <w:ilvl w:val="0"/>
          <w:numId w:val="9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kompletiranje lokomotive 2 063 157, 2 063 158 i 2 063 159</w:t>
      </w:r>
    </w:p>
    <w:p w:rsidRDefault="0073224E" w:rsidP="006C6DDA" w:rsidR="0073224E" w:rsidRPr="00D17953">
      <w:pPr>
        <w:widowControl w:val="false"/>
        <w:numPr>
          <w:ilvl w:val="0"/>
          <w:numId w:val="9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 xml:space="preserve">predane lokomotive 2 063 157, 2 063 158, i 2 063 159 koje su popravljene u </w:t>
      </w:r>
      <w:r w:rsidRPr="00D17953">
        <w:rPr>
          <w:rFonts w:hAnsi="Times New Roman" w:ascii="Times New Roman"/>
          <w:sz w:val="24"/>
          <w:szCs w:val="24"/>
        </w:rPr>
        <w:lastRenderedPageBreak/>
        <w:t>obimu velikog popravka (krajnji naručitelj radova Israel Railways)</w:t>
      </w:r>
    </w:p>
    <w:p w:rsidRDefault="0073224E" w:rsidP="006C6DDA" w:rsidR="0073224E" w:rsidRPr="00D17953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- prema Lokorail (CRW a.s.)</w:t>
      </w:r>
    </w:p>
    <w:p w:rsidRDefault="0073224E" w:rsidP="006C6DDA" w:rsidR="0073224E" w:rsidRPr="00D17953">
      <w:pPr>
        <w:widowControl w:val="false"/>
        <w:numPr>
          <w:ilvl w:val="0"/>
          <w:numId w:val="10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dodatni radovi na lokomotivi 6 241 003 te modifikacija ormara S-5</w:t>
      </w:r>
    </w:p>
    <w:p w:rsidRDefault="0073224E" w:rsidP="006C6DDA" w:rsidR="0073224E" w:rsidRPr="00D17953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- prema HŽ Putnički prijevoz d.o.o.</w:t>
      </w:r>
    </w:p>
    <w:p w:rsidRDefault="0073224E" w:rsidP="006C6DDA" w:rsidR="0073224E" w:rsidRPr="00D17953">
      <w:pPr>
        <w:widowControl w:val="false"/>
        <w:numPr>
          <w:ilvl w:val="0"/>
          <w:numId w:val="10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 xml:space="preserve">u pogon dopremljene lokomotive 2 062 110, 2 062 111, 2 062 112, 2 062 113, 2 062 114 i  2 062 119 </w:t>
      </w:r>
      <w:r>
        <w:rPr>
          <w:rFonts w:hAnsi="Times New Roman" w:ascii="Times New Roman"/>
          <w:sz w:val="24"/>
          <w:szCs w:val="24"/>
        </w:rPr>
        <w:t>radi</w:t>
      </w:r>
      <w:r w:rsidRPr="00D17953">
        <w:rPr>
          <w:rFonts w:hAnsi="Times New Roman" w:ascii="Times New Roman"/>
          <w:sz w:val="24"/>
          <w:szCs w:val="24"/>
        </w:rPr>
        <w:t xml:space="preserve"> srednjeg popravka</w:t>
      </w:r>
    </w:p>
    <w:p w:rsidRDefault="0073224E" w:rsidP="006C6DDA" w:rsidR="0073224E" w:rsidRPr="00D17953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- prema Rail &amp; Sea</w:t>
      </w:r>
    </w:p>
    <w:p w:rsidRDefault="0073224E" w:rsidP="006C6DDA" w:rsidR="0073224E" w:rsidRPr="00D17953">
      <w:pPr>
        <w:widowControl w:val="false"/>
        <w:numPr>
          <w:ilvl w:val="0"/>
          <w:numId w:val="10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 xml:space="preserve">u pogon dopremljena lokomotiva ER 20-02 </w:t>
      </w:r>
      <w:r>
        <w:rPr>
          <w:rFonts w:hAnsi="Times New Roman" w:ascii="Times New Roman"/>
          <w:sz w:val="24"/>
          <w:szCs w:val="24"/>
        </w:rPr>
        <w:t>radi</w:t>
      </w:r>
      <w:r w:rsidRPr="00D17953">
        <w:rPr>
          <w:rFonts w:hAnsi="Times New Roman" w:ascii="Times New Roman"/>
          <w:sz w:val="24"/>
          <w:szCs w:val="24"/>
        </w:rPr>
        <w:t xml:space="preserve"> kontrolnog pregleda</w:t>
      </w:r>
    </w:p>
    <w:p w:rsidRDefault="0073224E" w:rsidP="006C6DDA" w:rsidR="0073224E" w:rsidRPr="00D17953">
      <w:pPr>
        <w:widowControl w:val="false"/>
        <w:numPr>
          <w:ilvl w:val="0"/>
          <w:numId w:val="10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predana lokomotive ER 20-02 na kojoj je obavljen kontrolni pregled</w:t>
      </w:r>
    </w:p>
    <w:p w:rsidRDefault="0073224E" w:rsidP="006C6DDA" w:rsidR="0073224E" w:rsidRPr="00D17953">
      <w:pPr>
        <w:spacing w:after="0"/>
        <w:ind w:hanging="34" w:left="394"/>
        <w:rPr>
          <w:rFonts w:hAnsi="Times New Roman" w:ascii="Times New Roman"/>
          <w:bCs/>
          <w:sz w:val="24"/>
          <w:szCs w:val="24"/>
          <w:lang w:eastAsia="de-AT"/>
        </w:rPr>
      </w:pPr>
      <w:r w:rsidRPr="00D17953">
        <w:rPr>
          <w:rFonts w:hAnsi="Times New Roman" w:ascii="Times New Roman"/>
          <w:bCs/>
          <w:sz w:val="24"/>
          <w:szCs w:val="24"/>
          <w:lang w:eastAsia="de-AT"/>
        </w:rPr>
        <w:t>- proizvodne aktivnosti TŽV Gredelj d.o.o. u stečaju</w:t>
      </w:r>
    </w:p>
    <w:p w:rsidRDefault="0073224E" w:rsidP="006C6DDA" w:rsidR="0073224E" w:rsidRPr="00D17953">
      <w:pPr>
        <w:widowControl w:val="false"/>
        <w:numPr>
          <w:ilvl w:val="0"/>
          <w:numId w:val="9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D17953">
        <w:rPr>
          <w:rFonts w:hAnsi="Times New Roman" w:ascii="Times New Roman"/>
          <w:sz w:val="24"/>
          <w:szCs w:val="24"/>
        </w:rPr>
        <w:t>kompletiranje lokomotive i završna električna ispitivanja lokomotive 1 141 TŽV pod kontaktnim vodom 25kV, 50HZ</w:t>
      </w:r>
    </w:p>
    <w:p w:rsidRDefault="0073224E" w:rsidP="006C6DDA" w:rsidR="0073224E" w:rsidRPr="001F79B9">
      <w:pPr>
        <w:widowControl w:val="false"/>
        <w:numPr>
          <w:ilvl w:val="0"/>
          <w:numId w:val="9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F79B9">
        <w:rPr>
          <w:rFonts w:hAnsi="Times New Roman" w:ascii="Times New Roman"/>
          <w:sz w:val="24"/>
          <w:szCs w:val="24"/>
        </w:rPr>
        <w:t>pokusna vožnja lokomotive 1 141 TŽV s opterećenjem</w:t>
      </w:r>
    </w:p>
    <w:p w:rsidRDefault="0073224E" w:rsidP="006C6DDA" w:rsidR="0073224E" w:rsidRPr="001F79B9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1F79B9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AA2FBF">
      <w:pPr>
        <w:spacing w:after="0"/>
        <w:rPr>
          <w:rFonts w:hAnsi="Times New Roman" w:ascii="Times New Roman"/>
          <w:b/>
          <w:sz w:val="24"/>
          <w:szCs w:val="24"/>
        </w:rPr>
      </w:pPr>
      <w:r w:rsidRPr="00AA2FBF">
        <w:rPr>
          <w:rFonts w:hAnsi="Times New Roman" w:ascii="Times New Roman"/>
          <w:b/>
          <w:sz w:val="24"/>
          <w:szCs w:val="24"/>
        </w:rPr>
        <w:t>Pogon proizvodnje i održavanja željezničkih vozila</w:t>
      </w:r>
    </w:p>
    <w:p w:rsidRDefault="0073224E" w:rsidP="006C6DDA" w:rsidR="0073224E" w:rsidRPr="00AA2FBF">
      <w:pPr>
        <w:jc w:val="both"/>
        <w:rPr>
          <w:rFonts w:hAnsi="Times New Roman" w:ascii="Times New Roman"/>
          <w:bCs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Pogon proizvodnje i održavanja željezničkih vozila</w:t>
      </w:r>
      <w:r>
        <w:rPr>
          <w:rFonts w:hAnsi="Times New Roman" w:ascii="Times New Roman"/>
          <w:sz w:val="24"/>
          <w:szCs w:val="24"/>
        </w:rPr>
        <w:t xml:space="preserve"> organizacijski je</w:t>
      </w:r>
      <w:r w:rsidRPr="00AA2FBF">
        <w:rPr>
          <w:rFonts w:hAnsi="Times New Roman" w:ascii="Times New Roman"/>
          <w:bCs/>
          <w:sz w:val="24"/>
          <w:szCs w:val="24"/>
        </w:rPr>
        <w:t xml:space="preserve"> koncipiran na bazi dva odjela </w:t>
      </w:r>
    </w:p>
    <w:p w:rsidRDefault="0073224E" w:rsidP="006C6DDA" w:rsidR="0073224E" w:rsidRPr="00AA2FBF">
      <w:pPr>
        <w:numPr>
          <w:ilvl w:val="0"/>
          <w:numId w:val="9"/>
        </w:numPr>
        <w:tabs>
          <w:tab w:pos="720" w:val="left"/>
        </w:tabs>
        <w:suppressAutoHyphens/>
        <w:spacing w:lineRule="atLeast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AA2FBF">
        <w:rPr>
          <w:rFonts w:hAnsi="Times New Roman" w:ascii="Times New Roman"/>
          <w:bCs/>
          <w:sz w:val="24"/>
          <w:szCs w:val="24"/>
        </w:rPr>
        <w:t>Odjel pripreme rada za proizvodnju željezničkih vozila i dijelova</w:t>
      </w:r>
    </w:p>
    <w:p w:rsidRDefault="0073224E" w:rsidP="006C6DDA" w:rsidR="0073224E" w:rsidRPr="00AA2FBF">
      <w:pPr>
        <w:numPr>
          <w:ilvl w:val="0"/>
          <w:numId w:val="9"/>
        </w:numPr>
        <w:tabs>
          <w:tab w:pos="720" w:val="left"/>
        </w:tabs>
        <w:suppressAutoHyphens/>
        <w:spacing w:lineRule="atLeast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AA2FBF">
        <w:rPr>
          <w:rFonts w:hAnsi="Times New Roman" w:ascii="Times New Roman"/>
          <w:bCs/>
          <w:sz w:val="24"/>
          <w:szCs w:val="24"/>
        </w:rPr>
        <w:t>Odjel pripreme rada za održavanje željezničkih vozila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U izvještajnom razdoblju nastavljene su redovne aktivnosti realizacije proizvodnje i pružanja usluga popravaka na vagonima, vlakovima i drugim željezničkim vozilima te na njihovim dijelovima i sklopovima, po ugovorima i narudžbenicama prenesenim iz prethodnih razdoblja, te ugovorima zaključenim u izvještajnom razdoblju i to za domaće i inozemne naručitelje.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 xml:space="preserve">U službi prodaje Pogona proizvodnje i održavanja željezničkih vozila, u izvještajnom razdoblju </w:t>
      </w:r>
      <w:r>
        <w:rPr>
          <w:rFonts w:hAnsi="Times New Roman" w:ascii="Times New Roman"/>
          <w:sz w:val="24"/>
          <w:szCs w:val="24"/>
        </w:rPr>
        <w:t>provedeno je</w:t>
      </w:r>
      <w:r w:rsidRPr="00AA2FBF">
        <w:rPr>
          <w:rFonts w:hAnsi="Times New Roman" w:ascii="Times New Roman"/>
          <w:sz w:val="24"/>
          <w:szCs w:val="24"/>
        </w:rPr>
        <w:t xml:space="preserve"> niz aktivnosti u cilju zaključivanja novih poslova kroz sudjelovanja na javnim nadmetanjima kao i putem direktnog pregovaranja sa potencijalnim naručiteljima na domaćem i inozemnom tržištu.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Prema predanim ponudama u otvorenim i pregovaračkim postupcima javne nabave i upitima društava, u izvještajnom razdoblju zaključeni su ugovori i zaprimljene narudžbenice u vrijednosti od cca 4.000.000,00 kn bez PDV-a i cca 1.242.000,00 EUR.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U izvještajnom su razdoblju postignuti slijedeći rezultati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szCs w:val="24"/>
          <w:lang w:val="hr-HR"/>
        </w:rPr>
      </w:pPr>
      <w:r w:rsidRPr="00AA2FBF">
        <w:rPr>
          <w:szCs w:val="24"/>
          <w:lang w:val="hr-HR"/>
        </w:rPr>
        <w:t>ukupno ostvarena realizacija u iznosu od 7.858.964,08 kn bez PDV-a, odnosno 9.749.628,83 kn s PDV-om.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szCs w:val="24"/>
          <w:lang w:val="hr-HR"/>
        </w:rPr>
      </w:pPr>
      <w:r w:rsidRPr="00AA2FBF">
        <w:rPr>
          <w:szCs w:val="24"/>
          <w:lang w:val="hr-HR"/>
        </w:rPr>
        <w:t>realizacija po mjesecima iznosi:</w:t>
      </w:r>
    </w:p>
    <w:p w:rsidRDefault="0073224E" w:rsidP="006C6DDA" w:rsidR="0073224E" w:rsidRPr="00AA2FBF">
      <w:pPr>
        <w:pStyle w:val="Odlomakpopisa"/>
        <w:numPr>
          <w:ilvl w:val="1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 xml:space="preserve">u srpnju 2017.g. ostvarena je realizacija u iznosu od </w:t>
      </w:r>
      <w:r w:rsidRPr="00AA2FBF">
        <w:rPr>
          <w:bCs/>
          <w:szCs w:val="24"/>
          <w:lang w:val="hr-HR"/>
        </w:rPr>
        <w:t>3.458.992,19</w:t>
      </w:r>
      <w:r w:rsidRPr="00AA2FBF">
        <w:rPr>
          <w:bCs/>
          <w:iCs/>
          <w:szCs w:val="24"/>
          <w:lang w:val="hr-HR"/>
        </w:rPr>
        <w:t xml:space="preserve"> kn bez PDV-a, odnosno 4.302.305,76 kn s PDV-om</w:t>
      </w:r>
    </w:p>
    <w:p w:rsidRDefault="0073224E" w:rsidP="006C6DDA" w:rsidR="0073224E" w:rsidRPr="00AA2FBF">
      <w:pPr>
        <w:pStyle w:val="Odlomakpopisa"/>
        <w:numPr>
          <w:ilvl w:val="1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 xml:space="preserve">u kolovozu 2017.g. ostvarena je realizacija u iznosu od </w:t>
      </w:r>
      <w:r w:rsidRPr="00AA2FBF">
        <w:rPr>
          <w:bCs/>
          <w:szCs w:val="24"/>
          <w:lang w:val="hr-HR"/>
        </w:rPr>
        <w:t>2.362.257,01</w:t>
      </w:r>
      <w:r w:rsidRPr="00AA2FBF">
        <w:rPr>
          <w:bCs/>
          <w:iCs/>
          <w:szCs w:val="24"/>
          <w:lang w:val="hr-HR"/>
        </w:rPr>
        <w:t xml:space="preserve"> kn bez PDV-a, odnosno 2.900.179,47 kn s PDV-om</w:t>
      </w:r>
    </w:p>
    <w:p w:rsidRDefault="0073224E" w:rsidP="006C6DDA" w:rsidR="0073224E" w:rsidRPr="00AA2FBF">
      <w:pPr>
        <w:pStyle w:val="Odlomakpopisa"/>
        <w:numPr>
          <w:ilvl w:val="1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 xml:space="preserve">u rujnu 2017.g. ostvarena je realizacija u iznosu od </w:t>
      </w:r>
      <w:r w:rsidRPr="00AA2FBF">
        <w:rPr>
          <w:bCs/>
          <w:szCs w:val="24"/>
          <w:lang w:val="hr-HR"/>
        </w:rPr>
        <w:t>2.037.714,88</w:t>
      </w:r>
      <w:r w:rsidRPr="00AA2FBF">
        <w:rPr>
          <w:bCs/>
          <w:iCs/>
          <w:szCs w:val="24"/>
          <w:lang w:val="hr-HR"/>
        </w:rPr>
        <w:t xml:space="preserve"> kn bez PDV-a, odnosno 2.547.143,60 kn s PDV-om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Nastavljene su aktivnosti praćenja drugih ciljnih tržišta, u prvom redu, inozemnih tržišta u regiji, a</w:t>
      </w:r>
      <w:r>
        <w:rPr>
          <w:rFonts w:hAnsi="Times New Roman" w:ascii="Times New Roman"/>
          <w:sz w:val="24"/>
          <w:szCs w:val="24"/>
        </w:rPr>
        <w:t>li</w:t>
      </w:r>
      <w:r w:rsidRPr="00AA2FBF">
        <w:rPr>
          <w:rFonts w:hAnsi="Times New Roman" w:ascii="Times New Roman"/>
          <w:sz w:val="24"/>
          <w:szCs w:val="24"/>
        </w:rPr>
        <w:t xml:space="preserve"> i šire.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Redovno je praćeno oglašavanje natječaja direktno na stranicama željezničkih uprava, preko elektroničkog oglasnika javne nabave, Narodnih novina i preko Tenderi.hr – Javna nabava online (</w:t>
      </w:r>
      <w:hyperlink r:id="rId10" w:history="true">
        <w:r w:rsidRPr="00AA2FBF">
          <w:rPr>
            <w:rStyle w:val="Hiperveza"/>
            <w:rFonts w:hAnsi="Times New Roman" w:ascii="Times New Roman"/>
            <w:color w:val="auto"/>
            <w:sz w:val="24"/>
            <w:szCs w:val="24"/>
          </w:rPr>
          <w:t>www.tenderi.hr</w:t>
        </w:r>
      </w:hyperlink>
      <w:r w:rsidRPr="00AA2FBF">
        <w:rPr>
          <w:rFonts w:hAnsi="Times New Roman" w:ascii="Times New Roman"/>
          <w:sz w:val="24"/>
          <w:szCs w:val="24"/>
        </w:rPr>
        <w:t>).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Poduzete</w:t>
      </w:r>
      <w:r w:rsidRPr="00AA2FBF">
        <w:rPr>
          <w:rFonts w:hAnsi="Times New Roman" w:ascii="Times New Roman"/>
          <w:sz w:val="24"/>
          <w:szCs w:val="24"/>
        </w:rPr>
        <w:t xml:space="preserve"> post prodajne aktivnosti odnose se na:</w:t>
      </w:r>
    </w:p>
    <w:p w:rsidRDefault="0073224E" w:rsidP="006C6DDA" w:rsidR="0073224E" w:rsidRPr="00AA2FBF">
      <w:pPr>
        <w:numPr>
          <w:ilvl w:val="0"/>
          <w:numId w:val="9"/>
        </w:num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obradu reklamacija prema predviđenom pisanom postupku i radnoj uputi</w:t>
      </w:r>
    </w:p>
    <w:p w:rsidRDefault="0073224E" w:rsidP="006C6DDA" w:rsidR="0073224E" w:rsidRPr="00AA2FBF">
      <w:pPr>
        <w:numPr>
          <w:ilvl w:val="0"/>
          <w:numId w:val="9"/>
        </w:num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obračun i fakturiranje usluga uklanjanja nedostataka koje nisu na teret Izvršitelja.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  <w:r w:rsidRPr="00AA2FBF">
        <w:rPr>
          <w:rFonts w:hAnsi="Times New Roman" w:ascii="Times New Roman"/>
          <w:sz w:val="24"/>
          <w:szCs w:val="24"/>
        </w:rPr>
        <w:t>Ostale</w:t>
      </w:r>
      <w:r>
        <w:rPr>
          <w:rFonts w:hAnsi="Times New Roman" w:ascii="Times New Roman"/>
          <w:sz w:val="24"/>
          <w:szCs w:val="24"/>
        </w:rPr>
        <w:t xml:space="preserve"> poduzete</w:t>
      </w:r>
      <w:r w:rsidRPr="00AA2FBF">
        <w:rPr>
          <w:rFonts w:hAnsi="Times New Roman" w:ascii="Times New Roman"/>
          <w:sz w:val="24"/>
          <w:szCs w:val="24"/>
        </w:rPr>
        <w:t xml:space="preserve"> aktivnosti Pogona proizvodnje i održavanja željezničkih vozila odnose se na: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szCs w:val="24"/>
          <w:lang w:val="hr-HR"/>
        </w:rPr>
      </w:pPr>
      <w:r w:rsidRPr="00AA2FBF">
        <w:rPr>
          <w:szCs w:val="24"/>
          <w:lang w:val="hr-HR"/>
        </w:rPr>
        <w:lastRenderedPageBreak/>
        <w:t>praćenje gotovosti radova, fakturiranje, evidencijsko praćenje i praćenje naplate potraživanja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>osiguranje informacija za potrebe Intrastat-a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>osiguranje informacija za potrebe HNB-a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>sudjelovanje u istraživanjima različitih agencija i HGK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>stalna komunikacija s predstavnicima naručitelja u cilju održavanja postojećih i poboljšanja budućih poslovnih odnosa</w:t>
      </w:r>
    </w:p>
    <w:p w:rsidRDefault="0073224E" w:rsidP="006C6DDA" w:rsidR="0073224E" w:rsidRPr="00AA2FBF">
      <w:pPr>
        <w:pStyle w:val="Odlomakpopisa"/>
        <w:numPr>
          <w:ilvl w:val="0"/>
          <w:numId w:val="9"/>
        </w:numPr>
        <w:rPr>
          <w:bCs/>
          <w:iCs/>
          <w:szCs w:val="24"/>
          <w:lang w:val="hr-HR"/>
        </w:rPr>
      </w:pPr>
      <w:r w:rsidRPr="00AA2FBF">
        <w:rPr>
          <w:szCs w:val="24"/>
          <w:lang w:val="hr-HR"/>
        </w:rPr>
        <w:t>sudjelovanje na poslovnim forumima i stručnim skupovima u organizaciji HGK</w:t>
      </w:r>
    </w:p>
    <w:p w:rsidRDefault="0073224E" w:rsidP="006C6DDA" w:rsidR="0073224E" w:rsidRPr="00AA2FBF">
      <w:pPr>
        <w:spacing w:after="0"/>
        <w:rPr>
          <w:rFonts w:hAnsi="Times New Roman" w:ascii="Times New Roman"/>
          <w:bCs/>
          <w:sz w:val="24"/>
          <w:szCs w:val="24"/>
        </w:rPr>
      </w:pPr>
      <w:r w:rsidRPr="00AA2FBF">
        <w:rPr>
          <w:rFonts w:hAnsi="Times New Roman" w:ascii="Times New Roman"/>
          <w:bCs/>
          <w:sz w:val="24"/>
          <w:szCs w:val="24"/>
        </w:rPr>
        <w:t>Odjel pripreme rada</w:t>
      </w:r>
      <w:r>
        <w:rPr>
          <w:rFonts w:hAnsi="Times New Roman" w:ascii="Times New Roman"/>
          <w:bCs/>
          <w:sz w:val="24"/>
          <w:szCs w:val="24"/>
        </w:rPr>
        <w:t xml:space="preserve"> za</w:t>
      </w:r>
      <w:r w:rsidRPr="00AA2FBF">
        <w:rPr>
          <w:rFonts w:hAnsi="Times New Roman" w:ascii="Times New Roman"/>
          <w:bCs/>
          <w:sz w:val="24"/>
          <w:szCs w:val="24"/>
        </w:rPr>
        <w:t xml:space="preserve"> održavanja željezničkih vozila izvršavao je aktivnosti vezane uz realizaciju radova i usluga servisiranja, popravaka i modifikacija na vagonima i vlakovima, pružnim vozilima posebne namjene, te uslugama popravaka sklopova kočione opreme, osovinskih slogova i ostalih dijelova. Ostvarena dovršena  proizvodnja i proizvodnja u tijeku po broju, vrsti i količini objekata, prikazana je u tablici.:</w:t>
      </w:r>
    </w:p>
    <w:p w:rsidRDefault="0073224E" w:rsidP="006C6DDA" w:rsidR="0073224E" w:rsidRPr="00AA2FBF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812"/>
        <w:tblInd w:type="dxa" w:w="98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000" w:noVBand="0" w:noHBand="0" w:lastColumn="0" w:firstColumn="0" w:lastRow="0" w:firstRow="0"/>
      </w:tblPr>
      <w:tblGrid>
        <w:gridCol w:w="4405"/>
        <w:gridCol w:w="1417"/>
        <w:gridCol w:w="763"/>
        <w:gridCol w:w="763"/>
        <w:gridCol w:w="718"/>
        <w:gridCol w:w="987"/>
        <w:gridCol w:w="759"/>
      </w:tblGrid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Vrsta popravka i objekt</w:t>
            </w:r>
          </w:p>
        </w:tc>
        <w:tc>
          <w:tcPr>
            <w:tcW w:type="dxa" w:w="1417"/>
            <w:vAlign w:val="center"/>
          </w:tcPr>
          <w:p w:rsidRDefault="0073224E" w:rsidP="00AA2FBF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Skraćeni opis</w:t>
            </w:r>
          </w:p>
        </w:tc>
        <w:tc>
          <w:tcPr>
            <w:tcW w:type="dxa" w:w="763"/>
            <w:vAlign w:val="center"/>
          </w:tcPr>
          <w:p w:rsidRDefault="0073224E" w:rsidP="00AA2FBF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07/17</w:t>
            </w:r>
          </w:p>
        </w:tc>
        <w:tc>
          <w:tcPr>
            <w:tcW w:type="dxa" w:w="763"/>
            <w:vAlign w:val="center"/>
          </w:tcPr>
          <w:p w:rsidRDefault="0073224E" w:rsidP="00AA2FBF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08/17</w:t>
            </w:r>
          </w:p>
        </w:tc>
        <w:tc>
          <w:tcPr>
            <w:tcW w:type="dxa" w:w="718"/>
            <w:vAlign w:val="center"/>
          </w:tcPr>
          <w:p w:rsidRDefault="0073224E" w:rsidP="00AA2FBF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09/17</w:t>
            </w:r>
          </w:p>
        </w:tc>
        <w:tc>
          <w:tcPr>
            <w:tcW w:type="dxa" w:w="987"/>
            <w:vAlign w:val="center"/>
          </w:tcPr>
          <w:p w:rsidRDefault="0073224E" w:rsidP="00AA2FBF" w:rsidR="0073224E" w:rsidRPr="00AA2FBF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AA2FBF">
              <w:rPr>
                <w:rFonts w:hAnsi="Times New Roman" w:ascii="Times New Roman"/>
                <w:noProof/>
                <w:lang w:eastAsia="hr-HR"/>
              </w:rPr>
              <w:t>Ukupno</w:t>
            </w:r>
          </w:p>
        </w:tc>
        <w:tc>
          <w:tcPr>
            <w:tcW w:type="dxa" w:w="759"/>
            <w:vAlign w:val="center"/>
          </w:tcPr>
          <w:p w:rsidRDefault="0073224E" w:rsidP="00AA2FBF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U radu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Izvanredni i kontrolni pregledi vagona HŽ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IP P1 P2</w:t>
            </w:r>
          </w:p>
        </w:tc>
        <w:tc>
          <w:tcPr>
            <w:tcW w:type="dxa" w:w="763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52</w:t>
            </w:r>
          </w:p>
        </w:tc>
        <w:tc>
          <w:tcPr>
            <w:tcW w:type="dxa" w:w="763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52</w:t>
            </w:r>
          </w:p>
        </w:tc>
        <w:tc>
          <w:tcPr>
            <w:tcW w:type="dxa" w:w="718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49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AA2FBF">
              <w:rPr>
                <w:rFonts w:hAnsi="Times New Roman" w:ascii="Times New Roman"/>
                <w:noProof/>
                <w:lang w:eastAsia="hr-HR"/>
              </w:rPr>
              <w:t>153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5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Revizijski i  kontrolni popravak vagona HŽ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P12</w:t>
            </w:r>
          </w:p>
        </w:tc>
        <w:tc>
          <w:tcPr>
            <w:tcW w:type="dxa" w:w="763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  <w:tc>
          <w:tcPr>
            <w:tcW w:type="dxa" w:w="763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  <w:tc>
          <w:tcPr>
            <w:tcW w:type="dxa" w:w="718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1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1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Revizijski i  kontrolni popravak vagona HŽ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P18</w:t>
            </w:r>
          </w:p>
        </w:tc>
        <w:tc>
          <w:tcPr>
            <w:tcW w:type="dxa" w:w="763"/>
            <w:vAlign w:val="bottom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763"/>
            <w:vAlign w:val="bottom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  <w:tc>
          <w:tcPr>
            <w:tcW w:type="dxa" w:w="718"/>
            <w:vAlign w:val="bottom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2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</w:rPr>
              <w:t>3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</w:rPr>
              <w:t>3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Srednji popravak vagona HŽ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SP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</w:rPr>
              <w:t>2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2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</w:rPr>
              <w:t>11</w:t>
            </w:r>
          </w:p>
        </w:tc>
      </w:tr>
      <w:tr w:rsidTr="00AA2FBF" w:rsidR="0073224E" w:rsidRPr="00AA2FBF">
        <w:trPr>
          <w:trHeight w:val="360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Srednji popravak vagona ŽPCG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SP ŽPCG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Modifikacija zamjena stat pretvarača WL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IP HŽPP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Srednji popravak i modifikacije DMV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DMV 7 121 SP+mod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Srednji popravak i  modifikacija  EMV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EMV  6 111 VP+mod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Redovno održavanje prototipskog vlaka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DMV RP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11</w:t>
            </w:r>
          </w:p>
        </w:tc>
        <w:tc>
          <w:tcPr>
            <w:tcW w:type="dxa" w:w="759"/>
            <w:noWrap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Redovno održavanje prototipskog vlaka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EMV GPP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2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12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Redovno održavanje prototipskog vlaka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EMV RP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2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</w:rPr>
              <w:t>12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 xml:space="preserve">Srednji popravak TMD 9 111 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 xml:space="preserve">TMD 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  <w:lang w:eastAsia="hr-HR"/>
              </w:rPr>
            </w:pP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Održavanje u jamstvenoj obvezi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GAR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12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9</w:t>
            </w: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8</w:t>
            </w: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29</w:t>
            </w: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center"/>
              <w:rPr>
                <w:rFonts w:hAnsi="Times New Roman" w:ascii="Times New Roman"/>
              </w:rPr>
            </w:pPr>
            <w:r w:rsidRPr="00AA2FBF">
              <w:rPr>
                <w:rFonts w:hAnsi="Times New Roman" w:ascii="Times New Roman"/>
              </w:rPr>
              <w:t>1</w:t>
            </w:r>
          </w:p>
        </w:tc>
      </w:tr>
      <w:tr w:rsidTr="00AA2FBF" w:rsidR="0073224E" w:rsidRPr="00AA2FBF">
        <w:trPr>
          <w:trHeight w:val="284"/>
        </w:trPr>
        <w:tc>
          <w:tcPr>
            <w:tcW w:type="dxa" w:w="5822"/>
            <w:gridSpan w:val="2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Vanjske usluge (popravak kočne opreme, osovinskih sklopova)</w:t>
            </w: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</w:tr>
      <w:tr w:rsidTr="00AA2FBF" w:rsidR="0073224E" w:rsidRPr="00AA2FBF">
        <w:trPr>
          <w:trHeight w:val="284"/>
        </w:trPr>
        <w:tc>
          <w:tcPr>
            <w:tcW w:type="dxa" w:w="4405"/>
            <w:noWrap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  <w:r w:rsidRPr="00AA2FBF">
              <w:rPr>
                <w:rFonts w:hAnsi="Times New Roman" w:ascii="Times New Roman"/>
                <w:lang w:eastAsia="hr-HR"/>
              </w:rPr>
              <w:t>Interne usluge i tekuće održavanje alata, opreme i infrastrukture</w:t>
            </w:r>
          </w:p>
        </w:tc>
        <w:tc>
          <w:tcPr>
            <w:tcW w:type="dxa" w:w="141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18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987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759"/>
            <w:vAlign w:val="center"/>
          </w:tcPr>
          <w:p w:rsidRDefault="0073224E" w:rsidP="009C0CA3" w:rsidR="0073224E" w:rsidRPr="00AA2FBF">
            <w:pPr>
              <w:jc w:val="both"/>
              <w:rPr>
                <w:rFonts w:hAnsi="Times New Roman" w:ascii="Times New Roman"/>
                <w:lang w:eastAsia="hr-HR"/>
              </w:rPr>
            </w:pPr>
          </w:p>
        </w:tc>
      </w:tr>
    </w:tbl>
    <w:p w:rsidRDefault="0073224E" w:rsidP="00C03A99" w:rsidR="0073224E" w:rsidRPr="00C03A99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C03A99" w:rsidR="0073224E" w:rsidRPr="00C03A99">
      <w:pPr>
        <w:spacing w:after="0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Trenutno su u radu 24 objekta i 86 radnih naloga za usluge popravaka kočne opreme, osovinskih slogova i strojne obrade po narudžbenicama kupaca.</w:t>
      </w:r>
    </w:p>
    <w:p w:rsidRDefault="0073224E" w:rsidP="00C03A99" w:rsidR="0073224E" w:rsidRPr="00C03A99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C03A99" w:rsidR="0073224E" w:rsidRPr="00C03A99">
      <w:pPr>
        <w:spacing w:after="0"/>
        <w:rPr>
          <w:rFonts w:hAnsi="Times New Roman" w:ascii="Times New Roman"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Pregled realizacije po projektima u Odjelu pripreme rada za proizvodnju željezničkih vozila i dijelova:</w:t>
      </w:r>
    </w:p>
    <w:p w:rsidRDefault="0073224E" w:rsidP="00C03A99" w:rsidR="0073224E" w:rsidRPr="00C03A99">
      <w:pPr>
        <w:numPr>
          <w:ilvl w:val="0"/>
          <w:numId w:val="9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OKRETNA POSTOLJA –WBC – tehnički opis, kalkulacijski elementi za  ugovor</w:t>
      </w:r>
    </w:p>
    <w:p w:rsidRDefault="0073224E" w:rsidP="00C03A99" w:rsidR="0073224E" w:rsidRPr="00C03A99">
      <w:pPr>
        <w:numPr>
          <w:ilvl w:val="0"/>
          <w:numId w:val="9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ZIEGLER – izrada dijelova i metalnih konstrukcija za specijalna vozila</w:t>
      </w:r>
      <w:r w:rsidRPr="00C03A99">
        <w:rPr>
          <w:rFonts w:hAnsi="Times New Roman" w:ascii="Times New Roman"/>
          <w:sz w:val="24"/>
          <w:szCs w:val="24"/>
        </w:rPr>
        <w:t xml:space="preserve"> </w:t>
      </w:r>
    </w:p>
    <w:p w:rsidRDefault="0073224E" w:rsidP="00C03A99" w:rsidR="0073224E" w:rsidRPr="00C03A99">
      <w:pPr>
        <w:numPr>
          <w:ilvl w:val="0"/>
          <w:numId w:val="9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DOK-ING –</w:t>
      </w:r>
      <w:r w:rsidRPr="00C03A99">
        <w:rPr>
          <w:rFonts w:hAnsi="Times New Roman" w:ascii="Times New Roman"/>
          <w:sz w:val="24"/>
          <w:szCs w:val="24"/>
        </w:rPr>
        <w:t xml:space="preserve"> </w:t>
      </w:r>
      <w:r w:rsidRPr="00C03A99">
        <w:rPr>
          <w:rFonts w:hAnsi="Times New Roman" w:ascii="Times New Roman"/>
          <w:bCs/>
          <w:sz w:val="24"/>
          <w:szCs w:val="24"/>
        </w:rPr>
        <w:t>izrada  rezervnih dijelova specijalnih vozila</w:t>
      </w:r>
    </w:p>
    <w:p w:rsidRDefault="0073224E" w:rsidP="00C03A99" w:rsidR="0073224E" w:rsidRPr="00C03A99">
      <w:pPr>
        <w:numPr>
          <w:ilvl w:val="0"/>
          <w:numId w:val="9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KONČAR – INEM – izrada sanduka za pretvarače</w:t>
      </w:r>
    </w:p>
    <w:p w:rsidRDefault="0073224E" w:rsidP="00C03A99" w:rsidR="0073224E" w:rsidRPr="00C03A99">
      <w:pPr>
        <w:numPr>
          <w:ilvl w:val="0"/>
          <w:numId w:val="9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SAMES – izrada probnice</w:t>
      </w:r>
    </w:p>
    <w:p w:rsidRDefault="0073224E" w:rsidP="00C03A99" w:rsidR="0073224E" w:rsidRPr="00C03A99">
      <w:pPr>
        <w:numPr>
          <w:ilvl w:val="0"/>
          <w:numId w:val="9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>TSŽV – dovršena revizija  dvije vretenaste dizalice i rezervnih dijelova vlakova i lokomotivama po  narudžbama</w:t>
      </w:r>
    </w:p>
    <w:p w:rsidRDefault="0073224E" w:rsidP="00C03A99" w:rsidR="0073224E" w:rsidRPr="00C03A99">
      <w:pPr>
        <w:numPr>
          <w:ilvl w:val="0"/>
          <w:numId w:val="9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lastRenderedPageBreak/>
        <w:t xml:space="preserve">HŽPP, TSŽV, PG, INFRASTRUKTURA – proizvodnja rezervnih dijelova za vagone, </w:t>
      </w:r>
      <w:r w:rsidRPr="00C03A99">
        <w:rPr>
          <w:rFonts w:hAnsi="Times New Roman" w:ascii="Times New Roman"/>
          <w:bCs/>
          <w:sz w:val="24"/>
          <w:szCs w:val="24"/>
        </w:rPr>
        <w:tab/>
        <w:t>vlakove i lokomotive</w:t>
      </w:r>
    </w:p>
    <w:p w:rsidRDefault="0073224E" w:rsidP="00C03A99" w:rsidR="0073224E" w:rsidRPr="00C03A99">
      <w:pPr>
        <w:numPr>
          <w:ilvl w:val="0"/>
          <w:numId w:val="28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C03A99">
        <w:rPr>
          <w:rFonts w:hAnsi="Times New Roman" w:ascii="Times New Roman"/>
          <w:bCs/>
          <w:sz w:val="24"/>
          <w:szCs w:val="24"/>
        </w:rPr>
        <w:t xml:space="preserve">OSTALI NARUČITELJI – izrada ponuda prema upitima, proizvodnja dijelova i usluge rezanja, savijanja, strojne obrade. U izvještajnom razdoblju otvoreno ukupno 128 </w:t>
      </w:r>
      <w:r>
        <w:rPr>
          <w:rFonts w:hAnsi="Times New Roman" w:ascii="Times New Roman"/>
          <w:bCs/>
          <w:sz w:val="24"/>
          <w:szCs w:val="24"/>
        </w:rPr>
        <w:t>radnih naloga</w:t>
      </w:r>
      <w:r w:rsidRPr="00C03A99">
        <w:rPr>
          <w:rFonts w:hAnsi="Times New Roman" w:ascii="Times New Roman"/>
          <w:bCs/>
          <w:sz w:val="24"/>
          <w:szCs w:val="24"/>
        </w:rPr>
        <w:t>.</w:t>
      </w:r>
    </w:p>
    <w:p w:rsidRDefault="0073224E" w:rsidP="00C03A99" w:rsidR="0073224E" w:rsidRPr="00C03A99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C03A99" w:rsidR="0073224E" w:rsidRPr="00C03A99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723504">
      <w:pPr>
        <w:spacing w:after="0"/>
        <w:rPr>
          <w:rFonts w:hAnsi="Times New Roman" w:ascii="Times New Roman"/>
          <w:b/>
          <w:sz w:val="24"/>
          <w:szCs w:val="24"/>
        </w:rPr>
      </w:pPr>
      <w:r w:rsidRPr="00723504">
        <w:rPr>
          <w:rFonts w:hAnsi="Times New Roman" w:ascii="Times New Roman"/>
          <w:b/>
          <w:sz w:val="24"/>
          <w:szCs w:val="24"/>
        </w:rPr>
        <w:t>Odjel međunarodne prodaje</w:t>
      </w:r>
    </w:p>
    <w:p w:rsidRDefault="0073224E" w:rsidP="006C6DDA" w:rsidR="0073224E" w:rsidRPr="00723504">
      <w:pPr>
        <w:pStyle w:val="Odlomakpopisa"/>
        <w:numPr>
          <w:ilvl w:val="0"/>
          <w:numId w:val="2"/>
        </w:numPr>
        <w:ind w:left="360"/>
        <w:rPr>
          <w:szCs w:val="24"/>
          <w:lang w:val="hr-HR"/>
        </w:rPr>
      </w:pPr>
      <w:r w:rsidRPr="00723504">
        <w:rPr>
          <w:szCs w:val="24"/>
          <w:lang w:val="hr-HR"/>
        </w:rPr>
        <w:t>Tržište Rusije</w:t>
      </w:r>
    </w:p>
    <w:p w:rsidRDefault="0073224E" w:rsidP="006C6DDA" w:rsidR="0073224E" w:rsidRPr="00723504">
      <w:pPr>
        <w:pStyle w:val="Odlomakpopisa"/>
        <w:rPr>
          <w:szCs w:val="24"/>
          <w:lang w:val="hr-HR"/>
        </w:rPr>
      </w:pPr>
      <w:r w:rsidRPr="00723504">
        <w:rPr>
          <w:szCs w:val="24"/>
          <w:lang w:val="hr-HR"/>
        </w:rPr>
        <w:t>Dana 03.08./04.08.2017.g. predstavnici tvrtke Locotech obavili su detaljan audit TŽV</w:t>
      </w:r>
      <w:r>
        <w:rPr>
          <w:szCs w:val="24"/>
          <w:lang w:val="hr-HR"/>
        </w:rPr>
        <w:t xml:space="preserve"> </w:t>
      </w:r>
      <w:r w:rsidRPr="00723504">
        <w:rPr>
          <w:szCs w:val="24"/>
          <w:lang w:val="hr-HR"/>
        </w:rPr>
        <w:t>Gredelj</w:t>
      </w:r>
      <w:r>
        <w:rPr>
          <w:szCs w:val="24"/>
          <w:lang w:val="hr-HR"/>
        </w:rPr>
        <w:t>a</w:t>
      </w:r>
      <w:r w:rsidRPr="00723504">
        <w:rPr>
          <w:szCs w:val="24"/>
          <w:lang w:val="hr-HR"/>
        </w:rPr>
        <w:t xml:space="preserve"> d.o.o. u stečaju, te su se upoznali sa svim tehničko-tehnološkim mogućnostima s ciljem moguće buduće zajedničke suradnje. </w:t>
      </w:r>
    </w:p>
    <w:p w:rsidRDefault="0073224E" w:rsidP="006C6DDA" w:rsidR="0073224E" w:rsidRPr="00723504">
      <w:pPr>
        <w:pStyle w:val="Odlomakpopisa"/>
        <w:numPr>
          <w:ilvl w:val="0"/>
          <w:numId w:val="2"/>
        </w:numPr>
        <w:ind w:left="360"/>
        <w:rPr>
          <w:szCs w:val="24"/>
          <w:lang w:val="hr-HR"/>
        </w:rPr>
      </w:pPr>
      <w:r w:rsidRPr="00723504">
        <w:rPr>
          <w:szCs w:val="24"/>
          <w:lang w:val="hr-HR"/>
        </w:rPr>
        <w:t>Tržište Islamske republike Iran</w:t>
      </w:r>
    </w:p>
    <w:p w:rsidRDefault="0073224E" w:rsidP="006C6DDA" w:rsidR="0073224E" w:rsidRPr="00723504">
      <w:pPr>
        <w:pStyle w:val="Blokteksta"/>
        <w:ind w:right="0" w:left="720"/>
        <w:jc w:val="left"/>
        <w:rPr>
          <w:i/>
          <w:szCs w:val="24"/>
        </w:rPr>
      </w:pPr>
      <w:r w:rsidRPr="00723504">
        <w:rPr>
          <w:i/>
          <w:szCs w:val="24"/>
        </w:rPr>
        <w:t xml:space="preserve">World Business Center (g. Samadi) </w:t>
      </w:r>
    </w:p>
    <w:p w:rsidRDefault="0073224E" w:rsidP="006C6DDA" w:rsidR="0073224E" w:rsidRPr="00723504">
      <w:pPr>
        <w:pStyle w:val="Blokteksta"/>
        <w:ind w:right="0" w:left="720"/>
        <w:jc w:val="left"/>
        <w:rPr>
          <w:szCs w:val="24"/>
        </w:rPr>
      </w:pPr>
      <w:r w:rsidRPr="00723504">
        <w:rPr>
          <w:szCs w:val="24"/>
        </w:rPr>
        <w:t>Slijedom prethodno održanog sastanka i audita stečajnog dužnika, dana 04.09.2017.g. u TŽV Gredelj d.o.o. u stečaju obavljeni su pregovori s predstavnicima WBC g</w:t>
      </w:r>
      <w:r>
        <w:rPr>
          <w:szCs w:val="24"/>
        </w:rPr>
        <w:t>osp</w:t>
      </w:r>
      <w:r w:rsidRPr="00723504">
        <w:rPr>
          <w:szCs w:val="24"/>
        </w:rPr>
        <w:t xml:space="preserve">. Samadijem i njegovim suradnicima, te je zaključen ugovor za prodaju 100 komada okretnih postolja za krajnjeg kupca u Iranu ukupne vrijednosti </w:t>
      </w:r>
      <w:r>
        <w:rPr>
          <w:szCs w:val="24"/>
        </w:rPr>
        <w:t xml:space="preserve">od </w:t>
      </w:r>
      <w:r w:rsidRPr="00723504">
        <w:rPr>
          <w:szCs w:val="24"/>
        </w:rPr>
        <w:t>1.240.000,00 EUR.</w:t>
      </w:r>
    </w:p>
    <w:p w:rsidRDefault="0073224E" w:rsidP="006C6DDA" w:rsidR="0073224E" w:rsidRPr="00723504">
      <w:pPr>
        <w:pStyle w:val="Odlomakpopisa"/>
        <w:numPr>
          <w:ilvl w:val="0"/>
          <w:numId w:val="2"/>
        </w:numPr>
        <w:ind w:hanging="180" w:left="180"/>
        <w:rPr>
          <w:szCs w:val="24"/>
          <w:lang w:val="hr-HR"/>
        </w:rPr>
      </w:pPr>
      <w:r w:rsidRPr="00723504">
        <w:rPr>
          <w:szCs w:val="24"/>
          <w:lang w:val="hr-HR"/>
        </w:rPr>
        <w:t>Ostalo</w:t>
      </w:r>
    </w:p>
    <w:p w:rsidRDefault="0073224E" w:rsidP="006C6DDA" w:rsidR="0073224E" w:rsidRPr="00723504">
      <w:pPr>
        <w:pStyle w:val="Odlomakpopisa"/>
        <w:rPr>
          <w:szCs w:val="24"/>
          <w:lang w:val="hr-HR"/>
        </w:rPr>
      </w:pPr>
      <w:r w:rsidRPr="00723504">
        <w:rPr>
          <w:szCs w:val="24"/>
          <w:lang w:val="hr-HR"/>
        </w:rPr>
        <w:t>Ostale</w:t>
      </w:r>
      <w:r>
        <w:rPr>
          <w:szCs w:val="24"/>
          <w:lang w:val="hr-HR"/>
        </w:rPr>
        <w:t xml:space="preserve"> poduzete</w:t>
      </w:r>
      <w:r w:rsidRPr="00723504">
        <w:rPr>
          <w:szCs w:val="24"/>
          <w:lang w:val="hr-HR"/>
        </w:rPr>
        <w:t xml:space="preserve"> aktivnosti vezane su uz:</w:t>
      </w:r>
    </w:p>
    <w:p w:rsidRDefault="0073224E" w:rsidP="006C6DDA" w:rsidR="0073224E" w:rsidRPr="00723504">
      <w:pPr>
        <w:pStyle w:val="Odlomakpopisa"/>
        <w:numPr>
          <w:ilvl w:val="0"/>
          <w:numId w:val="17"/>
        </w:numPr>
        <w:rPr>
          <w:szCs w:val="24"/>
          <w:lang w:val="hr-HR"/>
        </w:rPr>
      </w:pPr>
      <w:r w:rsidRPr="00723504">
        <w:rPr>
          <w:szCs w:val="24"/>
          <w:lang w:val="hr-HR"/>
        </w:rPr>
        <w:t>participiranje u delegaciji TŽV Gredelj d.o.o. u stečaju prilikom posjete Državne tajnice za promet, Ministarstva mora, prometa i infrastrukture, gđe Nikoline Brnjac koja je stečajnog dužnika posjetila 17.08.2017.g. zajedno sa predstavnicima Hrvatskih željeznica i stranim predstavnicima, a vezano uz mogućnost financiranja određenih aktivnosti iz EU fondova</w:t>
      </w:r>
      <w:r>
        <w:rPr>
          <w:szCs w:val="24"/>
          <w:lang w:val="hr-HR"/>
        </w:rPr>
        <w:t>. S</w:t>
      </w:r>
      <w:r w:rsidRPr="00723504">
        <w:rPr>
          <w:szCs w:val="24"/>
          <w:lang w:val="hr-HR"/>
        </w:rPr>
        <w:t>tečajni dužnik TŽV Gredelj d.o.o. u stečaju prezentiran je delegaciji s aspekta djelatnosti održavanja željezničkih vozila.</w:t>
      </w:r>
    </w:p>
    <w:p w:rsidRDefault="0073224E" w:rsidP="006C6DDA" w:rsidR="0073224E" w:rsidRPr="00723504">
      <w:pPr>
        <w:pStyle w:val="Odlomakpopisa"/>
        <w:numPr>
          <w:ilvl w:val="0"/>
          <w:numId w:val="17"/>
        </w:numPr>
        <w:rPr>
          <w:szCs w:val="24"/>
          <w:lang w:val="hr-HR"/>
        </w:rPr>
      </w:pPr>
      <w:r w:rsidRPr="00723504">
        <w:rPr>
          <w:szCs w:val="24"/>
          <w:lang w:val="hr-HR"/>
        </w:rPr>
        <w:t>dana 12.09.2017.g. obavljen je sastanak s predstavnicima društva Ingra, koje ima namjeru sudjelovati sa kineskim partnerima na budućim infrastrukturnim željezničkim projektima u RH. Predstavnici Ingre iskazali su interes uključiti TŽV Gredelj d.o.o. u stečaju u buduće projekte kao društvo koje bi nudilo sklapanje/kompletiranje vozila specijalne namjene i bilo odgovorno za njihovo održavanje i popravke, obzirom da bi kineski partner dostavljao svoja vozila demontirana, potrebno bi bilo osigurati i asistenciju u njihovom homologiranju.</w:t>
      </w:r>
    </w:p>
    <w:p w:rsidRDefault="0073224E" w:rsidP="006C6DDA" w:rsidR="0073224E" w:rsidRPr="00723504">
      <w:pPr>
        <w:numPr>
          <w:ilvl w:val="0"/>
          <w:numId w:val="17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723504">
        <w:rPr>
          <w:rFonts w:hAnsi="Times New Roman" w:ascii="Times New Roman"/>
          <w:sz w:val="24"/>
          <w:szCs w:val="24"/>
        </w:rPr>
        <w:t>objedinjavanje podataka u mjesečnom izvješću za potrebe HNB-a</w:t>
      </w:r>
    </w:p>
    <w:p w:rsidRDefault="0073224E" w:rsidP="006C6DDA" w:rsidR="0073224E" w:rsidRPr="00723504">
      <w:pPr>
        <w:numPr>
          <w:ilvl w:val="0"/>
          <w:numId w:val="17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723504">
        <w:rPr>
          <w:rFonts w:hAnsi="Times New Roman" w:ascii="Times New Roman"/>
          <w:sz w:val="24"/>
          <w:szCs w:val="24"/>
        </w:rPr>
        <w:t>dostavljanje podataka u istraživanjima različitih agencija, HGK i DZS-a</w:t>
      </w:r>
    </w:p>
    <w:p w:rsidRDefault="0073224E" w:rsidP="006C6DDA" w:rsidR="0073224E" w:rsidRPr="00723504">
      <w:pPr>
        <w:numPr>
          <w:ilvl w:val="0"/>
          <w:numId w:val="17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723504">
        <w:rPr>
          <w:rFonts w:hAnsi="Times New Roman" w:ascii="Times New Roman"/>
          <w:sz w:val="24"/>
          <w:szCs w:val="24"/>
        </w:rPr>
        <w:t>stalnu komunikaciju s predstavnicima naručitelja u cilju održavanja postojećih i poboljšanja budućih poslovnih odnosa</w:t>
      </w:r>
    </w:p>
    <w:p w:rsidRDefault="0073224E" w:rsidP="006C6DDA" w:rsidR="0073224E" w:rsidRPr="00723504">
      <w:pPr>
        <w:pStyle w:val="Odlomakpopisa"/>
        <w:numPr>
          <w:ilvl w:val="0"/>
          <w:numId w:val="17"/>
        </w:numPr>
        <w:rPr>
          <w:szCs w:val="24"/>
          <w:lang w:val="hr-HR"/>
        </w:rPr>
      </w:pPr>
      <w:r w:rsidRPr="00723504">
        <w:rPr>
          <w:szCs w:val="24"/>
          <w:lang w:val="hr-HR"/>
        </w:rPr>
        <w:t>sudjelovanje na poslovnim forumima i stručnim skupovima u organizaciji HGK, Saveza za željeznicu i drugih</w:t>
      </w:r>
    </w:p>
    <w:p w:rsidRDefault="0073224E" w:rsidP="006C6DDA" w:rsidR="0073224E" w:rsidRPr="00723504">
      <w:pPr>
        <w:pStyle w:val="Odlomakpopisa"/>
        <w:numPr>
          <w:ilvl w:val="0"/>
          <w:numId w:val="17"/>
        </w:numPr>
        <w:rPr>
          <w:szCs w:val="24"/>
          <w:lang w:val="hr-HR"/>
        </w:rPr>
      </w:pPr>
      <w:r w:rsidRPr="00723504">
        <w:rPr>
          <w:szCs w:val="24"/>
          <w:lang w:val="hr-HR"/>
        </w:rPr>
        <w:t>sudjelovanje u aktivnostima za javnu nabavu domaćih naručitelja</w:t>
      </w:r>
    </w:p>
    <w:p w:rsidRDefault="0073224E" w:rsidP="006C6DDA" w:rsidR="0073224E" w:rsidRPr="00723504">
      <w:pPr>
        <w:pStyle w:val="Odlomakpopisa"/>
        <w:numPr>
          <w:ilvl w:val="0"/>
          <w:numId w:val="17"/>
        </w:numPr>
        <w:rPr>
          <w:szCs w:val="24"/>
          <w:lang w:val="hr-HR"/>
        </w:rPr>
      </w:pPr>
      <w:r w:rsidRPr="00723504">
        <w:rPr>
          <w:szCs w:val="24"/>
          <w:lang w:val="hr-HR"/>
        </w:rPr>
        <w:t>support prodajama V-SP i L-SP (javni natječaji, planovi prodaje i dr.) za domaće i strana tržišta</w:t>
      </w:r>
    </w:p>
    <w:p w:rsidRDefault="0073224E" w:rsidP="006C6DDA" w:rsidR="0073224E" w:rsidRPr="00D17953">
      <w:pPr>
        <w:spacing w:after="0"/>
        <w:ind w:left="18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D17953">
      <w:pPr>
        <w:spacing w:after="0"/>
        <w:ind w:left="18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2A066A">
      <w:pPr>
        <w:spacing w:after="0"/>
        <w:ind w:left="180"/>
        <w:rPr>
          <w:rFonts w:hAnsi="Times New Roman" w:ascii="Times New Roman"/>
          <w:b/>
          <w:sz w:val="24"/>
          <w:szCs w:val="24"/>
        </w:rPr>
      </w:pPr>
      <w:r w:rsidRPr="002A066A">
        <w:rPr>
          <w:rFonts w:hAnsi="Times New Roman" w:ascii="Times New Roman"/>
          <w:b/>
          <w:sz w:val="24"/>
          <w:szCs w:val="24"/>
        </w:rPr>
        <w:t>Služba razvoja i tehnike</w:t>
      </w:r>
    </w:p>
    <w:p w:rsidRDefault="0073224E" w:rsidP="006C6DDA" w:rsidR="0073224E" w:rsidRPr="002A066A">
      <w:pPr>
        <w:spacing w:after="0"/>
        <w:ind w:left="18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U izvještajnom razdoblju izvršeni su slijedeći poslovi: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dorada dokumentacije za proizvodnju okretnih postolja Y25 za I</w:t>
      </w:r>
      <w:r>
        <w:rPr>
          <w:rFonts w:hAnsi="Times New Roman" w:ascii="Times New Roman"/>
          <w:sz w:val="24"/>
          <w:szCs w:val="24"/>
        </w:rPr>
        <w:t>ran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rješavanje problema prevelikih struja na elektro lokomotivi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aplikacije za upravljanje vretenastim dizalicama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lastRenderedPageBreak/>
        <w:t>izrada dokumentacije mehaničkog dijela vretenastih dizalica za željeznice Crne gore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dokumentacije za upravljanje dizalicama za željeznice Crne gore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priprema dokumentacije za preinaku lokomotiva 2062 za uskotračno postolje za NRE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podloga za ponudu DMV-a za Kazahstan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novog vizualnog identiteta vozila za HŽ Cargo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podloga za ponudu za kupovinu tvrtke za razne ponuđače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dizajna eksterijera i interijera vozila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podloga za ponudu za preinaku teretnih vagona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prototipnog mikroprocesora za lokomotivu sa ciljem dobivanja certificiranog mikroprocesora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elemenata ponude za razne upite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podloga za proizvodnju okretnih postolja za TMK za tvrtku Hemscheidt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procesora za upravljanje lokomotivom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sudjelovanje u popravku lokomotive 1 141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pregovaranje sa Iranskim partnerom vezano za dobivanje posla izrade metalne konstrukcije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prezentacija novih vozila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definiranje hardverske platforme za upravljanje vozilima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aplikacije za upravljanje radom željezničkih vozila nakon obavljenog školovanja u tijeku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podloga za definiranje dizajna novih i rekonstruiranih vozila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kalkulacija za ponude za izradu dijelova za radionicu za proizvodnju OP, dijelova i sklopova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specifikacija materijala potrebnog za proizvodnju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elektro ispitivanja na lokomotivama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stručna podrška kod održavanja prototipa dizel električnog vlaka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stručna podrška kod održavanja i rekonstrukcija lokomotiva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sudjelovanje u tehničkim razgovorima i priprema dokumentacije  za potencijalne buduće poslove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statičkih proračuna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sudjelovanje u pregovorima sa kupcima vezano za tehničku razradu potencijalnih projekata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pregovori sa drugim tvrtkama vezano na izbor opreme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podrška službi održavanja kod popravaka opreme i strojeva u proizvodnji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popravak elektroničkih uređaja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 prezentacija i prezentiranje tvrtke i proizvoda potencijalnim partnerima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priprema dokumentacije za izradu metalnih konstrukcija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arhiviranje i sređivanje novonastale dokumentacije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osmišljavanje novih proizvoda s naglaskom na potrebe tržišta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za obračun plaće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za evidentiranje radnog vremena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osnovnih sredstava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materijalnog knjigovodstva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pogonskog knjigovodstva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kadrovske evidencije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saldakonta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rad na aplikaciji za dozvole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izrada, održavanje i nadogradnja web portala tvrtke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lastRenderedPageBreak/>
        <w:t>zamjene i popravci hardwarea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redovno održavanje server sale i cjelovitog mrežnog sustava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slaganje i nadogradnja računala</w:t>
      </w:r>
    </w:p>
    <w:p w:rsidRDefault="0073224E" w:rsidP="006C6DDA" w:rsidR="0073224E" w:rsidRPr="002A066A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 w:rsidRPr="002A066A">
        <w:rPr>
          <w:rFonts w:hAnsi="Times New Roman" w:ascii="Times New Roman"/>
          <w:sz w:val="24"/>
          <w:szCs w:val="24"/>
        </w:rPr>
        <w:t>održavanje baze podataka</w:t>
      </w:r>
    </w:p>
    <w:p w:rsidRDefault="0073224E" w:rsidP="006C6DDA" w:rsidR="0073224E">
      <w:pPr>
        <w:spacing w:after="0"/>
        <w:ind w:left="72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>
      <w:pPr>
        <w:spacing w:after="0"/>
        <w:ind w:left="720"/>
        <w:rPr>
          <w:rFonts w:hAnsi="Times New Roman" w:ascii="Times New Roman"/>
          <w:b/>
          <w:sz w:val="24"/>
          <w:szCs w:val="24"/>
        </w:rPr>
      </w:pPr>
    </w:p>
    <w:p w:rsidRDefault="0073224E" w:rsidP="00510A81" w:rsidR="0073224E" w:rsidRPr="00BF4AC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odredbama čl. 81. Stečajnog zakona, te čl. 7. Pravilnika o utvrđivanju lista stečajnih upravitelja, stečajni je upravitelj produžio Policu osiguranja odgovornosti stečajnih upravitelja na period od jedne godine, tj. do 1. rujna 2018.g. O produženju valjanosti Police, stečajni je upravitelj izvijestio Ministarstvo pravosuđa.</w:t>
      </w:r>
    </w:p>
    <w:p w:rsidRDefault="0073224E" w:rsidP="00510A81" w:rsidR="0073224E" w:rsidRPr="00BF4ACB">
      <w:pPr>
        <w:spacing w:after="0"/>
        <w:ind w:left="72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>
      <w:pPr>
        <w:spacing w:after="0"/>
        <w:ind w:left="720"/>
        <w:rPr>
          <w:rFonts w:hAnsi="Times New Roman" w:ascii="Times New Roman"/>
          <w:b/>
          <w:sz w:val="24"/>
          <w:szCs w:val="24"/>
        </w:rPr>
      </w:pPr>
    </w:p>
    <w:p w:rsidRDefault="0073224E" w:rsidP="006C6DDA" w:rsidR="0073224E" w:rsidRPr="00BF4ACB">
      <w:pPr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</w:rPr>
      </w:pPr>
      <w:r w:rsidRPr="00BF4ACB"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73224E" w:rsidP="006C6DDA" w:rsidR="0073224E" w:rsidRPr="00BF4ACB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7755"/>
        <w:tblInd w:type="dxa" w:w="666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000" w:noVBand="0" w:noHBand="0" w:lastColumn="0" w:firstColumn="0" w:lastRow="0" w:firstRow="0"/>
      </w:tblPr>
      <w:tblGrid>
        <w:gridCol w:w="4302"/>
        <w:gridCol w:w="3453"/>
      </w:tblGrid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453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Knjigovodstvena vrijednost u kn</w:t>
            </w:r>
          </w:p>
        </w:tc>
      </w:tr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Nematerijalna imovina</w:t>
            </w:r>
          </w:p>
        </w:tc>
        <w:tc>
          <w:tcPr>
            <w:tcW w:type="dxa" w:w="3453"/>
            <w:noWrap/>
            <w:vAlign w:val="bottom"/>
          </w:tcPr>
          <w:p w:rsidRDefault="0073224E" w:rsidP="00EC3000" w:rsidR="0073224E" w:rsidRPr="00BF4ACB">
            <w:pPr>
              <w:spacing w:after="0"/>
              <w:jc w:val="right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14.627,29</w:t>
            </w:r>
          </w:p>
        </w:tc>
      </w:tr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Zemljište </w:t>
            </w:r>
          </w:p>
        </w:tc>
        <w:tc>
          <w:tcPr>
            <w:tcW w:type="dxa" w:w="3453"/>
            <w:noWrap/>
            <w:vAlign w:val="bottom"/>
          </w:tcPr>
          <w:p w:rsidRDefault="0073224E" w:rsidP="00EC3000" w:rsidR="0073224E" w:rsidRPr="00BF4ACB">
            <w:pPr>
              <w:spacing w:after="0"/>
              <w:jc w:val="right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211.102.870,50</w:t>
            </w:r>
          </w:p>
        </w:tc>
      </w:tr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Građevinski objekti </w:t>
            </w:r>
          </w:p>
        </w:tc>
        <w:tc>
          <w:tcPr>
            <w:tcW w:type="dxa" w:w="3453"/>
            <w:noWrap/>
            <w:vAlign w:val="bottom"/>
          </w:tcPr>
          <w:p w:rsidRDefault="0073224E" w:rsidP="00EC3000" w:rsidR="0073224E" w:rsidRPr="00BF4ACB">
            <w:pPr>
              <w:spacing w:after="0"/>
              <w:jc w:val="right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352.826.224,97</w:t>
            </w:r>
          </w:p>
        </w:tc>
      </w:tr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Postrojenja i oprema </w:t>
            </w:r>
          </w:p>
        </w:tc>
        <w:tc>
          <w:tcPr>
            <w:tcW w:type="dxa" w:w="3453"/>
            <w:noWrap/>
            <w:vAlign w:val="bottom"/>
          </w:tcPr>
          <w:p w:rsidRDefault="0073224E" w:rsidP="00EC3000" w:rsidR="0073224E" w:rsidRPr="00BF4ACB">
            <w:pPr>
              <w:spacing w:after="0"/>
              <w:jc w:val="right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149.975.495,39</w:t>
            </w:r>
          </w:p>
        </w:tc>
      </w:tr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Alati, pogonski inventari,</w:t>
            </w: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trans. oprema</w:t>
            </w:r>
          </w:p>
        </w:tc>
        <w:tc>
          <w:tcPr>
            <w:tcW w:type="dxa" w:w="3453"/>
            <w:noWrap/>
            <w:vAlign w:val="bottom"/>
          </w:tcPr>
          <w:p w:rsidRDefault="0073224E" w:rsidP="00EC3000" w:rsidR="0073224E" w:rsidRPr="00BF4ACB">
            <w:pPr>
              <w:spacing w:after="0"/>
              <w:jc w:val="right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10.624.099,12</w:t>
            </w:r>
          </w:p>
        </w:tc>
      </w:tr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Spomenici kulture i umjetnička djela </w:t>
            </w:r>
          </w:p>
        </w:tc>
        <w:tc>
          <w:tcPr>
            <w:tcW w:type="dxa" w:w="3453"/>
            <w:noWrap/>
            <w:vAlign w:val="bottom"/>
          </w:tcPr>
          <w:p w:rsidRDefault="0073224E" w:rsidP="00EC3000" w:rsidR="0073224E" w:rsidRPr="00BF4ACB">
            <w:pPr>
              <w:spacing w:after="0"/>
              <w:jc w:val="right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97</w:t>
            </w: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.</w:t>
            </w: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640,00</w:t>
            </w:r>
          </w:p>
        </w:tc>
      </w:tr>
      <w:tr w:rsidTr="00EC3000" w:rsidR="0073224E" w:rsidRPr="00BF4ACB">
        <w:trPr>
          <w:trHeight w:val="330"/>
        </w:trPr>
        <w:tc>
          <w:tcPr>
            <w:tcW w:type="dxa" w:w="4302"/>
            <w:noWrap/>
            <w:vAlign w:val="bottom"/>
          </w:tcPr>
          <w:p w:rsidRDefault="0073224E" w:rsidP="006C6DDA" w:rsidR="0073224E" w:rsidRPr="00BF4ACB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SVEUKUPNA vrijednost:</w:t>
            </w:r>
          </w:p>
        </w:tc>
        <w:tc>
          <w:tcPr>
            <w:tcW w:type="dxa" w:w="3453"/>
            <w:noWrap/>
            <w:vAlign w:val="bottom"/>
          </w:tcPr>
          <w:p w:rsidRDefault="0073224E" w:rsidP="00EC3000" w:rsidR="0073224E" w:rsidRPr="00BF4ACB">
            <w:pPr>
              <w:spacing w:after="0"/>
              <w:jc w:val="right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4ACB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724.640.957,27</w:t>
            </w:r>
          </w:p>
        </w:tc>
      </w:tr>
    </w:tbl>
    <w:p w:rsidRDefault="0073224E" w:rsidP="006C6DDA" w:rsidR="0073224E" w:rsidRPr="00BF4ACB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73224E" w:rsidP="006C6DDA" w:rsidR="0073224E" w:rsidRPr="00BF4ACB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73224E" w:rsidP="006C6DDA" w:rsidR="0073224E" w:rsidRPr="00F77C88">
      <w:pPr>
        <w:pStyle w:val="Odlomakpopisa"/>
        <w:numPr>
          <w:ilvl w:val="0"/>
          <w:numId w:val="3"/>
        </w:numPr>
        <w:rPr>
          <w:bCs/>
          <w:szCs w:val="24"/>
          <w:lang w:val="hr-HR"/>
        </w:rPr>
      </w:pPr>
      <w:r w:rsidRPr="00F77C88">
        <w:rPr>
          <w:bCs/>
          <w:szCs w:val="24"/>
          <w:lang w:val="hr-HR"/>
        </w:rPr>
        <w:t>RADNJE KOJE ĆE SE PODUZETI U NAREDNOM RAZDOBLJU</w:t>
      </w:r>
    </w:p>
    <w:p w:rsidRDefault="0073224E" w:rsidP="006C6DDA" w:rsidR="0073224E" w:rsidRPr="00F77C88">
      <w:pPr>
        <w:spacing w:after="0"/>
        <w:rPr>
          <w:rFonts w:hAnsi="Times New Roman" w:ascii="Times New Roman"/>
          <w:bCs/>
          <w:sz w:val="24"/>
          <w:szCs w:val="24"/>
        </w:rPr>
      </w:pPr>
    </w:p>
    <w:p w:rsidRDefault="0073224E" w:rsidP="006C6DDA" w:rsidR="0073224E" w:rsidRPr="004C4094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</w:t>
      </w:r>
      <w:r w:rsidRPr="004C4094">
        <w:rPr>
          <w:rFonts w:hAnsi="Times New Roman" w:ascii="Times New Roman"/>
          <w:sz w:val="24"/>
          <w:szCs w:val="24"/>
          <w:lang w:eastAsia="hr-HR"/>
        </w:rPr>
        <w:t xml:space="preserve"> razdoblj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4C4094">
        <w:rPr>
          <w:rFonts w:hAnsi="Times New Roman" w:ascii="Times New Roman"/>
          <w:sz w:val="24"/>
          <w:szCs w:val="24"/>
          <w:lang w:eastAsia="hr-HR"/>
        </w:rPr>
        <w:t xml:space="preserve"> od 1. listopada pa do 31. prosinca 2017.g., planira se slijedeće:</w:t>
      </w:r>
    </w:p>
    <w:p w:rsidRDefault="0073224E" w:rsidP="006C6DDA" w:rsidR="0073224E" w:rsidRPr="004C4094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- za HŽ</w:t>
      </w:r>
    </w:p>
    <w:p w:rsidRDefault="0073224E" w:rsidP="006C6DDA" w:rsidR="0073224E" w:rsidRPr="004C4094">
      <w:pPr>
        <w:numPr>
          <w:ilvl w:val="0"/>
          <w:numId w:val="21"/>
        </w:num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srednji popravak pomoćnog vagona</w:t>
      </w:r>
    </w:p>
    <w:p w:rsidRDefault="0073224E" w:rsidP="006C6DDA" w:rsidR="0073224E" w:rsidRPr="004C4094">
      <w:pPr>
        <w:numPr>
          <w:ilvl w:val="0"/>
          <w:numId w:val="21"/>
        </w:num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održavanje 204 putničkih vagona</w:t>
      </w:r>
    </w:p>
    <w:p w:rsidRDefault="0073224E" w:rsidP="006C6DDA" w:rsidR="0073224E" w:rsidRPr="004C4094">
      <w:pPr>
        <w:numPr>
          <w:ilvl w:val="0"/>
          <w:numId w:val="21"/>
        </w:num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13 srednjih popravaka putničkih vagona</w:t>
      </w:r>
    </w:p>
    <w:p w:rsidRDefault="0073224E" w:rsidP="006C6DDA" w:rsidR="0073224E" w:rsidRPr="004C4094">
      <w:pPr>
        <w:numPr>
          <w:ilvl w:val="0"/>
          <w:numId w:val="21"/>
        </w:num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veliki popravak lokomotive 2 062 119</w:t>
      </w:r>
    </w:p>
    <w:p w:rsidRDefault="0073224E" w:rsidP="006C6DDA" w:rsidR="0073224E" w:rsidRPr="004C4094">
      <w:pPr>
        <w:numPr>
          <w:ilvl w:val="0"/>
          <w:numId w:val="21"/>
        </w:num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srednji popravak DMV 7 121 111/112</w:t>
      </w:r>
    </w:p>
    <w:p w:rsidRDefault="0073224E" w:rsidP="006C6DDA" w:rsidR="0073224E" w:rsidRPr="004C4094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 xml:space="preserve">- </w:t>
      </w:r>
      <w:r>
        <w:rPr>
          <w:rFonts w:hAnsi="Times New Roman" w:ascii="Times New Roman"/>
          <w:sz w:val="24"/>
          <w:szCs w:val="24"/>
          <w:lang w:eastAsia="hr-HR"/>
        </w:rPr>
        <w:t>van</w:t>
      </w:r>
      <w:r w:rsidRPr="004C4094">
        <w:rPr>
          <w:rFonts w:hAnsi="Times New Roman" w:ascii="Times New Roman"/>
          <w:sz w:val="24"/>
          <w:szCs w:val="24"/>
          <w:lang w:eastAsia="hr-HR"/>
        </w:rPr>
        <w:t xml:space="preserve"> HŽ</w:t>
      </w:r>
      <w:r>
        <w:rPr>
          <w:rFonts w:hAnsi="Times New Roman" w:ascii="Times New Roman"/>
          <w:sz w:val="24"/>
          <w:szCs w:val="24"/>
          <w:lang w:eastAsia="hr-HR"/>
        </w:rPr>
        <w:t>-a</w:t>
      </w:r>
    </w:p>
    <w:p w:rsidRDefault="0073224E" w:rsidP="006C6DDA" w:rsidR="0073224E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kontrolni pregled lokomotive 6 241 003 za Lokorail, Slovačka</w:t>
      </w:r>
    </w:p>
    <w:p w:rsidRDefault="0073224E" w:rsidP="006C6DDA" w:rsidR="0073224E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redoviti kontrolni pregledi lokomotiva 2 044 003 i 2 044 005 za Skinest, PPD u</w:t>
      </w:r>
      <w:r w:rsidRPr="00CB1A75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skladu s Ugovorom o održavanju</w:t>
      </w:r>
    </w:p>
    <w:p w:rsidRDefault="0073224E" w:rsidP="006C6DDA" w:rsidR="0073224E" w:rsidRPr="004C4094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</w:p>
    <w:p w:rsidRDefault="0073224E" w:rsidP="006C6DDA" w:rsidR="0073224E" w:rsidRPr="0088749C">
      <w:pPr>
        <w:pStyle w:val="Odlomakpopisa"/>
        <w:ind w:left="0"/>
        <w:rPr>
          <w:szCs w:val="24"/>
          <w:lang w:val="hr-HR"/>
        </w:rPr>
      </w:pPr>
      <w:r w:rsidRPr="0088749C">
        <w:rPr>
          <w:szCs w:val="24"/>
          <w:lang w:val="hr-HR"/>
        </w:rPr>
        <w:t>Po sklopljenom ugovoru za proizvodnju 100 okretnih postolja za naručitelja WBC i krajnjeg korisnika Iran, u vrijednosti od 1.242.000,00 EUR, u narednom razdoblju započinju radovi na projektu, a prve isporuke i fakturiranja planiraju se za 1. kvartal 2018.g.</w:t>
      </w:r>
    </w:p>
    <w:p w:rsidRDefault="0073224E" w:rsidP="006C6DDA" w:rsidR="0073224E" w:rsidRPr="0088749C">
      <w:pPr>
        <w:pStyle w:val="Odlomakpopisa"/>
        <w:ind w:left="0"/>
        <w:rPr>
          <w:szCs w:val="24"/>
          <w:lang w:val="hr-HR"/>
        </w:rPr>
      </w:pPr>
    </w:p>
    <w:p w:rsidRDefault="0073224E" w:rsidP="006C6DDA" w:rsidR="0073224E">
      <w:pPr>
        <w:pStyle w:val="Odlomakpopisa"/>
        <w:ind w:left="0"/>
        <w:rPr>
          <w:szCs w:val="24"/>
          <w:lang w:val="hr-HR"/>
        </w:rPr>
      </w:pPr>
      <w:r w:rsidRPr="005863F4">
        <w:rPr>
          <w:szCs w:val="24"/>
          <w:lang w:val="hr-HR"/>
        </w:rPr>
        <w:t>Iz Irana se očekuje dolazak najviših predstavnika tvrtke Alborz Niroo, s ciljem nastavka pregovora o proizvodnji i prodaji fremova i nadogradnje za lokomotive GT26 za Iran.</w:t>
      </w:r>
    </w:p>
    <w:p w:rsidRDefault="0073224E" w:rsidP="006C6DDA" w:rsidR="0073224E">
      <w:pPr>
        <w:pStyle w:val="Odlomakpopisa"/>
        <w:ind w:left="0"/>
        <w:rPr>
          <w:szCs w:val="24"/>
          <w:lang w:val="hr-HR"/>
        </w:rPr>
      </w:pPr>
    </w:p>
    <w:p w:rsidRDefault="0073224E" w:rsidP="006C6DDA" w:rsidR="0073224E" w:rsidRPr="005863F4">
      <w:pPr>
        <w:pStyle w:val="Odlomakpopisa"/>
        <w:ind w:left="0"/>
        <w:rPr>
          <w:szCs w:val="24"/>
          <w:lang w:val="hr-HR"/>
        </w:rPr>
      </w:pPr>
      <w:r w:rsidRPr="005863F4">
        <w:rPr>
          <w:szCs w:val="24"/>
          <w:lang w:val="hr-HR"/>
        </w:rPr>
        <w:t>Iz Švedske s očekuju povratne tehničke informacije nužne za nastavak komercijalnih aktivnosti vezanih uz ponudu diesel vlaka za švedsko tržište.</w:t>
      </w:r>
    </w:p>
    <w:p w:rsidRDefault="0073224E" w:rsidP="006C6DDA" w:rsidR="0073224E">
      <w:pPr>
        <w:pStyle w:val="Odlomakpopisa"/>
        <w:ind w:left="0"/>
        <w:rPr>
          <w:szCs w:val="24"/>
          <w:lang w:val="hr-HR"/>
        </w:rPr>
      </w:pPr>
    </w:p>
    <w:p w:rsidRDefault="0073224E" w:rsidP="006C6DDA" w:rsidR="0073224E" w:rsidRPr="00F77C88">
      <w:pPr>
        <w:pStyle w:val="Odlomakpopisa"/>
        <w:ind w:left="0"/>
        <w:rPr>
          <w:b/>
          <w:lang w:val="hr-HR"/>
        </w:rPr>
      </w:pPr>
      <w:r w:rsidRPr="00F77C88">
        <w:rPr>
          <w:szCs w:val="24"/>
          <w:lang w:val="hr-HR"/>
        </w:rPr>
        <w:lastRenderedPageBreak/>
        <w:t>U narednom se razdoblju očekuje od društva</w:t>
      </w:r>
      <w:r w:rsidRPr="00F77C88">
        <w:rPr>
          <w:lang w:val="hr-HR"/>
        </w:rPr>
        <w:t xml:space="preserve"> Zigler d.o.o. Zagreb, da će organizirati montažu određene količine vatrogasnih vozila marke Mercedes u prostorima TŽV Gredelj d.o.o. u stečaju uz angažiranje radnika</w:t>
      </w:r>
      <w:r>
        <w:rPr>
          <w:lang w:val="hr-HR"/>
        </w:rPr>
        <w:t xml:space="preserve"> stečajnog dužnika</w:t>
      </w:r>
      <w:r w:rsidRPr="00F77C88">
        <w:rPr>
          <w:lang w:val="hr-HR"/>
        </w:rPr>
        <w:t>. Predmetni projekt je od velike važnosti, budući na taj način stečajni dužnik dolazi u priliku pozicionirati se kao pouzdani partner na razini cijele grupacije Ziegler, a ne samo kao dobavljač.</w:t>
      </w:r>
    </w:p>
    <w:p w:rsidRDefault="0073224E" w:rsidP="006C6DDA" w:rsidR="0073224E" w:rsidRPr="005863F4">
      <w:pPr>
        <w:pStyle w:val="Odlomakpopisa"/>
        <w:ind w:left="0"/>
        <w:rPr>
          <w:szCs w:val="24"/>
          <w:lang w:val="hr-HR"/>
        </w:rPr>
      </w:pPr>
    </w:p>
    <w:p w:rsidRDefault="0073224E" w:rsidP="006C6DDA" w:rsidR="0073224E" w:rsidRPr="00CB1A75">
      <w:pPr>
        <w:spacing w:after="0"/>
        <w:rPr>
          <w:rFonts w:hAnsi="Times New Roman" w:ascii="Times New Roman"/>
          <w:sz w:val="24"/>
          <w:szCs w:val="24"/>
        </w:rPr>
      </w:pPr>
      <w:r w:rsidRPr="00CB1A75">
        <w:rPr>
          <w:rFonts w:hAnsi="Times New Roman" w:ascii="Times New Roman"/>
          <w:sz w:val="24"/>
          <w:szCs w:val="24"/>
        </w:rPr>
        <w:t>Planira se potpis Ugovora sa revizorima te njihov dolazak u pred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B1A75">
        <w:rPr>
          <w:rFonts w:hAnsi="Times New Roman" w:ascii="Times New Roman"/>
          <w:sz w:val="24"/>
          <w:szCs w:val="24"/>
        </w:rPr>
        <w:t>reviziju. Također se planira redovno knjiženje poslovnih događaja do kraja 2017.</w:t>
      </w:r>
      <w:r>
        <w:rPr>
          <w:rFonts w:hAnsi="Times New Roman" w:ascii="Times New Roman"/>
          <w:sz w:val="24"/>
          <w:szCs w:val="24"/>
        </w:rPr>
        <w:t>g.</w:t>
      </w:r>
      <w:r w:rsidRPr="00CB1A75">
        <w:rPr>
          <w:rFonts w:hAnsi="Times New Roman" w:ascii="Times New Roman"/>
          <w:sz w:val="24"/>
          <w:szCs w:val="24"/>
        </w:rPr>
        <w:t xml:space="preserve"> kao i priprema za završna knjiženja.</w:t>
      </w:r>
    </w:p>
    <w:p w:rsidRDefault="0073224E" w:rsidP="006C6DDA" w:rsidR="0073224E" w:rsidRPr="00CB1A75">
      <w:pPr>
        <w:spacing w:after="0"/>
        <w:rPr>
          <w:rFonts w:hAnsi="Times New Roman" w:ascii="Times New Roman"/>
          <w:bCs/>
          <w:sz w:val="24"/>
          <w:szCs w:val="24"/>
        </w:rPr>
      </w:pPr>
    </w:p>
    <w:p w:rsidRDefault="0073224E" w:rsidP="006C6DDA" w:rsidR="0073224E" w:rsidRPr="004C4094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Prema zaključku i uputi sa 14 sjednice Odbora vjerovnika održane dana 12. lipnja 2017.g., stečajni će upravitelj objaviti Javni poziv investitorima ili strateškim partnerima za iskazivanje interesa i davanje ponude za ulaganje ili dokapitalizaciju TŽV GREDELJ d.o.o. u stečaju. Tekst Javnog poziva prilaže se u privitku ovog Izvješća kao njegov sastavni dio.</w:t>
      </w:r>
    </w:p>
    <w:p w:rsidRDefault="0073224E" w:rsidP="006C6DDA" w:rsidR="0073224E" w:rsidRPr="004C4094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Javni poziv će se objaviti na web stranicama TŽV GREDELJ d.o.o. u stečaju na</w:t>
      </w:r>
      <w:r>
        <w:rPr>
          <w:rFonts w:hAnsi="Times New Roman" w:ascii="Times New Roman"/>
          <w:sz w:val="24"/>
          <w:szCs w:val="24"/>
          <w:lang w:eastAsia="hr-HR"/>
        </w:rPr>
        <w:t>:</w:t>
      </w:r>
      <w:r w:rsidRPr="004C4094">
        <w:rPr>
          <w:rFonts w:hAnsi="Times New Roman" w:ascii="Times New Roman"/>
          <w:sz w:val="24"/>
          <w:szCs w:val="24"/>
          <w:lang w:eastAsia="hr-HR"/>
        </w:rPr>
        <w:t xml:space="preserve"> hrvatskom, engleskom, njemačkom, ruskom, francuskom i talijanskom jeziku. O objavi i pristupu web stranicama stečajnog dužnika, stečajni će upravitelj sve zainteresirane obavijestiti </w:t>
      </w:r>
      <w:r>
        <w:rPr>
          <w:rFonts w:hAnsi="Times New Roman" w:ascii="Times New Roman"/>
          <w:sz w:val="24"/>
          <w:szCs w:val="24"/>
          <w:lang w:eastAsia="hr-HR"/>
        </w:rPr>
        <w:t xml:space="preserve">putem </w:t>
      </w:r>
      <w:r w:rsidRPr="004C4094">
        <w:rPr>
          <w:rFonts w:hAnsi="Times New Roman" w:ascii="Times New Roman"/>
          <w:sz w:val="24"/>
          <w:szCs w:val="24"/>
          <w:lang w:eastAsia="hr-HR"/>
        </w:rPr>
        <w:t>Obavijesti o objavi javnog poziva</w:t>
      </w:r>
      <w:r>
        <w:rPr>
          <w:rFonts w:hAnsi="Times New Roman" w:ascii="Times New Roman"/>
          <w:sz w:val="24"/>
          <w:szCs w:val="24"/>
          <w:lang w:eastAsia="hr-HR"/>
        </w:rPr>
        <w:t>, oglašene</w:t>
      </w:r>
      <w:r w:rsidRPr="004C4094">
        <w:rPr>
          <w:rFonts w:hAnsi="Times New Roman" w:ascii="Times New Roman"/>
          <w:sz w:val="24"/>
          <w:szCs w:val="24"/>
          <w:lang w:eastAsia="hr-HR"/>
        </w:rPr>
        <w:t xml:space="preserve"> na web stranicama Agencije za investicije, konkurentnost, Ministarstva mora, prometa i infrastrukture</w:t>
      </w:r>
      <w:r>
        <w:rPr>
          <w:rFonts w:hAnsi="Times New Roman" w:ascii="Times New Roman"/>
          <w:sz w:val="24"/>
          <w:szCs w:val="24"/>
          <w:lang w:eastAsia="hr-HR"/>
        </w:rPr>
        <w:t>, te</w:t>
      </w:r>
      <w:r w:rsidRPr="004C409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4C4094">
        <w:rPr>
          <w:rFonts w:hAnsi="Times New Roman" w:ascii="Times New Roman"/>
          <w:sz w:val="24"/>
          <w:szCs w:val="24"/>
        </w:rPr>
        <w:t xml:space="preserve">Railway Gazette, </w:t>
      </w:r>
      <w:r>
        <w:rPr>
          <w:rFonts w:hAnsi="Times New Roman" w:ascii="Times New Roman"/>
          <w:sz w:val="24"/>
          <w:szCs w:val="24"/>
        </w:rPr>
        <w:t>kao i</w:t>
      </w:r>
      <w:r w:rsidRPr="004C4094">
        <w:rPr>
          <w:rFonts w:hAnsi="Times New Roman" w:ascii="Times New Roman"/>
          <w:sz w:val="24"/>
          <w:szCs w:val="24"/>
        </w:rPr>
        <w:t xml:space="preserve"> u dnevnim i tjednim javnim glasilima. Tekst Obavijesti o objavi javnog poziva također se prilaže u privitku ovog Izvješća kao njegov sastavni dio.</w:t>
      </w:r>
    </w:p>
    <w:p w:rsidRDefault="0073224E" w:rsidP="006C6DDA" w:rsidR="0073224E" w:rsidRPr="004C4094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4C4094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E46E6A" w:rsidR="0073224E" w:rsidRPr="004C4094">
      <w:pPr>
        <w:spacing w:after="0"/>
        <w:rPr>
          <w:rFonts w:hAnsi="Times New Roman" w:ascii="Times New Roman"/>
          <w:sz w:val="24"/>
          <w:szCs w:val="24"/>
        </w:rPr>
      </w:pPr>
      <w:r w:rsidRPr="004C4094">
        <w:rPr>
          <w:rFonts w:hAnsi="Times New Roman" w:ascii="Times New Roman"/>
          <w:sz w:val="24"/>
          <w:szCs w:val="24"/>
        </w:rPr>
        <w:t>U Zagrebu, 20.10.2017.g.</w:t>
      </w:r>
    </w:p>
    <w:p w:rsidRDefault="0073224E" w:rsidP="006C6DDA" w:rsidR="0073224E" w:rsidRPr="004C4094">
      <w:pPr>
        <w:spacing w:after="0"/>
        <w:rPr>
          <w:rFonts w:hAnsi="Times New Roman" w:ascii="Times New Roman"/>
          <w:sz w:val="24"/>
          <w:szCs w:val="24"/>
        </w:rPr>
      </w:pPr>
    </w:p>
    <w:p w:rsidRDefault="0073224E" w:rsidP="006C6DDA" w:rsidR="0073224E" w:rsidRPr="004C4094">
      <w:pPr>
        <w:spacing w:after="0"/>
        <w:ind w:firstLine="708" w:left="5664"/>
        <w:rPr>
          <w:rFonts w:hAnsi="Times New Roman" w:ascii="Times New Roman"/>
          <w:sz w:val="24"/>
          <w:szCs w:val="24"/>
          <w:lang w:eastAsia="hr-HR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Stečajni upravitelj:</w:t>
      </w:r>
    </w:p>
    <w:p w:rsidRDefault="0073224E" w:rsidP="006C6DDA" w:rsidR="0073224E" w:rsidRPr="004C4094">
      <w:pPr>
        <w:spacing w:after="0"/>
        <w:ind w:firstLine="708" w:left="5664"/>
        <w:rPr>
          <w:rFonts w:hAnsi="Times New Roman" w:ascii="Times New Roman"/>
          <w:b/>
          <w:sz w:val="24"/>
          <w:szCs w:val="24"/>
        </w:rPr>
      </w:pPr>
      <w:r w:rsidRPr="004C4094">
        <w:rPr>
          <w:rFonts w:hAnsi="Times New Roman" w:ascii="Times New Roman"/>
          <w:sz w:val="24"/>
          <w:szCs w:val="24"/>
          <w:lang w:eastAsia="hr-HR"/>
        </w:rPr>
        <w:t>Pero Hrkać,</w:t>
      </w:r>
      <w:r w:rsidRPr="004C4094">
        <w:rPr>
          <w:rFonts w:hAnsi="Times New Roman" w:ascii="Times New Roman"/>
          <w:sz w:val="24"/>
          <w:szCs w:val="24"/>
        </w:rPr>
        <w:t xml:space="preserve"> dipl.oec</w:t>
      </w:r>
    </w:p>
    <w:sectPr w:rsidSect="00EF7A2D" w:rsidR="0073224E" w:rsidRPr="004C4094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24E" w:rsidR="0073224E">
      <w:r>
        <w:separator/>
      </w:r>
    </w:p>
  </w:endnote>
  <w:endnote w:id="0" w:type="continuationSeparator">
    <w:p w:rsidRDefault="0073224E" w:rsidR="00732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24E" w:rsidP="000D036D" w:rsidR="0073224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21</w:t>
    </w:r>
    <w:r>
      <w:rPr>
        <w:rStyle w:val="Brojstranice"/>
      </w:rPr>
      <w:fldChar w:fldCharType="end"/>
    </w:r>
  </w:p>
  <w:p w:rsidRDefault="0073224E" w:rsidR="0073224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24E" w:rsidP="000D036D" w:rsidR="0073224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10C">
      <w:rPr>
        <w:rStyle w:val="Brojstranice"/>
        <w:noProof/>
      </w:rPr>
      <w:t>20</w:t>
    </w:r>
    <w:r>
      <w:rPr>
        <w:rStyle w:val="Brojstranice"/>
      </w:rPr>
      <w:fldChar w:fldCharType="end"/>
    </w:r>
  </w:p>
  <w:p w:rsidRDefault="0073224E" w:rsidR="007322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24E" w:rsidR="0073224E">
      <w:r>
        <w:separator/>
      </w:r>
    </w:p>
  </w:footnote>
  <w:footnote w:id="0" w:type="continuationSeparator">
    <w:p w:rsidRDefault="0073224E" w:rsidR="0073224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"/>
      <w:lvlJc w:val="left"/>
      <w:pPr>
        <w:tabs>
          <w:tab w:pos="1080" w:val="num"/>
        </w:tabs>
        <w:ind w:hanging="360" w:left="1080"/>
      </w:pPr>
      <w:rPr>
        <w:rFonts w:hAnsi="Wingdings" w:ascii="Wingdings"/>
      </w:rPr>
    </w:lvl>
    <w:lvl w:ilvl="2">
      <w:start w:val="1"/>
      <w:numFmt w:val="bullet"/>
      <w:lvlText w:val="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"/>
      <w:lvlJc w:val="left"/>
      <w:pPr>
        <w:tabs>
          <w:tab w:pos="1800" w:val="num"/>
        </w:tabs>
        <w:ind w:hanging="360" w:left="1800"/>
      </w:pPr>
      <w:rPr>
        <w:rFonts w:hAnsi="Wingdings" w:ascii="Wingdings"/>
      </w:rPr>
    </w:lvl>
    <w:lvl w:ilvl="4">
      <w:start w:val="1"/>
      <w:numFmt w:val="bullet"/>
      <w:lvlText w:val="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5">
      <w:start w:val="1"/>
      <w:numFmt w:val="bullet"/>
      <w:lvlText w:val="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"/>
      <w:lvlJc w:val="left"/>
      <w:pPr>
        <w:tabs>
          <w:tab w:pos="2880" w:val="num"/>
        </w:tabs>
        <w:ind w:hanging="360" w:left="2880"/>
      </w:pPr>
      <w:rPr>
        <w:rFonts w:hAnsi="Wingdings" w:ascii="Wingdings"/>
      </w:rPr>
    </w:lvl>
    <w:lvl w:ilvl="7">
      <w:start w:val="1"/>
      <w:numFmt w:val="bullet"/>
      <w:lvlText w:val=""/>
      <w:lvlJc w:val="left"/>
      <w:pPr>
        <w:tabs>
          <w:tab w:pos="3240" w:val="num"/>
        </w:tabs>
        <w:ind w:hanging="360" w:left="3240"/>
      </w:pPr>
      <w:rPr>
        <w:rFonts w:hAnsi="Wingdings" w:ascii="Wingdings"/>
      </w:rPr>
    </w:lvl>
    <w:lvl w:ilvl="8">
      <w:start w:val="1"/>
      <w:numFmt w:val="bullet"/>
      <w:lvlText w:val="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5340" w:val="num"/>
        </w:tabs>
        <w:ind w:hanging="360" w:left="53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5700" w:val="num"/>
        </w:tabs>
        <w:ind w:hanging="360" w:left="570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6060" w:val="num"/>
        </w:tabs>
        <w:ind w:hanging="360" w:left="60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6420" w:val="num"/>
        </w:tabs>
        <w:ind w:hanging="360" w:left="64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6780" w:val="num"/>
        </w:tabs>
        <w:ind w:hanging="360" w:left="678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7140" w:val="num"/>
        </w:tabs>
        <w:ind w:hanging="360" w:left="714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7500" w:val="num"/>
        </w:tabs>
        <w:ind w:hanging="360" w:left="750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7860" w:val="num"/>
        </w:tabs>
        <w:ind w:hanging="360" w:left="78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8220" w:val="num"/>
        </w:tabs>
        <w:ind w:hanging="360" w:left="822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3">
    <w:nsid w:val="05786A37"/>
    <w:multiLevelType w:val="hybridMultilevel"/>
    <w:tmpl w:val="9306F9D2"/>
    <w:lvl w:tplc="BAF8451C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108B5E86"/>
    <w:multiLevelType w:val="hybridMultilevel"/>
    <w:tmpl w:val="1E029094"/>
    <w:lvl w:tplc="81DEAB12" w:ilvl="0">
      <w:start w:val="1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426187A"/>
    <w:multiLevelType w:val="hybridMultilevel"/>
    <w:tmpl w:val="43C2E016"/>
    <w:lvl w:tplc="C696E86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6">
    <w:nsid w:val="194A701F"/>
    <w:multiLevelType w:val="hybridMultilevel"/>
    <w:tmpl w:val="CCB253D8"/>
    <w:lvl w:tplc="81DEAB12" w:ilvl="0">
      <w:start w:val="1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96B57AA"/>
    <w:multiLevelType w:val="hybridMultilevel"/>
    <w:tmpl w:val="31588B7A"/>
    <w:lvl w:tplc="DD00C46E" w:ilvl="0">
      <w:start w:val="1"/>
      <w:numFmt w:val="bullet"/>
      <w:lvlText w:val="-"/>
      <w:lvlJc w:val="left"/>
      <w:pPr>
        <w:ind w:hanging="360" w:left="108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883451"/>
    <w:multiLevelType w:val="hybridMultilevel"/>
    <w:tmpl w:val="6B7CFDAC"/>
    <w:lvl w:tplc="5F9C7F68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A3C206D"/>
    <w:multiLevelType w:val="hybridMultilevel"/>
    <w:tmpl w:val="FF3078F8"/>
    <w:lvl w:tplc="7FC63074" w:ilvl="0">
      <w:start w:val="21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7CA2F8AC" w:ilvl="1">
      <w:start w:val="1"/>
      <w:numFmt w:val="bullet"/>
      <w:lvlText w:val="*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5569A3"/>
    <w:multiLevelType w:val="hybridMultilevel"/>
    <w:tmpl w:val="B234F3B4"/>
    <w:lvl w:tplc="A2A04AD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  <w:i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F96C93"/>
    <w:multiLevelType w:val="hybridMultilevel"/>
    <w:tmpl w:val="7F96103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2">
    <w:nsid w:val="1FDF707C"/>
    <w:multiLevelType w:val="hybridMultilevel"/>
    <w:tmpl w:val="4DBC9978"/>
    <w:lvl w:tplc="7FC63074" w:ilvl="0">
      <w:start w:val="2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239962C7"/>
    <w:multiLevelType w:val="hybridMultilevel"/>
    <w:tmpl w:val="6EAAF0A0"/>
    <w:lvl w:tplc="FAFEA0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4B02C62"/>
    <w:multiLevelType w:val="hybridMultilevel"/>
    <w:tmpl w:val="EEDE7B16"/>
    <w:lvl w:tplc="81DEAB12" w:ilvl="0">
      <w:start w:val="12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2D892354"/>
    <w:multiLevelType w:val="hybridMultilevel"/>
    <w:tmpl w:val="18166DE2"/>
    <w:lvl w:tplc="81DEAB12" w:ilvl="0">
      <w:start w:val="1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E6F2529"/>
    <w:multiLevelType w:val="hybridMultilevel"/>
    <w:tmpl w:val="2FF89058"/>
    <w:lvl w:tplc="15BC188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2923BDE"/>
    <w:multiLevelType w:val="hybridMultilevel"/>
    <w:tmpl w:val="812AB81C"/>
    <w:lvl w:tplc="1E9A39FA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8">
    <w:nsid w:val="37416AE5"/>
    <w:multiLevelType w:val="hybridMultilevel"/>
    <w:tmpl w:val="55146F0A"/>
    <w:lvl w:tplc="5F9C7F68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E237E3"/>
    <w:multiLevelType w:val="hybridMultilevel"/>
    <w:tmpl w:val="762E38D2"/>
    <w:lvl w:tplc="81DEAB12" w:ilvl="0">
      <w:start w:val="1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FD76C6B"/>
    <w:multiLevelType w:val="hybridMultilevel"/>
    <w:tmpl w:val="A47492AC"/>
    <w:lvl w:tplc="F73451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43683C10"/>
    <w:multiLevelType w:val="hybridMultilevel"/>
    <w:tmpl w:val="C26062C2"/>
    <w:lvl w:tplc="DD00C46E" w:ilvl="0">
      <w:start w:val="1"/>
      <w:numFmt w:val="bullet"/>
      <w:lvlText w:val="-"/>
      <w:lvlJc w:val="left"/>
      <w:pPr>
        <w:ind w:hanging="360" w:left="126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49ED5510"/>
    <w:multiLevelType w:val="hybridMultilevel"/>
    <w:tmpl w:val="8A30FFA2"/>
    <w:lvl w:tplc="5580909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DF27AC0"/>
    <w:multiLevelType w:val="hybridMultilevel"/>
    <w:tmpl w:val="4216A528"/>
    <w:lvl w:tplc="E1C27B1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541B5C7A"/>
    <w:multiLevelType w:val="hybridMultilevel"/>
    <w:tmpl w:val="68445BA0"/>
    <w:lvl w:tplc="FD241148" w:ilvl="0">
      <w:start w:val="1"/>
      <w:numFmt w:val="lowerLetter"/>
      <w:lvlText w:val="%1)"/>
      <w:lvlJc w:val="left"/>
      <w:pPr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5F377929"/>
    <w:multiLevelType w:val="hybridMultilevel"/>
    <w:tmpl w:val="CB5E4876"/>
    <w:lvl w:tplc="683C462A" w:ilvl="0">
      <w:start w:val="7"/>
      <w:numFmt w:val="bullet"/>
      <w:lvlText w:val="-"/>
      <w:lvlJc w:val="left"/>
      <w:pPr>
        <w:tabs>
          <w:tab w:pos="796" w:val="num"/>
        </w:tabs>
        <w:ind w:hanging="360" w:left="796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68" w:val="num"/>
        </w:tabs>
        <w:ind w:hanging="360" w:left="116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88" w:val="num"/>
        </w:tabs>
        <w:ind w:hanging="360" w:left="18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08" w:val="num"/>
        </w:tabs>
        <w:ind w:hanging="360" w:left="26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28" w:val="num"/>
        </w:tabs>
        <w:ind w:hanging="360" w:left="332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48" w:val="num"/>
        </w:tabs>
        <w:ind w:hanging="360" w:left="40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68" w:val="num"/>
        </w:tabs>
        <w:ind w:hanging="360" w:left="47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88" w:val="num"/>
        </w:tabs>
        <w:ind w:hanging="360" w:left="548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08" w:val="num"/>
        </w:tabs>
        <w:ind w:hanging="360" w:left="6208"/>
      </w:pPr>
      <w:rPr>
        <w:rFonts w:hAnsi="Wingdings" w:ascii="Wingdings" w:hint="default"/>
      </w:rPr>
    </w:lvl>
  </w:abstractNum>
  <w:abstractNum w:abstractNumId="26">
    <w:nsid w:val="67114F9C"/>
    <w:multiLevelType w:val="hybridMultilevel"/>
    <w:tmpl w:val="359C1134"/>
    <w:lvl w:tplc="9C12CE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B0C754A"/>
    <w:multiLevelType w:val="hybridMultilevel"/>
    <w:tmpl w:val="714870CC"/>
    <w:lvl w:tplc="E1C6E944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276742D"/>
    <w:multiLevelType w:val="hybridMultilevel"/>
    <w:tmpl w:val="676E6B82"/>
    <w:lvl w:tplc="6240A29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6"/>
  </w:num>
  <w:num w:numId="2">
    <w:abstractNumId w:val="11"/>
  </w:num>
  <w:num w:numId="3">
    <w:abstractNumId w:val="3"/>
  </w:num>
  <w:num w:numId="4">
    <w:abstractNumId w:val="13"/>
  </w:num>
  <w:num w:numId="5">
    <w:abstractNumId w:val="28"/>
  </w:num>
  <w:num w:numId="6">
    <w:abstractNumId w:val="16"/>
  </w:num>
  <w:num w:numId="7">
    <w:abstractNumId w:val="17"/>
  </w:num>
  <w:num w:numId="8">
    <w:abstractNumId w:val="22"/>
  </w:num>
  <w:num w:numId="9">
    <w:abstractNumId w:val="6"/>
  </w:num>
  <w:num w:numId="10">
    <w:abstractNumId w:val="23"/>
  </w:num>
  <w:num w:numId="11">
    <w:abstractNumId w:val="10"/>
  </w:num>
  <w:num w:numId="12">
    <w:abstractNumId w:val="25"/>
  </w:num>
  <w:num w:numId="13">
    <w:abstractNumId w:val="5"/>
  </w:num>
  <w:num w:numId="14">
    <w:abstractNumId w:val="20"/>
  </w:num>
  <w:num w:numId="15">
    <w:abstractNumId w:val="27"/>
  </w:num>
  <w:num w:numId="16">
    <w:abstractNumId w:val="9"/>
  </w:num>
  <w:num w:numId="17">
    <w:abstractNumId w:val="7"/>
  </w:num>
  <w:num w:numId="18">
    <w:abstractNumId w:val="24"/>
  </w:num>
  <w:num w:numId="19">
    <w:abstractNumId w:val="18"/>
  </w:num>
  <w:num w:numId="20">
    <w:abstractNumId w:val="21"/>
  </w:num>
  <w:num w:numId="21">
    <w:abstractNumId w:val="12"/>
  </w:num>
  <w:num w:numId="22">
    <w:abstractNumId w:val="8"/>
  </w:num>
  <w:num w:numId="23">
    <w:abstractNumId w:val="19"/>
  </w:num>
  <w:num w:numId="24">
    <w:abstractNumId w:val="4"/>
  </w:num>
  <w:num w:numId="25">
    <w:abstractNumId w:val="2"/>
  </w:num>
  <w:num w:numId="26">
    <w:abstractNumId w:val="14"/>
  </w:num>
  <w:num w:numId="27">
    <w:abstractNumId w:val="1"/>
  </w:num>
  <w:num w:numId="28">
    <w:abstractNumId w:val="15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6FD"/>
    <w:rsid w:val="000011EC"/>
    <w:rsid w:val="00003C69"/>
    <w:rsid w:val="000107AD"/>
    <w:rsid w:val="000148D7"/>
    <w:rsid w:val="0001635D"/>
    <w:rsid w:val="00035AD6"/>
    <w:rsid w:val="00037EDA"/>
    <w:rsid w:val="000435C2"/>
    <w:rsid w:val="00050108"/>
    <w:rsid w:val="00053BF4"/>
    <w:rsid w:val="00054023"/>
    <w:rsid w:val="00064A70"/>
    <w:rsid w:val="00064F93"/>
    <w:rsid w:val="00066711"/>
    <w:rsid w:val="0007078E"/>
    <w:rsid w:val="000735FA"/>
    <w:rsid w:val="0007572C"/>
    <w:rsid w:val="0007738B"/>
    <w:rsid w:val="00084945"/>
    <w:rsid w:val="00094989"/>
    <w:rsid w:val="000A03B3"/>
    <w:rsid w:val="000A4B3C"/>
    <w:rsid w:val="000B0298"/>
    <w:rsid w:val="000B24BD"/>
    <w:rsid w:val="000B3364"/>
    <w:rsid w:val="000B4197"/>
    <w:rsid w:val="000B5B84"/>
    <w:rsid w:val="000C2666"/>
    <w:rsid w:val="000C2670"/>
    <w:rsid w:val="000C6A49"/>
    <w:rsid w:val="000D036D"/>
    <w:rsid w:val="000D1CD3"/>
    <w:rsid w:val="000D32F2"/>
    <w:rsid w:val="000D4198"/>
    <w:rsid w:val="000E328C"/>
    <w:rsid w:val="000F2181"/>
    <w:rsid w:val="000F6EB9"/>
    <w:rsid w:val="0010133B"/>
    <w:rsid w:val="001023E7"/>
    <w:rsid w:val="00103FDE"/>
    <w:rsid w:val="001052C3"/>
    <w:rsid w:val="001053CB"/>
    <w:rsid w:val="00107189"/>
    <w:rsid w:val="001148D8"/>
    <w:rsid w:val="001153B5"/>
    <w:rsid w:val="0011664B"/>
    <w:rsid w:val="001238B9"/>
    <w:rsid w:val="00126818"/>
    <w:rsid w:val="00142F2E"/>
    <w:rsid w:val="00157696"/>
    <w:rsid w:val="00163FB2"/>
    <w:rsid w:val="00175A8A"/>
    <w:rsid w:val="00176079"/>
    <w:rsid w:val="00177CDF"/>
    <w:rsid w:val="00180ED3"/>
    <w:rsid w:val="0018219A"/>
    <w:rsid w:val="00185422"/>
    <w:rsid w:val="001861CB"/>
    <w:rsid w:val="00186E38"/>
    <w:rsid w:val="001926AB"/>
    <w:rsid w:val="00196415"/>
    <w:rsid w:val="001B3539"/>
    <w:rsid w:val="001B4C5A"/>
    <w:rsid w:val="001B5203"/>
    <w:rsid w:val="001D59CA"/>
    <w:rsid w:val="001E46D4"/>
    <w:rsid w:val="001E7E8F"/>
    <w:rsid w:val="001F20D8"/>
    <w:rsid w:val="001F4E19"/>
    <w:rsid w:val="001F64F6"/>
    <w:rsid w:val="001F79B9"/>
    <w:rsid w:val="0021475B"/>
    <w:rsid w:val="00220F93"/>
    <w:rsid w:val="00225DEC"/>
    <w:rsid w:val="00233295"/>
    <w:rsid w:val="0023745C"/>
    <w:rsid w:val="002510D3"/>
    <w:rsid w:val="002543D4"/>
    <w:rsid w:val="00256C95"/>
    <w:rsid w:val="00260AF0"/>
    <w:rsid w:val="002619CE"/>
    <w:rsid w:val="002661CE"/>
    <w:rsid w:val="00271617"/>
    <w:rsid w:val="00273ADF"/>
    <w:rsid w:val="002759DA"/>
    <w:rsid w:val="002764D2"/>
    <w:rsid w:val="00282117"/>
    <w:rsid w:val="002834EA"/>
    <w:rsid w:val="002838B1"/>
    <w:rsid w:val="002903A7"/>
    <w:rsid w:val="0029061B"/>
    <w:rsid w:val="00290CBB"/>
    <w:rsid w:val="00292D2B"/>
    <w:rsid w:val="0029336E"/>
    <w:rsid w:val="00296001"/>
    <w:rsid w:val="002A066A"/>
    <w:rsid w:val="002A2742"/>
    <w:rsid w:val="002B18D3"/>
    <w:rsid w:val="002B2D53"/>
    <w:rsid w:val="002B6DAE"/>
    <w:rsid w:val="002B78FA"/>
    <w:rsid w:val="002C2811"/>
    <w:rsid w:val="002C5F18"/>
    <w:rsid w:val="002C690F"/>
    <w:rsid w:val="002C7FD0"/>
    <w:rsid w:val="002D4C2A"/>
    <w:rsid w:val="002E28CC"/>
    <w:rsid w:val="002E5946"/>
    <w:rsid w:val="002E7D63"/>
    <w:rsid w:val="002F3BB9"/>
    <w:rsid w:val="002F5A3F"/>
    <w:rsid w:val="00300457"/>
    <w:rsid w:val="0031220D"/>
    <w:rsid w:val="0031438E"/>
    <w:rsid w:val="00314B25"/>
    <w:rsid w:val="00315D3E"/>
    <w:rsid w:val="00316F60"/>
    <w:rsid w:val="00317644"/>
    <w:rsid w:val="00325776"/>
    <w:rsid w:val="00334F8D"/>
    <w:rsid w:val="00344D47"/>
    <w:rsid w:val="00354080"/>
    <w:rsid w:val="00356FE7"/>
    <w:rsid w:val="00357195"/>
    <w:rsid w:val="00360CFE"/>
    <w:rsid w:val="00361EA9"/>
    <w:rsid w:val="003726DD"/>
    <w:rsid w:val="00376AAD"/>
    <w:rsid w:val="00380742"/>
    <w:rsid w:val="00381AEC"/>
    <w:rsid w:val="00387DA8"/>
    <w:rsid w:val="003B0909"/>
    <w:rsid w:val="003B3918"/>
    <w:rsid w:val="003C03C9"/>
    <w:rsid w:val="003C2836"/>
    <w:rsid w:val="003D08D0"/>
    <w:rsid w:val="003D32F5"/>
    <w:rsid w:val="003D5329"/>
    <w:rsid w:val="003D7649"/>
    <w:rsid w:val="003E5B82"/>
    <w:rsid w:val="003F3AAF"/>
    <w:rsid w:val="003F49FC"/>
    <w:rsid w:val="003F5801"/>
    <w:rsid w:val="00402234"/>
    <w:rsid w:val="00404383"/>
    <w:rsid w:val="00405E88"/>
    <w:rsid w:val="00414ACE"/>
    <w:rsid w:val="004158F3"/>
    <w:rsid w:val="004231BE"/>
    <w:rsid w:val="00423348"/>
    <w:rsid w:val="004353F2"/>
    <w:rsid w:val="004427CB"/>
    <w:rsid w:val="00446EAC"/>
    <w:rsid w:val="0045087D"/>
    <w:rsid w:val="00453E8A"/>
    <w:rsid w:val="004650E3"/>
    <w:rsid w:val="0046694A"/>
    <w:rsid w:val="00467450"/>
    <w:rsid w:val="0048033F"/>
    <w:rsid w:val="00480413"/>
    <w:rsid w:val="00481A20"/>
    <w:rsid w:val="00482951"/>
    <w:rsid w:val="004842D6"/>
    <w:rsid w:val="00484653"/>
    <w:rsid w:val="0049234B"/>
    <w:rsid w:val="00496ADC"/>
    <w:rsid w:val="00497D8E"/>
    <w:rsid w:val="004A0002"/>
    <w:rsid w:val="004A728E"/>
    <w:rsid w:val="004B0709"/>
    <w:rsid w:val="004B57EE"/>
    <w:rsid w:val="004B5FD8"/>
    <w:rsid w:val="004B784C"/>
    <w:rsid w:val="004C01D6"/>
    <w:rsid w:val="004C3B8C"/>
    <w:rsid w:val="004C4094"/>
    <w:rsid w:val="004D6B9E"/>
    <w:rsid w:val="004E1E91"/>
    <w:rsid w:val="004E2F82"/>
    <w:rsid w:val="004E7057"/>
    <w:rsid w:val="004F49CE"/>
    <w:rsid w:val="004F5689"/>
    <w:rsid w:val="004F787D"/>
    <w:rsid w:val="004F7B15"/>
    <w:rsid w:val="005073B4"/>
    <w:rsid w:val="00510A81"/>
    <w:rsid w:val="00514E11"/>
    <w:rsid w:val="00523BDB"/>
    <w:rsid w:val="0052411D"/>
    <w:rsid w:val="00534EF1"/>
    <w:rsid w:val="005459AC"/>
    <w:rsid w:val="00566134"/>
    <w:rsid w:val="00567763"/>
    <w:rsid w:val="00570057"/>
    <w:rsid w:val="00570A34"/>
    <w:rsid w:val="00572C90"/>
    <w:rsid w:val="005735DD"/>
    <w:rsid w:val="00575C44"/>
    <w:rsid w:val="005772D7"/>
    <w:rsid w:val="0058043F"/>
    <w:rsid w:val="00585647"/>
    <w:rsid w:val="005863F4"/>
    <w:rsid w:val="00592EAD"/>
    <w:rsid w:val="00593582"/>
    <w:rsid w:val="005A049B"/>
    <w:rsid w:val="005A3A7F"/>
    <w:rsid w:val="005A5BF7"/>
    <w:rsid w:val="005A61FA"/>
    <w:rsid w:val="005B050B"/>
    <w:rsid w:val="005B3633"/>
    <w:rsid w:val="005B74DC"/>
    <w:rsid w:val="005C2FDF"/>
    <w:rsid w:val="005D0136"/>
    <w:rsid w:val="005D3C6D"/>
    <w:rsid w:val="005D45D8"/>
    <w:rsid w:val="005D5DD3"/>
    <w:rsid w:val="005D61DE"/>
    <w:rsid w:val="005D6670"/>
    <w:rsid w:val="005E15DE"/>
    <w:rsid w:val="005E236B"/>
    <w:rsid w:val="005E25C2"/>
    <w:rsid w:val="005E2A72"/>
    <w:rsid w:val="005F4072"/>
    <w:rsid w:val="006030F2"/>
    <w:rsid w:val="00615595"/>
    <w:rsid w:val="00621B87"/>
    <w:rsid w:val="006222CF"/>
    <w:rsid w:val="006229C7"/>
    <w:rsid w:val="00623003"/>
    <w:rsid w:val="0062620B"/>
    <w:rsid w:val="006309A6"/>
    <w:rsid w:val="00630BF8"/>
    <w:rsid w:val="0064443C"/>
    <w:rsid w:val="00647CC3"/>
    <w:rsid w:val="00655B39"/>
    <w:rsid w:val="00664872"/>
    <w:rsid w:val="006648AC"/>
    <w:rsid w:val="00680E21"/>
    <w:rsid w:val="006901E2"/>
    <w:rsid w:val="0069322C"/>
    <w:rsid w:val="006A6282"/>
    <w:rsid w:val="006A6459"/>
    <w:rsid w:val="006B2D27"/>
    <w:rsid w:val="006B4B83"/>
    <w:rsid w:val="006B5D54"/>
    <w:rsid w:val="006C0FD7"/>
    <w:rsid w:val="006C4C13"/>
    <w:rsid w:val="006C6DDA"/>
    <w:rsid w:val="006D0797"/>
    <w:rsid w:val="006D5ADC"/>
    <w:rsid w:val="006E63E0"/>
    <w:rsid w:val="006F0A08"/>
    <w:rsid w:val="006F0D37"/>
    <w:rsid w:val="006F1C5C"/>
    <w:rsid w:val="006F1E6A"/>
    <w:rsid w:val="006F2E32"/>
    <w:rsid w:val="00710194"/>
    <w:rsid w:val="00712433"/>
    <w:rsid w:val="00712CFE"/>
    <w:rsid w:val="00715512"/>
    <w:rsid w:val="00723504"/>
    <w:rsid w:val="0073224E"/>
    <w:rsid w:val="007335A6"/>
    <w:rsid w:val="007345D4"/>
    <w:rsid w:val="0074429F"/>
    <w:rsid w:val="0075095D"/>
    <w:rsid w:val="0075174E"/>
    <w:rsid w:val="007522ED"/>
    <w:rsid w:val="00754B90"/>
    <w:rsid w:val="0075543D"/>
    <w:rsid w:val="007609AD"/>
    <w:rsid w:val="00765697"/>
    <w:rsid w:val="00771DCE"/>
    <w:rsid w:val="00773567"/>
    <w:rsid w:val="007771C3"/>
    <w:rsid w:val="007800AE"/>
    <w:rsid w:val="00787228"/>
    <w:rsid w:val="0079257E"/>
    <w:rsid w:val="00794BA0"/>
    <w:rsid w:val="007A09B8"/>
    <w:rsid w:val="007A0AEF"/>
    <w:rsid w:val="007A3A4E"/>
    <w:rsid w:val="007A3D0F"/>
    <w:rsid w:val="007A65A5"/>
    <w:rsid w:val="007A67CD"/>
    <w:rsid w:val="007A7705"/>
    <w:rsid w:val="007B2840"/>
    <w:rsid w:val="007B7C4A"/>
    <w:rsid w:val="007C2FB3"/>
    <w:rsid w:val="007C4FA3"/>
    <w:rsid w:val="007D0793"/>
    <w:rsid w:val="007D6D51"/>
    <w:rsid w:val="007E2F79"/>
    <w:rsid w:val="007E4F81"/>
    <w:rsid w:val="007F4719"/>
    <w:rsid w:val="00800A46"/>
    <w:rsid w:val="008132F0"/>
    <w:rsid w:val="008167FA"/>
    <w:rsid w:val="00831A1D"/>
    <w:rsid w:val="00845E86"/>
    <w:rsid w:val="00846C0B"/>
    <w:rsid w:val="008515A8"/>
    <w:rsid w:val="008545E5"/>
    <w:rsid w:val="00860D72"/>
    <w:rsid w:val="008666A3"/>
    <w:rsid w:val="00871A80"/>
    <w:rsid w:val="00871EEC"/>
    <w:rsid w:val="00875E2C"/>
    <w:rsid w:val="0087757D"/>
    <w:rsid w:val="00877C47"/>
    <w:rsid w:val="00881467"/>
    <w:rsid w:val="0088749C"/>
    <w:rsid w:val="008931D9"/>
    <w:rsid w:val="00894302"/>
    <w:rsid w:val="0089483F"/>
    <w:rsid w:val="008A2226"/>
    <w:rsid w:val="008A2B39"/>
    <w:rsid w:val="008C4E4B"/>
    <w:rsid w:val="008C5399"/>
    <w:rsid w:val="008D5A58"/>
    <w:rsid w:val="008D5E93"/>
    <w:rsid w:val="008E4D7E"/>
    <w:rsid w:val="008F32A6"/>
    <w:rsid w:val="008F4D7D"/>
    <w:rsid w:val="008F713F"/>
    <w:rsid w:val="00900D57"/>
    <w:rsid w:val="00902DFA"/>
    <w:rsid w:val="009103FB"/>
    <w:rsid w:val="00915686"/>
    <w:rsid w:val="009160A6"/>
    <w:rsid w:val="00921D28"/>
    <w:rsid w:val="009300A1"/>
    <w:rsid w:val="00931DF0"/>
    <w:rsid w:val="009348E0"/>
    <w:rsid w:val="0094672B"/>
    <w:rsid w:val="00952C06"/>
    <w:rsid w:val="00952EB9"/>
    <w:rsid w:val="00954BD8"/>
    <w:rsid w:val="00955670"/>
    <w:rsid w:val="009561D3"/>
    <w:rsid w:val="009621FB"/>
    <w:rsid w:val="00972937"/>
    <w:rsid w:val="00974165"/>
    <w:rsid w:val="00976FE8"/>
    <w:rsid w:val="009A295B"/>
    <w:rsid w:val="009A3D71"/>
    <w:rsid w:val="009A7110"/>
    <w:rsid w:val="009B2116"/>
    <w:rsid w:val="009B21D5"/>
    <w:rsid w:val="009B3CEC"/>
    <w:rsid w:val="009B68A3"/>
    <w:rsid w:val="009C0CA3"/>
    <w:rsid w:val="009C47C4"/>
    <w:rsid w:val="009C6DEB"/>
    <w:rsid w:val="009D1EB8"/>
    <w:rsid w:val="009D66C8"/>
    <w:rsid w:val="009E220C"/>
    <w:rsid w:val="009E2978"/>
    <w:rsid w:val="009E3DEC"/>
    <w:rsid w:val="009E6637"/>
    <w:rsid w:val="009F1118"/>
    <w:rsid w:val="009F4964"/>
    <w:rsid w:val="009F5BB9"/>
    <w:rsid w:val="009F7BDD"/>
    <w:rsid w:val="00A007D2"/>
    <w:rsid w:val="00A129E0"/>
    <w:rsid w:val="00A14F26"/>
    <w:rsid w:val="00A2699E"/>
    <w:rsid w:val="00A27ED9"/>
    <w:rsid w:val="00A3176B"/>
    <w:rsid w:val="00A3214D"/>
    <w:rsid w:val="00A35E7A"/>
    <w:rsid w:val="00A421C8"/>
    <w:rsid w:val="00A46F89"/>
    <w:rsid w:val="00A4767D"/>
    <w:rsid w:val="00A5662E"/>
    <w:rsid w:val="00A6304C"/>
    <w:rsid w:val="00A63325"/>
    <w:rsid w:val="00A8578C"/>
    <w:rsid w:val="00A877B7"/>
    <w:rsid w:val="00A92B8A"/>
    <w:rsid w:val="00A9758A"/>
    <w:rsid w:val="00A97CDA"/>
    <w:rsid w:val="00AA2517"/>
    <w:rsid w:val="00AA2FBF"/>
    <w:rsid w:val="00AB1C8F"/>
    <w:rsid w:val="00AD0158"/>
    <w:rsid w:val="00AD0302"/>
    <w:rsid w:val="00AD06DB"/>
    <w:rsid w:val="00AD1914"/>
    <w:rsid w:val="00AD2E96"/>
    <w:rsid w:val="00AD3CD3"/>
    <w:rsid w:val="00AD4BD7"/>
    <w:rsid w:val="00AE5BBC"/>
    <w:rsid w:val="00AF16FA"/>
    <w:rsid w:val="00AF1E7E"/>
    <w:rsid w:val="00AF2092"/>
    <w:rsid w:val="00B0306F"/>
    <w:rsid w:val="00B0458D"/>
    <w:rsid w:val="00B1058E"/>
    <w:rsid w:val="00B11C97"/>
    <w:rsid w:val="00B123DD"/>
    <w:rsid w:val="00B13B65"/>
    <w:rsid w:val="00B174A9"/>
    <w:rsid w:val="00B2064F"/>
    <w:rsid w:val="00B22B61"/>
    <w:rsid w:val="00B2673A"/>
    <w:rsid w:val="00B31F09"/>
    <w:rsid w:val="00B34E5C"/>
    <w:rsid w:val="00B40BEB"/>
    <w:rsid w:val="00B42EF7"/>
    <w:rsid w:val="00B47A12"/>
    <w:rsid w:val="00B57AEA"/>
    <w:rsid w:val="00B60D14"/>
    <w:rsid w:val="00B63E94"/>
    <w:rsid w:val="00B71A75"/>
    <w:rsid w:val="00B74B9A"/>
    <w:rsid w:val="00B77C6B"/>
    <w:rsid w:val="00B84CAD"/>
    <w:rsid w:val="00B86310"/>
    <w:rsid w:val="00B93E3B"/>
    <w:rsid w:val="00BA396B"/>
    <w:rsid w:val="00BA5D7A"/>
    <w:rsid w:val="00BA6104"/>
    <w:rsid w:val="00BB3A14"/>
    <w:rsid w:val="00BC5CDC"/>
    <w:rsid w:val="00BC65E0"/>
    <w:rsid w:val="00BC6B52"/>
    <w:rsid w:val="00BC6C54"/>
    <w:rsid w:val="00BC767C"/>
    <w:rsid w:val="00BC7C93"/>
    <w:rsid w:val="00BD3160"/>
    <w:rsid w:val="00BD47AC"/>
    <w:rsid w:val="00BD4FFB"/>
    <w:rsid w:val="00BE1880"/>
    <w:rsid w:val="00BE20A5"/>
    <w:rsid w:val="00BE279A"/>
    <w:rsid w:val="00BE4C9A"/>
    <w:rsid w:val="00BE54C0"/>
    <w:rsid w:val="00BE78B3"/>
    <w:rsid w:val="00BF4ACB"/>
    <w:rsid w:val="00C00041"/>
    <w:rsid w:val="00C01518"/>
    <w:rsid w:val="00C03A99"/>
    <w:rsid w:val="00C04494"/>
    <w:rsid w:val="00C13EC7"/>
    <w:rsid w:val="00C13FBE"/>
    <w:rsid w:val="00C148D2"/>
    <w:rsid w:val="00C21046"/>
    <w:rsid w:val="00C2517F"/>
    <w:rsid w:val="00C36BE6"/>
    <w:rsid w:val="00C371AC"/>
    <w:rsid w:val="00C42E68"/>
    <w:rsid w:val="00C44850"/>
    <w:rsid w:val="00C44EA5"/>
    <w:rsid w:val="00C604A7"/>
    <w:rsid w:val="00C620A5"/>
    <w:rsid w:val="00C80237"/>
    <w:rsid w:val="00C817C3"/>
    <w:rsid w:val="00C847C8"/>
    <w:rsid w:val="00C93A8A"/>
    <w:rsid w:val="00C95595"/>
    <w:rsid w:val="00C973FE"/>
    <w:rsid w:val="00CA18FD"/>
    <w:rsid w:val="00CA2FF3"/>
    <w:rsid w:val="00CB1A75"/>
    <w:rsid w:val="00CB26C7"/>
    <w:rsid w:val="00CB7EEB"/>
    <w:rsid w:val="00CC0933"/>
    <w:rsid w:val="00CC0A18"/>
    <w:rsid w:val="00CC66FD"/>
    <w:rsid w:val="00CC7EB7"/>
    <w:rsid w:val="00CD398D"/>
    <w:rsid w:val="00CD6E4F"/>
    <w:rsid w:val="00CF07E0"/>
    <w:rsid w:val="00CF0994"/>
    <w:rsid w:val="00CF311D"/>
    <w:rsid w:val="00CF3315"/>
    <w:rsid w:val="00CF3C99"/>
    <w:rsid w:val="00D020B5"/>
    <w:rsid w:val="00D04AE5"/>
    <w:rsid w:val="00D12118"/>
    <w:rsid w:val="00D14467"/>
    <w:rsid w:val="00D15807"/>
    <w:rsid w:val="00D17953"/>
    <w:rsid w:val="00D17976"/>
    <w:rsid w:val="00D204CE"/>
    <w:rsid w:val="00D50AA9"/>
    <w:rsid w:val="00D51E4C"/>
    <w:rsid w:val="00D57AAB"/>
    <w:rsid w:val="00D57EDD"/>
    <w:rsid w:val="00D74493"/>
    <w:rsid w:val="00D82C4F"/>
    <w:rsid w:val="00D83EA4"/>
    <w:rsid w:val="00D853CF"/>
    <w:rsid w:val="00D93C23"/>
    <w:rsid w:val="00D94BD0"/>
    <w:rsid w:val="00DA54CC"/>
    <w:rsid w:val="00DB0738"/>
    <w:rsid w:val="00DB4C2B"/>
    <w:rsid w:val="00DB5859"/>
    <w:rsid w:val="00DB7DD5"/>
    <w:rsid w:val="00DE55EF"/>
    <w:rsid w:val="00DF0121"/>
    <w:rsid w:val="00E0491B"/>
    <w:rsid w:val="00E0600F"/>
    <w:rsid w:val="00E07569"/>
    <w:rsid w:val="00E105BA"/>
    <w:rsid w:val="00E20921"/>
    <w:rsid w:val="00E23A0A"/>
    <w:rsid w:val="00E4236A"/>
    <w:rsid w:val="00E43866"/>
    <w:rsid w:val="00E46CD9"/>
    <w:rsid w:val="00E46E6A"/>
    <w:rsid w:val="00E528F0"/>
    <w:rsid w:val="00E54D9C"/>
    <w:rsid w:val="00E6010C"/>
    <w:rsid w:val="00E629DB"/>
    <w:rsid w:val="00E861DC"/>
    <w:rsid w:val="00EA2F4B"/>
    <w:rsid w:val="00EA6F7B"/>
    <w:rsid w:val="00EB09F4"/>
    <w:rsid w:val="00EC183B"/>
    <w:rsid w:val="00EC3000"/>
    <w:rsid w:val="00EC4B62"/>
    <w:rsid w:val="00EC650C"/>
    <w:rsid w:val="00EC7A68"/>
    <w:rsid w:val="00ED19AD"/>
    <w:rsid w:val="00ED1A67"/>
    <w:rsid w:val="00ED5C4D"/>
    <w:rsid w:val="00EE0358"/>
    <w:rsid w:val="00EE25E8"/>
    <w:rsid w:val="00EE67C1"/>
    <w:rsid w:val="00EE7E85"/>
    <w:rsid w:val="00EF4D40"/>
    <w:rsid w:val="00EF55B4"/>
    <w:rsid w:val="00EF7A2D"/>
    <w:rsid w:val="00F10692"/>
    <w:rsid w:val="00F116F7"/>
    <w:rsid w:val="00F13398"/>
    <w:rsid w:val="00F15F0A"/>
    <w:rsid w:val="00F1769A"/>
    <w:rsid w:val="00F23E37"/>
    <w:rsid w:val="00F2627F"/>
    <w:rsid w:val="00F2743A"/>
    <w:rsid w:val="00F36134"/>
    <w:rsid w:val="00F36D49"/>
    <w:rsid w:val="00F403BB"/>
    <w:rsid w:val="00F416FD"/>
    <w:rsid w:val="00F4569C"/>
    <w:rsid w:val="00F50A15"/>
    <w:rsid w:val="00F62A04"/>
    <w:rsid w:val="00F63F6A"/>
    <w:rsid w:val="00F71DA9"/>
    <w:rsid w:val="00F730C1"/>
    <w:rsid w:val="00F758AA"/>
    <w:rsid w:val="00F76799"/>
    <w:rsid w:val="00F7765B"/>
    <w:rsid w:val="00F77C88"/>
    <w:rsid w:val="00F8392A"/>
    <w:rsid w:val="00F84351"/>
    <w:rsid w:val="00F85FFB"/>
    <w:rsid w:val="00F94541"/>
    <w:rsid w:val="00FA257C"/>
    <w:rsid w:val="00FA7213"/>
    <w:rsid w:val="00FB7907"/>
    <w:rsid w:val="00FD7700"/>
    <w:rsid w:val="00FE02D4"/>
    <w:rsid w:val="00FE2FD7"/>
    <w:rsid w:val="00FF3607"/>
    <w:rsid w:val="00FF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6FD"/>
    <w:pPr>
      <w:spacing w:after="80"/>
    </w:pPr>
    <w:rPr>
      <w:rFonts w:eastAsia="Times New Roman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locked/>
    <w:rsid w:val="00EB09F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F416FD"/>
    <w:pPr>
      <w:keepNext/>
      <w:spacing w:after="0"/>
      <w:outlineLvl w:val="1"/>
    </w:pPr>
    <w:rPr>
      <w:rFonts w:hAnsi="Times New Roman" w:ascii="Times New Roman"/>
      <w:b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8D5A58"/>
    <w:rPr>
      <w:rFonts w:cs="Times New Roman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F416FD"/>
    <w:rPr>
      <w:rFonts w:cs="Times New Roman" w:hAnsi="Times New Roman" w:ascii="Times New Roman"/>
      <w:b/>
      <w:sz w:val="20"/>
      <w:szCs w:val="20"/>
      <w:lang w:eastAsia="hr-HR" w:val="en-GB"/>
    </w:rPr>
  </w:style>
  <w:style w:styleId="Odlomakpopisa" w:type="paragraph">
    <w:name w:val="List Paragraph"/>
    <w:basedOn w:val="Normal"/>
    <w:uiPriority w:val="99"/>
    <w:qFormat/>
    <w:rsid w:val="00B2064F"/>
    <w:pPr>
      <w:spacing w:after="0"/>
      <w:ind w:left="720"/>
      <w:contextualSpacing/>
    </w:pPr>
    <w:rPr>
      <w:rFonts w:hAnsi="Times New Roman" w:ascii="Times New Roman"/>
      <w:sz w:val="24"/>
      <w:szCs w:val="20"/>
      <w:lang w:eastAsia="hr-HR" w:val="en-AU"/>
    </w:rPr>
  </w:style>
  <w:style w:styleId="Hiperveza" w:type="character">
    <w:name w:val="Hyperlink"/>
    <w:basedOn w:val="Zadanifontodlomka"/>
    <w:uiPriority w:val="99"/>
    <w:rsid w:val="000148D7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C0151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015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F7A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94989"/>
    <w:rPr>
      <w:rFonts w:cs="Times New Roman" w:eastAsia="Times New Roman"/>
      <w:lang w:eastAsia="en-US"/>
    </w:rPr>
  </w:style>
  <w:style w:styleId="Brojstranice" w:type="character">
    <w:name w:val="page number"/>
    <w:basedOn w:val="Zadanifontodlomka"/>
    <w:uiPriority w:val="99"/>
    <w:rsid w:val="00EF7A2D"/>
    <w:rPr>
      <w:rFonts w:cs="Times New Roman"/>
    </w:rPr>
  </w:style>
  <w:style w:customStyle="true" w:styleId="Default" w:type="paragraph">
    <w:name w:val="Default"/>
    <w:uiPriority w:val="99"/>
    <w:rsid w:val="00A007D2"/>
    <w:pPr>
      <w:autoSpaceDE w:val="false"/>
      <w:autoSpaceDN w:val="false"/>
      <w:adjustRightInd w:val="false"/>
    </w:pPr>
    <w:rPr>
      <w:rFonts w:hAnsi="Times New Roman" w:ascii="Times New Roman"/>
      <w:color w:val="000000"/>
      <w:sz w:val="24"/>
      <w:szCs w:val="24"/>
    </w:rPr>
  </w:style>
  <w:style w:styleId="Blokteksta" w:type="paragraph">
    <w:name w:val="Block Text"/>
    <w:basedOn w:val="Normal"/>
    <w:uiPriority w:val="99"/>
    <w:rsid w:val="00952EB9"/>
    <w:pPr>
      <w:suppressAutoHyphens/>
      <w:spacing w:after="0"/>
      <w:ind w:right="-285" w:left="76"/>
      <w:jc w:val="both"/>
    </w:pPr>
    <w:rPr>
      <w:rFonts w:hAnsi="Times New Roman" w:ascii="Times New Roman"/>
      <w:sz w:val="24"/>
      <w:szCs w:val="20"/>
      <w:lang w:eastAsia="ar-SA"/>
    </w:rPr>
  </w:style>
  <w:style w:styleId="Reetkatablice" w:type="table">
    <w:name w:val="Table Grid"/>
    <w:basedOn w:val="Obinatablica"/>
    <w:uiPriority w:val="99"/>
    <w:locked/>
    <w:rsid w:val="00F1769A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uiPriority w:val="99"/>
    <w:rsid w:val="00EB09F4"/>
    <w:pPr>
      <w:suppressAutoHyphens/>
      <w:spacing w:lineRule="auto" w:line="360" w:after="0"/>
      <w:jc w:val="both"/>
    </w:pPr>
    <w:rPr>
      <w:rFonts w:eastAsia="Calibri" w:hAnsi="Times New Roman" w:ascii="Times New Roman"/>
      <w:kern w:val="1"/>
      <w:sz w:val="24"/>
      <w:szCs w:val="20"/>
      <w:lang w:eastAsia="zh-C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8D5A58"/>
    <w:rPr>
      <w:rFonts w:cs="Times New Roman" w:eastAsia="Times New Roman"/>
      <w:lang w:eastAsia="en-US"/>
    </w:rPr>
  </w:style>
  <w:style w:customStyle="true" w:styleId="Odlomakpopisa1" w:type="paragraph">
    <w:name w:val="Odlomak popisa1"/>
    <w:basedOn w:val="Normal"/>
    <w:uiPriority w:val="99"/>
    <w:rsid w:val="00B34E5C"/>
    <w:pPr>
      <w:suppressAutoHyphens/>
      <w:spacing w:after="0"/>
      <w:ind w:left="708"/>
    </w:pPr>
    <w:rPr>
      <w:rFonts w:eastAsia="Calibri" w:hAnsi="Times New Roman" w:ascii="Times New Roman"/>
      <w:sz w:val="24"/>
      <w:szCs w:val="24"/>
      <w:lang w:eastAsia="zh-CN"/>
    </w:rPr>
  </w:style>
  <w:style w:customStyle="true" w:styleId="Zadanifontodlomka7" w:type="character">
    <w:name w:val="Zadani font odlomka7"/>
    <w:uiPriority w:val="99"/>
    <w:rsid w:val="00317644"/>
  </w:style>
  <w:style w:customStyle="true" w:styleId="Tabelle10pt" w:type="paragraph">
    <w:name w:val="Tabelle 10pt"/>
    <w:basedOn w:val="Normal"/>
    <w:uiPriority w:val="99"/>
    <w:rsid w:val="00623003"/>
    <w:pPr>
      <w:spacing w:after="40" w:before="40"/>
    </w:pPr>
    <w:rPr>
      <w:rFonts w:eastAsia="Calibri" w:hAnsi="Arial" w:ascii="Arial"/>
      <w:sz w:val="20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10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10C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10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10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6FD"/>
    <w:pPr>
      <w:spacing w:after="80"/>
    </w:pPr>
    <w:rPr>
      <w:rFonts w:eastAsia="Times New Roman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locked/>
    <w:rsid w:val="00EB09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F416FD"/>
    <w:pPr>
      <w:keepNext/>
      <w:spacing w:after="0"/>
      <w:outlineLvl w:val="1"/>
    </w:pPr>
    <w:rPr>
      <w:rFonts w:ascii="Times New Roman" w:hAnsi="Times New Roman"/>
      <w:b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8D5A58"/>
    <w:rPr>
      <w:rFonts w:ascii="Cambria" w:cs="Times New Roman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locked/>
    <w:rsid w:val="00F416FD"/>
    <w:rPr>
      <w:rFonts w:ascii="Times New Roman" w:cs="Times New Roman" w:hAnsi="Times New Roman"/>
      <w:b/>
      <w:sz w:val="20"/>
      <w:szCs w:val="20"/>
      <w:lang w:eastAsia="hr-HR" w:val="en-GB"/>
    </w:rPr>
  </w:style>
  <w:style w:styleId="Odlomakpopisa" w:type="paragraph">
    <w:name w:val="List Paragraph"/>
    <w:basedOn w:val="Normal"/>
    <w:uiPriority w:val="99"/>
    <w:qFormat/>
    <w:rsid w:val="00B2064F"/>
    <w:pPr>
      <w:spacing w:after="0"/>
      <w:ind w:left="720"/>
      <w:contextualSpacing/>
    </w:pPr>
    <w:rPr>
      <w:rFonts w:ascii="Times New Roman" w:hAnsi="Times New Roman"/>
      <w:sz w:val="24"/>
      <w:szCs w:val="20"/>
      <w:lang w:eastAsia="hr-HR" w:val="en-AU"/>
    </w:rPr>
  </w:style>
  <w:style w:styleId="Hiperveza" w:type="character">
    <w:name w:val="Hyperlink"/>
    <w:basedOn w:val="Zadanifontodlomka"/>
    <w:uiPriority w:val="99"/>
    <w:rsid w:val="000148D7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C0151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015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F7A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094989"/>
    <w:rPr>
      <w:rFonts w:cs="Times New Roman" w:eastAsia="Times New Roman"/>
      <w:lang w:eastAsia="en-US"/>
    </w:rPr>
  </w:style>
  <w:style w:styleId="Brojstranice" w:type="character">
    <w:name w:val="page number"/>
    <w:basedOn w:val="Zadanifontodlomka"/>
    <w:uiPriority w:val="99"/>
    <w:rsid w:val="00EF7A2D"/>
    <w:rPr>
      <w:rFonts w:cs="Times New Roman"/>
    </w:rPr>
  </w:style>
  <w:style w:customStyle="1" w:styleId="Default" w:type="paragraph">
    <w:name w:val="Default"/>
    <w:uiPriority w:val="99"/>
    <w:rsid w:val="00A007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Blokteksta" w:type="paragraph">
    <w:name w:val="Block Text"/>
    <w:basedOn w:val="Normal"/>
    <w:uiPriority w:val="99"/>
    <w:rsid w:val="00952EB9"/>
    <w:pPr>
      <w:suppressAutoHyphens/>
      <w:spacing w:after="0"/>
      <w:ind w:left="76" w:right="-285"/>
      <w:jc w:val="both"/>
    </w:pPr>
    <w:rPr>
      <w:rFonts w:ascii="Times New Roman" w:hAnsi="Times New Roman"/>
      <w:sz w:val="24"/>
      <w:szCs w:val="20"/>
      <w:lang w:eastAsia="ar-SA"/>
    </w:rPr>
  </w:style>
  <w:style w:styleId="Reetkatablice" w:type="table">
    <w:name w:val="Table Grid"/>
    <w:basedOn w:val="Obinatablica"/>
    <w:uiPriority w:val="99"/>
    <w:locked/>
    <w:rsid w:val="00F1769A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iPriority w:val="99"/>
    <w:rsid w:val="00EB09F4"/>
    <w:pPr>
      <w:suppressAutoHyphens/>
      <w:spacing w:after="0" w:line="360" w:lineRule="auto"/>
      <w:jc w:val="both"/>
    </w:pPr>
    <w:rPr>
      <w:rFonts w:ascii="Times New Roman" w:eastAsia="Calibri" w:hAnsi="Times New Roman"/>
      <w:kern w:val="1"/>
      <w:sz w:val="24"/>
      <w:szCs w:val="20"/>
      <w:lang w:eastAsia="zh-C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8D5A58"/>
    <w:rPr>
      <w:rFonts w:cs="Times New Roman" w:eastAsia="Times New Roman"/>
      <w:lang w:eastAsia="en-US"/>
    </w:rPr>
  </w:style>
  <w:style w:customStyle="1" w:styleId="Odlomakpopisa1" w:type="paragraph">
    <w:name w:val="Odlomak popisa1"/>
    <w:basedOn w:val="Normal"/>
    <w:uiPriority w:val="99"/>
    <w:rsid w:val="00B34E5C"/>
    <w:pPr>
      <w:suppressAutoHyphens/>
      <w:spacing w:after="0"/>
      <w:ind w:left="708"/>
    </w:pPr>
    <w:rPr>
      <w:rFonts w:ascii="Times New Roman" w:eastAsia="Calibri" w:hAnsi="Times New Roman"/>
      <w:sz w:val="24"/>
      <w:szCs w:val="24"/>
      <w:lang w:eastAsia="zh-CN"/>
    </w:rPr>
  </w:style>
  <w:style w:customStyle="1" w:styleId="Zadanifontodlomka7" w:type="character">
    <w:name w:val="Zadani font odlomka7"/>
    <w:uiPriority w:val="99"/>
    <w:rsid w:val="00317644"/>
  </w:style>
  <w:style w:customStyle="1" w:styleId="Tabelle10pt" w:type="paragraph">
    <w:name w:val="Tabelle 10pt"/>
    <w:basedOn w:val="Normal"/>
    <w:uiPriority w:val="99"/>
    <w:rsid w:val="00623003"/>
    <w:pPr>
      <w:spacing w:after="40" w:before="40"/>
    </w:pPr>
    <w:rPr>
      <w:rFonts w:ascii="Arial" w:eastAsia="Calibri" w:hAnsi="Arial"/>
      <w:sz w:val="20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10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10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1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1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2311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2311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2311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23114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2311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2311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2311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enderi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zvnet/is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St-979/2012-1123</izvorni_sadrzaj>
    <derivirana_varijabla naziv="DomainObject.Oznaka_1">St-979/2012-1123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dijelovi od 1-190 u IP ormari 7., 8, 13 i 14.</izvorni_sadrzaj>
    <derivirana_varijabla naziv="DomainObject.Predmet.Opis_1">Prijedlog za otvaranje stečajnog postupka
dijelovi od 1-190 u IP ormari 7., 8, 13 i 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dijelovi od 1-190 u IP ormari 7., 8, 13 i 14
svez. 191-    u ref. 7.</izvorni_sadrzaj>
    <derivirana_varijabla naziv="DomainObject.Predmet.PrimjedbaSuca_1">dijelovi od 1-190 u IP ormari 7., 8, 13 i 14
svez. 191-    u ref. 7.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8077</properties:Words>
  <properties:Characters>49010</properties:Characters>
  <properties:Lines>1066</properties:Lines>
  <properties:Paragraphs>518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56653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2017-11-02T12:46:00Z</dcterms:created>
  <dc:creator>jelena</dc:creator>
  <cp:lastModifiedBy>Kristina Švajger</cp:lastModifiedBy>
  <cp:lastPrinted>2017-10-26T05:51:00Z</cp:lastPrinted>
  <dcterms:modified xmlns:xsi="http://www.w3.org/2001/XMLSchema-instance" xsi:type="dcterms:W3CDTF">2017-11-02T12:46:00Z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St-979/2012-1123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