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151f7f4" w14:paraId="151f7f4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7F5BC3">
        <w:t>SUPERIOR PARIZ d.o.o. za trgovinu i uslgue, Zagreb, Drage Ivaniševića 10/B,  MBS: 080834517, OIB: 30158527126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7404B5">
        <w:t xml:space="preserve">nad  </w:t>
      </w:r>
      <w:r w:rsidR="007F5BC3">
        <w:t>nad  SUPERIOR PARIZ d.o.o. za trgovinu i uslgue, Zagreb, Drage Ivaniševića 10/B,  MBS: 080834517, OIB: 30158527126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670468">
        <w:t>38.210,68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670468">
        <w:t>Ivana Grgić, OIB: 96046221419, Zagreb, Iblerov trg 10</w:t>
      </w:r>
      <w:r w:rsidR="00CE6105">
        <w:t xml:space="preserve">,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70468">
        <w:t>381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83B7E" w:rsidP="00DB1A9C" w:rsidR="00450386">
      <w:pPr>
        <w:numPr>
          <w:ilvl w:val="0"/>
          <w:numId w:val="7"/>
        </w:numPr>
      </w:pPr>
      <w:r>
        <w:t>kal. 1.8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7F5BC3">
      <w:t>18 St-381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C75AC"/>
    <w:rsid w:val="007F5BC3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A72BE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CE6105"/>
    <w:rsid w:val="00D61325"/>
    <w:rsid w:val="00D71279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C6BD0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B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B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B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B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B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B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B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B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SUPERIOR PARIZ d.o.o.</izvorni_sadrzaj>
    <derivirana_varijabla naziv="DomainObject.Predmet.ProtustrankaFormated_1">  SUPERIOR PARIZ d.o.o.</derivirana_varijabla>
  </DomainObject.Predmet.ProtustrankaFormated>
  <DomainObject.Predmet.ProtustrankaFormatedOIB>
    <izvorni_sadrzaj>  SUPERIOR PARIZ d.o.o., OIB 30158527126</izvorni_sadrzaj>
    <derivirana_varijabla naziv="DomainObject.Predmet.ProtustrankaFormatedOIB_1">  SUPERIOR PARIZ d.o.o., OIB 30158527126</derivirana_varijabla>
  </DomainObject.Predmet.ProtustrankaFormatedOIB>
  <DomainObject.Predmet.ProtustrankaFormatedWithAdress>
    <izvorni_sadrzaj> SUPERIOR PARIZ d.o.o., Drage Ivaniševića 10/B, 10000 Zagreb</izvorni_sadrzaj>
    <derivirana_varijabla naziv="DomainObject.Predmet.ProtustrankaFormatedWithAdress_1"> SUPERIOR PARIZ d.o.o., Drage Ivaniševića 10/B, 10000 Zagreb</derivirana_varijabla>
  </DomainObject.Predmet.ProtustrankaFormatedWithAdress>
  <DomainObject.Predmet.ProtustrankaFormatedWithAdressOIB>
    <izvorni_sadrzaj> SUPERIOR PARIZ d.o.o., OIB 30158527126, Drage Ivaniševića 10/B, 10000 Zagreb</izvorni_sadrzaj>
    <derivirana_varijabla naziv="DomainObject.Predmet.ProtustrankaFormatedWithAdressOIB_1"> SUPERIOR PARIZ d.o.o., OIB 30158527126, Drage Ivaniševića 10/B, 10000 Zagreb</derivirana_varijabla>
  </DomainObject.Predmet.ProtustrankaFormatedWithAdressOIB>
  <DomainObject.Predmet.ProtustrankaWithAdress>
    <izvorni_sadrzaj>SUPERIOR PARIZ d.o.o. Drage Ivaniševića 10/B, 10000 Zagreb</izvorni_sadrzaj>
    <derivirana_varijabla naziv="DomainObject.Predmet.ProtustrankaWithAdress_1">SUPERIOR PARIZ d.o.o. Drage Ivaniševića 10/B, 10000 Zagreb</derivirana_varijabla>
  </DomainObject.Predmet.ProtustrankaWithAdress>
  <DomainObject.Predmet.ProtustrankaWithAdressOIB>
    <izvorni_sadrzaj>SUPERIOR PARIZ d.o.o., OIB 30158527126, Drage Ivaniševića 10/B, 10000 Zagreb</izvorni_sadrzaj>
    <derivirana_varijabla naziv="DomainObject.Predmet.ProtustrankaWithAdressOIB_1">SUPERIOR PARIZ d.o.o., OIB 30158527126, Drage Ivaniševića 10/B, 10000 Zagreb</derivirana_varijabla>
  </DomainObject.Predmet.ProtustrankaWithAdressOIB>
  <DomainObject.Predmet.ProtustrankaNazivFormated>
    <izvorni_sadrzaj>SUPERIOR PARIZ d.o.o.</izvorni_sadrzaj>
    <derivirana_varijabla naziv="DomainObject.Predmet.ProtustrankaNazivFormated_1">SUPERIOR PARIZ d.o.o.</derivirana_varijabla>
  </DomainObject.Predmet.ProtustrankaNazivFormated>
  <DomainObject.Predmet.ProtustrankaNazivFormatedOIB>
    <izvorni_sadrzaj>SUPERIOR PARIZ d.o.o., OIB 30158527126</izvorni_sadrzaj>
    <derivirana_varijabla naziv="DomainObject.Predmet.ProtustrankaNazivFormatedOIB_1">SUPERIOR PARIZ d.o.o., OIB 30158527126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PARIZ d.o.o.</item>
    </izvorni_sadrzaj>
    <derivirana_varijabla naziv="DomainObject.Predmet.ProtuStrankaListFormated_1">
      <item>SUPERIOR PARIZ d.o.o.</item>
    </derivirana_varijabla>
  </DomainObject.Predmet.ProtuStrankaListFormated>
  <DomainObject.Predmet.ProtuStrankaListFormatedOIB>
    <izvorni_sadrzaj>
      <item>SUPERIOR PARIZ d.o.o., OIB 30158527126</item>
    </izvorni_sadrzaj>
    <derivirana_varijabla naziv="DomainObject.Predmet.ProtuStrankaListFormatedOIB_1">
      <item>SUPERIOR PARIZ d.o.o., OIB 30158527126</item>
    </derivirana_varijabla>
  </DomainObject.Predmet.ProtuStrankaListFormatedOIB>
  <DomainObject.Predmet.ProtuStrankaListFormatedWithAdress>
    <izvorni_sadrzaj>
      <item>SUPERIOR PARIZ d.o.o., Drage Ivaniševića 10/B, 10000 Zagreb</item>
    </izvorni_sadrzaj>
    <derivirana_varijabla naziv="DomainObject.Predmet.ProtuStrankaListFormatedWithAdress_1">
      <item>SUPERIOR PARIZ d.o.o., Drage Ivaniševića 10/B, 10000 Zagreb</item>
    </derivirana_varijabla>
  </DomainObject.Predmet.ProtuStrankaListFormatedWithAdress>
  <DomainObject.Predmet.ProtuStrankaListFormatedWithAdressOIB>
    <izvorni_sadrzaj>
      <item>SUPERIOR PARIZ d.o.o., OIB 30158527126, Drage Ivaniševića 10/B, 10000 Zagreb</item>
    </izvorni_sadrzaj>
    <derivirana_varijabla naziv="DomainObject.Predmet.ProtuStrankaListFormatedWithAdressOIB_1">
      <item>SUPERIOR PARIZ d.o.o., OIB 30158527126, Drage Ivaniševića 10/B, 10000 Zagreb</item>
    </derivirana_varijabla>
  </DomainObject.Predmet.ProtuStrankaListFormatedWithAdressOIB>
  <DomainObject.Predmet.ProtuStrankaListNazivFormated>
    <izvorni_sadrzaj>
      <item>SUPERIOR PARIZ d.o.o.</item>
    </izvorni_sadrzaj>
    <derivirana_varijabla naziv="DomainObject.Predmet.ProtuStrankaListNazivFormated_1">
      <item>SUPERIOR PARIZ d.o.o.</item>
    </derivirana_varijabla>
  </DomainObject.Predmet.ProtuStrankaListNazivFormated>
  <DomainObject.Predmet.ProtuStrankaListNazivFormatedOIB>
    <izvorni_sadrzaj>
      <item>SUPERIOR PARIZ d.o.o., OIB 30158527126</item>
    </izvorni_sadrzaj>
    <derivirana_varijabla naziv="DomainObject.Predmet.ProtuStrankaListNazivFormatedOIB_1">
      <item>SUPERIOR PARIZ d.o.o., OIB 30158527126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PARIZ d.o.o.</izvorni_sadrzaj>
    <derivirana_varijabla naziv="DomainObject.Predmet.ProtustrankaIDrugi_1">SUPERIOR PARIZ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PARIZ d.o.o., OIB 30158527126, Drage Ivaniševića 10/B, 10000 Zagreb</izvorni_sadrzaj>
    <derivirana_varijabla naziv="DomainObject.Predmet.ProtustrankaIDrugiAdressOIB_1">SUPERIOR PARIZ d.o.o., OIB 30158527126, Drage Ivaniševića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PARIZ d.o.o.</item>
      <item>FINA Regionalni centar Zagreb</item>
    </izvorni_sadrzaj>
    <derivirana_varijabla naziv="DomainObject.Predmet.SudioniciListNaziv_1">
      <item>SUPERIOR PARIZ d.o.o.</item>
      <item>FINA Regionalni centar Zagreb</item>
    </derivirana_varijabla>
  </DomainObject.Predmet.SudioniciListNaziv>
  <DomainObject.Predmet.SudioniciListAdressOIB>
    <izvorni_sadrzaj>
      <item>SUPERIOR PARIZ d.o.o., OIB 30158527126, Drage Ivaniševića 10/B,10000 Zagreb</item>
      <item>FINA Regionalni centar Zagreb, OIB 85821130368, Trg svibanjskih žrtava 1995. br. 1,10000 Zagreb</item>
    </izvorni_sadrzaj>
    <derivirana_varijabla naziv="DomainObject.Predmet.SudioniciListAdressOIB_1">
      <item>SUPERIOR PARIZ d.o.o., OIB 30158527126, Drage Ivaniševića 10/B,10000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30158527126</item>
      <item>, OIB 85821130368</item>
    </izvorni_sadrzaj>
    <derivirana_varijabla naziv="DomainObject.Predmet.SudioniciListNazivOIB_1">
      <item>, OIB 30158527126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E4654-6C4D-44A7-AC29-51D4B702A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2143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2018-05-18T07:19:00Z</dcterms:created>
  <dc:creator>Snježana Andrijanić</dc:creator>
  <cp:lastModifiedBy>Gordana Harc</cp:lastModifiedBy>
  <cp:lastPrinted>2018-05-18T07:19:00Z</cp:lastPrinted>
  <dcterms:modified xmlns:xsi="http://www.w3.org/2001/XMLSchema-instance" xsi:type="dcterms:W3CDTF">2018-05-18T07:21:00Z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- 381-18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