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bcff1" w14:paraId="efbcff1" w:rsidRDefault="00AE649C" w:rsidP="00FA5B5E" w:rsidR="00AE649C">
      <w:pPr>
        <w15:collapsed w:val="false"/>
      </w:pPr>
      <w:bookmarkStart w:name="_GoBack" w:id="0"/>
      <w:bookmarkEnd w:id="0"/>
    </w:p>
    <w:p w:rsidRDefault="00090089" w:rsidP="00FA5B5E" w:rsidR="00090089"/>
    <w:p w:rsidRDefault="00AF1747" w:rsidP="00090089" w:rsidR="00090089" w:rsidRPr="00090089">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90089" w:rsidP="00090089" w:rsidR="00090089" w:rsidRPr="00090089">
      <w:pPr>
        <w:pStyle w:val="SudNaziv"/>
      </w:pPr>
      <w:r w:rsidRPr="00090089">
        <w:t>R E P U B L I K A   H R V A T S K A</w:t>
      </w:r>
    </w:p>
    <w:p w:rsidRDefault="00090089" w:rsidP="00090089" w:rsidR="00090089" w:rsidRPr="00090089">
      <w:pPr>
        <w:pStyle w:val="SudNaziv"/>
      </w:pPr>
    </w:p>
    <w:p w:rsidRDefault="00090089" w:rsidP="00090089" w:rsidR="00090089" w:rsidRPr="00090089">
      <w:pPr>
        <w:pStyle w:val="SudNaziv"/>
      </w:pPr>
      <w:r w:rsidRPr="00090089">
        <w:t>Z A K L J U Č A K</w:t>
      </w:r>
    </w:p>
    <w:p w:rsidRDefault="00090089" w:rsidP="00090089" w:rsidR="00090089" w:rsidRPr="00090089">
      <w:pPr>
        <w:pStyle w:val="SudNaziv"/>
      </w:pPr>
    </w:p>
    <w:p w:rsidRDefault="00090089" w:rsidP="00090089" w:rsidR="00090089" w:rsidRPr="00090089">
      <w:pPr>
        <w:pStyle w:val="SudNaziv"/>
        <w:rPr>
          <w:b w:val="false"/>
        </w:rPr>
      </w:pPr>
      <w:r w:rsidRPr="00090089">
        <w:rPr>
          <w:b w:val="false"/>
        </w:rPr>
        <w:t>Trgovački sud u Rijeci, po stečajnom sucu Danieli Korlević, u stečajnom postupku nad dužnikom HIT MARINA d.o.o. Novi Vinodolski, Mel bb, temeljem čl.</w:t>
      </w:r>
      <w:smartTag w:element="metricconverter" w:uri="urn:schemas-microsoft-com:office:smarttags">
        <w:smartTagPr>
          <w:attr w:val="164. st" w:name="ProductID"/>
        </w:smartTagPr>
        <w:r w:rsidRPr="00090089">
          <w:rPr>
            <w:b w:val="false"/>
          </w:rPr>
          <w:t>164. st</w:t>
        </w:r>
      </w:smartTag>
      <w:r w:rsidRPr="00090089">
        <w:rPr>
          <w:b w:val="false"/>
        </w:rPr>
        <w:t xml:space="preserve">.4. Stečajnog zakona (NN 44/96, 29/99, 129/00, 123/03, 197/03, 187/04, 82/06, 116/10 i 25/12) dana 10. rujna 2015. godine </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z a k l j u č i o    j e</w:t>
      </w:r>
    </w:p>
    <w:p w:rsidRDefault="00090089" w:rsidP="00090089" w:rsidR="00090089" w:rsidRPr="00090089">
      <w:pPr>
        <w:pStyle w:val="SudNaziv"/>
        <w:rPr>
          <w:b w:val="false"/>
        </w:rPr>
      </w:pPr>
    </w:p>
    <w:p w:rsidRDefault="00090089" w:rsidP="00090089" w:rsidR="00090089" w:rsidRPr="00090089">
      <w:pPr>
        <w:pStyle w:val="SudNaziv"/>
        <w:rPr>
          <w:b w:val="false"/>
          <w:lang w:val="en-US"/>
        </w:rPr>
      </w:pPr>
      <w:r w:rsidRPr="00090089">
        <w:rPr>
          <w:b w:val="false"/>
        </w:rPr>
        <w:t xml:space="preserve">I. </w:t>
      </w:r>
      <w:r w:rsidRPr="00090089">
        <w:rPr>
          <w:b w:val="false"/>
        </w:rPr>
        <w:tab/>
        <w:t>Utvrđena vrijednost nekretnina stečajnog dužnika upisanih u zemljišnim knjigama Općinskog suda u Rijeci, Z</w:t>
      </w:r>
      <w:r w:rsidRPr="00090089">
        <w:rPr>
          <w:b w:val="false"/>
          <w:lang w:val="en-US"/>
        </w:rPr>
        <w:t xml:space="preserve">emljišnoknjižnog odjela u Novom Vinodolskom  </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 xml:space="preserve">k.č.br. 16521/13 stambeno – poslovna zgrada, površine 78 čhv, 281 m2, upisana u zk.ul. 5677, k.o. Novi, u naravi objekt "Jakov" i to: </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 xml:space="preserve">6. etaža:  2054/78960, </w:t>
      </w:r>
    </w:p>
    <w:p w:rsidRDefault="00090089" w:rsidP="00090089" w:rsidR="00090089" w:rsidRPr="00090089">
      <w:pPr>
        <w:pStyle w:val="SudNaziv"/>
        <w:rPr>
          <w:b w:val="false"/>
        </w:rPr>
      </w:pPr>
      <w:r w:rsidRPr="00090089">
        <w:rPr>
          <w:b w:val="false"/>
        </w:rPr>
        <w:tab/>
        <w:t>1. posebni dio zgrade sagrađene na k.č.br. 16521/13, prizemlje, lokal br. 7, koji se sastoji od poslovnog prostora korisne površine 20,54 m2, u nacrtu označen tamno crvenom bojom; po ovlaštenom sudskom vještaku Zlatku Košćina iz Rijeke, Vidikovac 30, iznosi 60.000,00 kn.</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 xml:space="preserve">7. etaža:  2054/78960, </w:t>
      </w:r>
    </w:p>
    <w:p w:rsidRDefault="00090089" w:rsidP="00090089" w:rsidR="00090089" w:rsidRPr="00090089">
      <w:pPr>
        <w:pStyle w:val="SudNaziv"/>
        <w:rPr>
          <w:b w:val="false"/>
        </w:rPr>
      </w:pPr>
      <w:r w:rsidRPr="00090089">
        <w:rPr>
          <w:b w:val="false"/>
        </w:rPr>
        <w:tab/>
        <w:t>1. posebni dio zgrade sagrađene na k.č.br. 16521/13, prizemlje, lokal br. 8, koji se sastoji od poslovnog prostora korisne površine 20,54 m2, u nacrtu označen svijetloplavom bojom; po ovlaštenom sudskom vještaku Zlatku Košćina iz Rijeke, Vidikovac 30, iznosi 60.000,00 kn.</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 xml:space="preserve"> </w:t>
      </w:r>
      <w:r w:rsidRPr="00090089">
        <w:rPr>
          <w:b w:val="false"/>
        </w:rPr>
        <w:tab/>
        <w:t xml:space="preserve">8. etaža:  2412/78960, </w:t>
      </w:r>
    </w:p>
    <w:p w:rsidRDefault="00090089" w:rsidP="00090089" w:rsidR="00090089" w:rsidRPr="00090089">
      <w:pPr>
        <w:pStyle w:val="SudNaziv"/>
        <w:rPr>
          <w:b w:val="false"/>
        </w:rPr>
      </w:pPr>
      <w:r w:rsidRPr="00090089">
        <w:rPr>
          <w:b w:val="false"/>
        </w:rPr>
        <w:tab/>
        <w:t>1. posebni dio zgrade sagrađene na k.č.br. 16521/13, prvi kat, stan br. 1, koji se sastoji od ulaznog hodnika, kupaone, dnevnog boravka + blagovaone, kuhinje, lođe, korisne površine 24,12 m2, u nacrtu označeno zelenom bojom; po ovlaštenom sudskom vještaku Zlatku Košćina iz Rijeke, Vidikovac 30, iznosi 139.000,00 kn.</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10. etaža: 4917/78960</w:t>
      </w:r>
    </w:p>
    <w:p w:rsidRDefault="00090089" w:rsidP="00090089" w:rsidR="00090089" w:rsidRPr="00090089">
      <w:pPr>
        <w:pStyle w:val="SudNaziv"/>
        <w:rPr>
          <w:b w:val="false"/>
        </w:rPr>
      </w:pPr>
      <w:r w:rsidRPr="00090089">
        <w:rPr>
          <w:b w:val="false"/>
        </w:rPr>
        <w:tab/>
        <w:t>1. posebni dio zgrade sagrađene na k.č.br. 16521/13, prvi kat, stan br. 3, koji se sastoji od ulaznog hodnika, kupaone, sobe, dvije lođe, korisne površine 49,17 m2, u nacrtu označeno tamnozelenom bojom; po ovlaštenom sudskom vještaku Zlatku Košćina iz Rijeke, Vidikovac 30, iznosi 314.000,00 kn.</w:t>
      </w:r>
    </w:p>
    <w:p w:rsidRDefault="00090089" w:rsidP="00090089" w:rsidR="00090089" w:rsidRPr="00090089">
      <w:pPr>
        <w:pStyle w:val="SudNaziv"/>
        <w:rPr>
          <w:b w:val="false"/>
        </w:rPr>
      </w:pPr>
      <w:r w:rsidRPr="00090089">
        <w:rPr>
          <w:b w:val="false"/>
        </w:rPr>
        <w:tab/>
        <w:t xml:space="preserve">11. etaža:  3108/78960 </w:t>
      </w:r>
    </w:p>
    <w:p w:rsidRDefault="00090089" w:rsidP="00090089" w:rsidR="00090089" w:rsidRPr="00090089">
      <w:pPr>
        <w:pStyle w:val="SudNaziv"/>
        <w:rPr>
          <w:b w:val="false"/>
        </w:rPr>
      </w:pPr>
      <w:r w:rsidRPr="00090089">
        <w:rPr>
          <w:b w:val="false"/>
        </w:rPr>
        <w:tab/>
        <w:t xml:space="preserve">1. posebni dio zgrade sagrađene na k.č.br. 16521/13, prvi kat, stan br.4, koji se sastoji od ulaznog hodnika, kupaone, dnevnog boravka + blagovaone, kuhinje, lođe, korisne površine </w:t>
      </w:r>
      <w:r w:rsidRPr="00090089">
        <w:rPr>
          <w:b w:val="false"/>
        </w:rPr>
        <w:lastRenderedPageBreak/>
        <w:t>31,08 m2, u nacrtu označeno sivom bojom; po ovlaštenom sudskom vještaku Zlatku Košćina iz Rijeke, Vidikovac 30, iznosi 197.000,00 kn.</w:t>
      </w:r>
    </w:p>
    <w:p w:rsidRDefault="00090089" w:rsidP="00090089" w:rsidR="00090089" w:rsidRPr="00090089">
      <w:pPr>
        <w:pStyle w:val="SudNaziv"/>
        <w:rPr>
          <w:b w:val="false"/>
        </w:rPr>
      </w:pP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 xml:space="preserve">12. etaža: 3503/78960 </w:t>
      </w:r>
    </w:p>
    <w:p w:rsidRDefault="00090089" w:rsidP="00090089" w:rsidR="00090089" w:rsidRPr="00090089">
      <w:pPr>
        <w:pStyle w:val="SudNaziv"/>
        <w:rPr>
          <w:b w:val="false"/>
        </w:rPr>
      </w:pPr>
      <w:r w:rsidRPr="00090089">
        <w:rPr>
          <w:b w:val="false"/>
        </w:rPr>
        <w:tab/>
        <w:t>1. posebni dio zgrade sagrađene na k.č.br. 16521/13, prvi kat, stan br. 5, koji se sastoji od ulaznog hodnika, dnevnog boravka + blagovaone, kuhinje, lođe, korisne površine 35,03 m2, u nacrtu označeno zelenom bojom; po ovlaštenom sudskom vještaku Zlatku Košćina iz Rijeke, Vidikovac 30, iznosi 222.000,00 kn.</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 xml:space="preserve">13. etaža: 2140/78960 </w:t>
      </w:r>
    </w:p>
    <w:p w:rsidRDefault="00090089" w:rsidP="00090089" w:rsidR="00090089" w:rsidRPr="00090089">
      <w:pPr>
        <w:pStyle w:val="SudNaziv"/>
        <w:rPr>
          <w:b w:val="false"/>
        </w:rPr>
      </w:pPr>
      <w:r w:rsidRPr="00090089">
        <w:rPr>
          <w:b w:val="false"/>
        </w:rPr>
        <w:tab/>
        <w:t>1. posebni dio zgrade sagrađene na k.č.br. 16521/13, prvi kat, stan br. 6, koji se sastoji od ulaznog hodnika, kupaone, dnevnog boravka + blagovaone, lođe, korisne površine 21,40 m2, u nacrtu označeno crvenom bojom; po ovlaštenom sudskom vještaku Zlatku Košćina iz Rijeke, Vidikovac 30, iznosi 136.000,00 kn.</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 xml:space="preserve">14. etaža: 2412/78960 </w:t>
      </w:r>
    </w:p>
    <w:p w:rsidRDefault="00090089" w:rsidP="00090089" w:rsidR="00090089" w:rsidRPr="00090089">
      <w:pPr>
        <w:pStyle w:val="SudNaziv"/>
        <w:rPr>
          <w:b w:val="false"/>
        </w:rPr>
      </w:pPr>
      <w:r w:rsidRPr="00090089">
        <w:rPr>
          <w:b w:val="false"/>
        </w:rPr>
        <w:tab/>
        <w:t>1. posebni dio zgrade sagrađene na k.č.br. 16521/13, drugi kat, stan br. 7, koji se sastoji od ulaznog hodnika, kupaone, dnevnog boravka + blagovaone, kuhinje, lođe, korisne površine 24,12 m2, u nacrtu označeno crvenom bojom; po ovlaštenom sudskom vještaku Zlatku Košćina iz Rijeke, Vidikovac 30, iznosi 153.000,00 kn.</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 xml:space="preserve">15. etaža: 4576/78960 </w:t>
      </w:r>
    </w:p>
    <w:p w:rsidRDefault="00090089" w:rsidP="00090089" w:rsidR="00090089" w:rsidRPr="00090089">
      <w:pPr>
        <w:pStyle w:val="SudNaziv"/>
        <w:rPr>
          <w:b w:val="false"/>
        </w:rPr>
      </w:pPr>
      <w:r w:rsidRPr="00090089">
        <w:rPr>
          <w:b w:val="false"/>
        </w:rPr>
        <w:tab/>
        <w:t>1. posebni dio zgrade sagrađene na k.č.br. 16521/13, drugi kat, stan br. 8, koji se sastoji od ulaznog hodnika, dnevnog boravka + blagovaone, hodnika, kuhinje, kupaone, sobe, lođe, korisne površine 45,76 m2, u nacrtu označeno crvenom bojom; po ovlaštenom sudskom vještaku Zlatku Košćina iz Rijeke, Vidikovac 30, iznosi 290.000,00 kn.</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 xml:space="preserve">16. etaža: 4917/78960 </w:t>
      </w:r>
    </w:p>
    <w:p w:rsidRDefault="00090089" w:rsidP="00090089" w:rsidR="00090089" w:rsidRPr="00090089">
      <w:pPr>
        <w:pStyle w:val="SudNaziv"/>
        <w:rPr>
          <w:b w:val="false"/>
        </w:rPr>
      </w:pPr>
      <w:r w:rsidRPr="00090089">
        <w:rPr>
          <w:b w:val="false"/>
        </w:rPr>
        <w:t>1. posebni dio zgrade sagrađene na k.č.br. 16521/13, drugi kat, stan br. 9, koji se sastoji od ulaznog hodnika, kuhinje, kupaone, dnevnog boravka + blagovaone, sobe, dvije lođe, korisne površine 49,17 m2, u nacrtu označeno crvenom bojom; po ovlaštenom sudskom vještaku Zlatku Košćina iz Rijeke, Vidikovac 30, iznosi 314.000,00 kn.</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 xml:space="preserve">18. etaža: 3503/78960 </w:t>
      </w:r>
    </w:p>
    <w:p w:rsidRDefault="00090089" w:rsidP="00090089" w:rsidR="00090089" w:rsidRPr="00090089">
      <w:pPr>
        <w:pStyle w:val="SudNaziv"/>
        <w:rPr>
          <w:b w:val="false"/>
        </w:rPr>
      </w:pPr>
      <w:r w:rsidRPr="00090089">
        <w:rPr>
          <w:b w:val="false"/>
        </w:rPr>
        <w:tab/>
        <w:t>1. posebni dio zgrade sagrađene na k.č.br. 16521/13, drugi kat, stan br. 11, koji se sastoji od ulaznog hodnika, kupaone, kuhinje, dnevnog boravka + blagovaone, lođe, korisne površine 35,03 m2, u nacrtu označeno crvenom bojom; po ovlaštenom sudskom vještaku Zlatku Košćina iz Rijeke, Vidikovac 30, iznosi 222.000,00 kn.</w:t>
      </w:r>
    </w:p>
    <w:p w:rsidRDefault="00090089" w:rsidP="00090089" w:rsidR="00090089" w:rsidRPr="00090089">
      <w:pPr>
        <w:pStyle w:val="SudNaziv"/>
        <w:rPr>
          <w:b w:val="false"/>
        </w:rPr>
      </w:pPr>
    </w:p>
    <w:p w:rsidRDefault="00090089" w:rsidP="00090089" w:rsidR="00090089" w:rsidRPr="00090089">
      <w:pPr>
        <w:pStyle w:val="SudNaziv"/>
        <w:rPr>
          <w:b w:val="false"/>
        </w:rPr>
      </w:pPr>
    </w:p>
    <w:p w:rsidRDefault="00090089" w:rsidP="00090089" w:rsidR="00090089" w:rsidRPr="00090089">
      <w:pPr>
        <w:pStyle w:val="SudNaziv"/>
        <w:rPr>
          <w:b w:val="false"/>
        </w:rPr>
      </w:pP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 xml:space="preserve">19. etaža: 2140/78960 </w:t>
      </w:r>
    </w:p>
    <w:p w:rsidRDefault="00090089" w:rsidP="00090089" w:rsidR="00090089" w:rsidRPr="00090089">
      <w:pPr>
        <w:pStyle w:val="SudNaziv"/>
        <w:rPr>
          <w:b w:val="false"/>
        </w:rPr>
      </w:pPr>
      <w:r w:rsidRPr="00090089">
        <w:rPr>
          <w:b w:val="false"/>
        </w:rPr>
        <w:tab/>
        <w:t>1. posebni dio zgrade sagrađene na k.č.br. 16521/13, drugi kat, stan br. 12, koji se sastoji od ulaznog hodnika, kupaone, dnevnog boravka + blagovaone, lođe, korisne površine 21,40 m2, u nacrtu označeno crvenom bojom; po ovlaštenom sudskom vještaku Zlatku Košćina iz Rijeke, Vidikovac 30, iznosi 136.000,00 kn.</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lastRenderedPageBreak/>
        <w:tab/>
        <w:t>22. etaža: 4027/78960</w:t>
      </w:r>
    </w:p>
    <w:p w:rsidRDefault="00090089" w:rsidP="00090089" w:rsidR="00090089" w:rsidRPr="00090089">
      <w:pPr>
        <w:pStyle w:val="SudNaziv"/>
        <w:rPr>
          <w:b w:val="false"/>
        </w:rPr>
      </w:pPr>
      <w:r w:rsidRPr="00090089">
        <w:rPr>
          <w:b w:val="false"/>
        </w:rPr>
        <w:tab/>
        <w:t>1. posebni dio zgrade sagrađene na k.č.br. 16521/13, potkrovlje, stan br. 15, koji se sastoji od ulaza s kuhinjom, dnevnog boravka + blagovaone, kupaone, sobe, lođe, korisne površine  40,27 m2, u nacrtu označeno zelenom bojom; po ovlaštenom sudskom vještaku Zlatku Košćina iz Rijeke, Vidikovac 30, iznosi 258.000,00 kn.</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24. etaža: 2958/78960</w:t>
      </w:r>
    </w:p>
    <w:p w:rsidRDefault="00090089" w:rsidP="00090089" w:rsidR="00090089" w:rsidRPr="00090089">
      <w:pPr>
        <w:pStyle w:val="SudNaziv"/>
        <w:rPr>
          <w:b w:val="false"/>
        </w:rPr>
      </w:pPr>
      <w:r w:rsidRPr="00090089">
        <w:rPr>
          <w:b w:val="false"/>
        </w:rPr>
        <w:tab/>
        <w:t>1. posebni dio zgrade sagrađene na k.č.br. 16521/13, potkrovlje, stan br. 17, koji se sastoji od ulaza, dnevnog boravka + blagovaone, kuhinje, kupaone, lođe, korisne površine 29,58 m2, u nacrtu označeno zelenom bojom; po ovlaštenom sudskom vještaku Zlatku Košćina iz Rijeke, Vidikovac 30, iznosi 189.000,00 kn.</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26. etaža: 2202/78960</w:t>
      </w:r>
    </w:p>
    <w:p w:rsidRDefault="00090089" w:rsidP="00090089" w:rsidR="00090089" w:rsidRPr="00090089">
      <w:pPr>
        <w:pStyle w:val="SudNaziv"/>
        <w:rPr>
          <w:b w:val="false"/>
        </w:rPr>
      </w:pPr>
      <w:r w:rsidRPr="00090089">
        <w:rPr>
          <w:b w:val="false"/>
        </w:rPr>
        <w:tab/>
        <w:t>1. lokal br.5 koji se sastoji od poslovnog prostora korisne površine 22,02 m2 u nacrtu označeno svijetloplavom bojom; po ovlaštenom sudskom vještaku Zlatku Košćina iz Rijeke, Vidikovac 30, iznosi 64.000,00 kn.</w:t>
      </w:r>
    </w:p>
    <w:p w:rsidRDefault="00090089" w:rsidP="00090089" w:rsidR="00090089" w:rsidRPr="00090089">
      <w:pPr>
        <w:pStyle w:val="SudNaziv"/>
        <w:rPr>
          <w:b w:val="false"/>
        </w:rPr>
      </w:pPr>
      <w:r w:rsidRPr="00090089">
        <w:rPr>
          <w:b w:val="false"/>
        </w:rPr>
        <w:t xml:space="preserve"> </w:t>
      </w:r>
    </w:p>
    <w:p w:rsidRDefault="00090089" w:rsidP="00090089" w:rsidR="00090089" w:rsidRPr="00090089">
      <w:pPr>
        <w:pStyle w:val="SudNaziv"/>
        <w:rPr>
          <w:b w:val="false"/>
        </w:rPr>
      </w:pPr>
      <w:r w:rsidRPr="00090089">
        <w:rPr>
          <w:b w:val="false"/>
        </w:rPr>
        <w:t xml:space="preserve">II. </w:t>
      </w:r>
      <w:r w:rsidRPr="00090089">
        <w:rPr>
          <w:b w:val="false"/>
        </w:rPr>
        <w:tab/>
        <w:t>Prodaja nekretnina iz točke I. ovog zaključka obavit će se usmenom javnom dražbom uz odgovarajuću primjenu propisa o ovrsi kojima je uređena ovrha na nekretnini.</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 xml:space="preserve">III. </w:t>
      </w:r>
      <w:r w:rsidRPr="00090089">
        <w:rPr>
          <w:b w:val="false"/>
        </w:rPr>
        <w:tab/>
        <w:t xml:space="preserve">Ročište za prodaju održat će se dana </w:t>
      </w:r>
    </w:p>
    <w:p w:rsidRDefault="00090089" w:rsidP="00090089" w:rsidR="00090089" w:rsidRPr="00090089">
      <w:pPr>
        <w:pStyle w:val="SudNaziv"/>
        <w:rPr>
          <w:b w:val="false"/>
        </w:rPr>
      </w:pPr>
    </w:p>
    <w:p w:rsidRDefault="00090089" w:rsidP="00090089" w:rsidR="00090089" w:rsidRPr="00090089">
      <w:pPr>
        <w:pStyle w:val="SudNaziv"/>
        <w:numPr>
          <w:ilvl w:val="0"/>
          <w:numId w:val="47"/>
        </w:numPr>
        <w:rPr>
          <w:b w:val="false"/>
        </w:rPr>
      </w:pPr>
      <w:r w:rsidRPr="00090089">
        <w:rPr>
          <w:b w:val="false"/>
        </w:rPr>
        <w:t xml:space="preserve">listopada 2015. g. u 09:00 sati </w:t>
      </w:r>
    </w:p>
    <w:p w:rsidRDefault="00090089" w:rsidP="00090089" w:rsidR="00090089" w:rsidRPr="00090089">
      <w:pPr>
        <w:pStyle w:val="SudNaziv"/>
        <w:rPr>
          <w:b w:val="false"/>
        </w:rPr>
      </w:pPr>
      <w:r w:rsidRPr="00090089">
        <w:rPr>
          <w:b w:val="false"/>
        </w:rPr>
        <w:t>Trgovački sud u Rijeci</w:t>
      </w:r>
    </w:p>
    <w:p w:rsidRDefault="00090089" w:rsidP="00090089" w:rsidR="00090089" w:rsidRPr="00090089">
      <w:pPr>
        <w:pStyle w:val="SudNaziv"/>
        <w:rPr>
          <w:b w:val="false"/>
        </w:rPr>
      </w:pPr>
      <w:r w:rsidRPr="00090089">
        <w:rPr>
          <w:b w:val="false"/>
        </w:rPr>
        <w:t>I. kat, sudnica 2</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 xml:space="preserve">IV. </w:t>
      </w:r>
      <w:r w:rsidRPr="00090089">
        <w:rPr>
          <w:b w:val="false"/>
        </w:rPr>
        <w:tab/>
        <w:t xml:space="preserve">Ovaj zaključak bit će objavljen na oglasnoj ploči suda, na stranicama web stečaj i Hrvatske gospodarske komore i tjednom tisku. </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 xml:space="preserve">V. </w:t>
      </w:r>
      <w:r w:rsidRPr="00090089">
        <w:rPr>
          <w:b w:val="false"/>
        </w:rPr>
        <w:tab/>
        <w:t>Uvjeti prodaje:</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 xml:space="preserve">6. etaža:  2054/78960, </w:t>
      </w:r>
    </w:p>
    <w:p w:rsidRDefault="00090089" w:rsidP="00090089" w:rsidR="00090089" w:rsidRPr="00090089">
      <w:pPr>
        <w:pStyle w:val="SudNaziv"/>
        <w:rPr>
          <w:b w:val="false"/>
        </w:rPr>
      </w:pPr>
      <w:r w:rsidRPr="00090089">
        <w:rPr>
          <w:b w:val="false"/>
        </w:rPr>
        <w:tab/>
        <w:t xml:space="preserve">1. posebni dio zgrade sagrađene na k.č.br. 16521/13, prizemlje, lokal br. 7, koji se sastoji od poslovnog prostora korisne površine 20,54 m2, u nacrtu označen tamno crvenom bojom;  </w:t>
      </w:r>
    </w:p>
    <w:p w:rsidRDefault="00090089" w:rsidP="00090089" w:rsidR="00090089" w:rsidRPr="00090089">
      <w:pPr>
        <w:pStyle w:val="SudNaziv"/>
        <w:rPr>
          <w:b w:val="false"/>
        </w:rPr>
      </w:pPr>
      <w:r w:rsidRPr="00090089">
        <w:rPr>
          <w:b w:val="false"/>
        </w:rPr>
        <w:t>- poslovni prostor je u stanju roh – bau izvedbe</w:t>
      </w:r>
    </w:p>
    <w:p w:rsidRDefault="00090089" w:rsidP="00090089" w:rsidR="00090089" w:rsidRPr="00090089">
      <w:pPr>
        <w:pStyle w:val="SudNaziv"/>
        <w:rPr>
          <w:b w:val="false"/>
        </w:rPr>
      </w:pPr>
    </w:p>
    <w:p w:rsidRDefault="00090089" w:rsidP="00090089" w:rsidR="00090089" w:rsidRPr="00090089">
      <w:pPr>
        <w:pStyle w:val="SudNaziv"/>
        <w:rPr>
          <w:b w:val="false"/>
        </w:rPr>
      </w:pP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 xml:space="preserve">7. etaža:  2054/78960, </w:t>
      </w:r>
    </w:p>
    <w:p w:rsidRDefault="00090089" w:rsidP="00090089" w:rsidR="00090089" w:rsidRPr="00090089">
      <w:pPr>
        <w:pStyle w:val="SudNaziv"/>
        <w:rPr>
          <w:b w:val="false"/>
        </w:rPr>
      </w:pPr>
      <w:r w:rsidRPr="00090089">
        <w:rPr>
          <w:b w:val="false"/>
        </w:rPr>
        <w:tab/>
        <w:t xml:space="preserve">1. posebni dio zgrade sagrađene na k.č.br. 16521/13, prizemlje, lokal br. 8, koji se sastoji od poslovnog prostora korisne površine 20,54 m2, u nacrtu označen svijetloplavom bojom;  </w:t>
      </w:r>
    </w:p>
    <w:p w:rsidRDefault="00090089" w:rsidP="00090089" w:rsidR="00090089" w:rsidRPr="00090089">
      <w:pPr>
        <w:pStyle w:val="SudNaziv"/>
        <w:rPr>
          <w:b w:val="false"/>
        </w:rPr>
      </w:pPr>
      <w:r w:rsidRPr="00090089">
        <w:rPr>
          <w:b w:val="false"/>
        </w:rPr>
        <w:t>- poslovni prostor je u stanju roh – bau izvedbe</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 xml:space="preserve"> </w:t>
      </w:r>
      <w:r w:rsidRPr="00090089">
        <w:rPr>
          <w:b w:val="false"/>
        </w:rPr>
        <w:tab/>
        <w:t xml:space="preserve">8. etaža:  2412/78960, </w:t>
      </w:r>
    </w:p>
    <w:p w:rsidRDefault="00090089" w:rsidP="00090089" w:rsidR="00090089" w:rsidRPr="00090089">
      <w:pPr>
        <w:pStyle w:val="SudNaziv"/>
        <w:rPr>
          <w:b w:val="false"/>
        </w:rPr>
      </w:pPr>
      <w:r w:rsidRPr="00090089">
        <w:rPr>
          <w:b w:val="false"/>
        </w:rPr>
        <w:tab/>
        <w:t xml:space="preserve">1. posebni dio zgrade sagrađene na k.č.br. 16521/13, prvi kat, stan br. 1, koji se sastoji od ulaznog hodnika, kupaone, dnevnog boravka + blagovaone, kuhinje, lođe, korisne površine 24,12 m2, u nacrtu označeno zelenom bojom;  </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10. etaža: 4917/78960</w:t>
      </w:r>
    </w:p>
    <w:p w:rsidRDefault="00090089" w:rsidP="00090089" w:rsidR="00090089" w:rsidRPr="00090089">
      <w:pPr>
        <w:pStyle w:val="SudNaziv"/>
        <w:rPr>
          <w:b w:val="false"/>
        </w:rPr>
      </w:pPr>
      <w:r w:rsidRPr="00090089">
        <w:rPr>
          <w:b w:val="false"/>
        </w:rPr>
        <w:tab/>
        <w:t xml:space="preserve">1. posebni dio zgrade sagrađene na k.č.br. 16521/13, prvi kat, stan br. 3, koji se sastoji od ulaznog hodnika, kupaone, sobe, dvije lođe, korisne površine 49,17 m2, u nacrtu označeno tamnozelenom bojom; </w:t>
      </w:r>
    </w:p>
    <w:p w:rsidRDefault="00090089" w:rsidP="00090089" w:rsidR="00090089" w:rsidRPr="00090089">
      <w:pPr>
        <w:pStyle w:val="SudNaziv"/>
        <w:rPr>
          <w:b w:val="false"/>
        </w:rPr>
      </w:pPr>
      <w:r w:rsidRPr="00090089">
        <w:rPr>
          <w:b w:val="false"/>
        </w:rPr>
        <w:t>- nekretnina nije slobodna od osoba i stvari</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 xml:space="preserve">11. etaža:  3108/78960 </w:t>
      </w:r>
    </w:p>
    <w:p w:rsidRDefault="00090089" w:rsidP="00090089" w:rsidR="00090089" w:rsidRPr="00090089">
      <w:pPr>
        <w:pStyle w:val="SudNaziv"/>
        <w:rPr>
          <w:b w:val="false"/>
        </w:rPr>
      </w:pPr>
      <w:r w:rsidRPr="00090089">
        <w:rPr>
          <w:b w:val="false"/>
        </w:rPr>
        <w:tab/>
        <w:t xml:space="preserve">1. posebni dio zgrade sagrađene na k.č.br. 16521/13, prvi kat, stan br.4, koji se sastoji od ulaznog hodnika, kupaone, dnevnog boravka + blagovaone, kuhinje, lođe, korisne površine 31,08 m2, u nacrtu označeno sivom bojom;  </w:t>
      </w:r>
    </w:p>
    <w:p w:rsidRDefault="00090089" w:rsidP="00090089" w:rsidR="00090089" w:rsidRPr="00090089">
      <w:pPr>
        <w:pStyle w:val="SudNaziv"/>
        <w:rPr>
          <w:b w:val="false"/>
        </w:rPr>
      </w:pPr>
      <w:r w:rsidRPr="00090089">
        <w:rPr>
          <w:b w:val="false"/>
        </w:rPr>
        <w:t>- nekretnina nije slobodna od osoba i stvari</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 xml:space="preserve">12. etaža: 3503/78960 </w:t>
      </w:r>
    </w:p>
    <w:p w:rsidRDefault="00090089" w:rsidP="00090089" w:rsidR="00090089" w:rsidRPr="00090089">
      <w:pPr>
        <w:pStyle w:val="SudNaziv"/>
        <w:rPr>
          <w:b w:val="false"/>
        </w:rPr>
      </w:pPr>
      <w:r w:rsidRPr="00090089">
        <w:rPr>
          <w:b w:val="false"/>
        </w:rPr>
        <w:tab/>
        <w:t>1. posebni dio zgrade sagrađene na k.č.br. 16521/13, prvi kat, stan br. 5, koji se sastoji od ulaznog hodnika, dnevnog boravka + blagovaone, kuhinje, lođe, korisne površine 35,03 m2, u nacrtu označeno zelenom bojom;</w:t>
      </w:r>
    </w:p>
    <w:p w:rsidRDefault="00090089" w:rsidP="00090089" w:rsidR="00090089" w:rsidRPr="00090089">
      <w:pPr>
        <w:pStyle w:val="SudNaziv"/>
        <w:rPr>
          <w:b w:val="false"/>
        </w:rPr>
      </w:pPr>
      <w:r w:rsidRPr="00090089">
        <w:rPr>
          <w:b w:val="false"/>
        </w:rPr>
        <w:t>- nekretnina nije slobodna od osoba i stvari</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 xml:space="preserve">13. etaža: 2140/78960 </w:t>
      </w:r>
    </w:p>
    <w:p w:rsidRDefault="00090089" w:rsidP="00090089" w:rsidR="00090089" w:rsidRPr="00090089">
      <w:pPr>
        <w:pStyle w:val="SudNaziv"/>
        <w:rPr>
          <w:b w:val="false"/>
        </w:rPr>
      </w:pPr>
      <w:r w:rsidRPr="00090089">
        <w:rPr>
          <w:b w:val="false"/>
        </w:rPr>
        <w:tab/>
        <w:t>1. posebni dio zgrade sagrađene na k.č.br. 16521/13, prvi kat, stan br. 6, koji se sastoji od ulaznog hodnika, kupaone, dnevnog boravka + blagovaone, lođe, korisne površine 21,40 m2, u nacrtu označeno crvenom bojom;</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 xml:space="preserve">14. etaža: 2412/78960 </w:t>
      </w:r>
    </w:p>
    <w:p w:rsidRDefault="00090089" w:rsidP="00090089" w:rsidR="00090089" w:rsidRPr="00090089">
      <w:pPr>
        <w:pStyle w:val="SudNaziv"/>
        <w:rPr>
          <w:b w:val="false"/>
        </w:rPr>
      </w:pPr>
      <w:r w:rsidRPr="00090089">
        <w:rPr>
          <w:b w:val="false"/>
        </w:rPr>
        <w:tab/>
        <w:t>1. posebni dio zgrade sagrađene na k.č.br. 16521/13, drugi kat, stan br. 7, koji se sastoji od ulaznog hodnika, kupaone, dnevnog boravka + blagovaone, kuhinje, lođe, korisne površine 24,12 m2, u nacrtu označeno crvenom bojom;</w:t>
      </w:r>
    </w:p>
    <w:p w:rsidRDefault="00090089" w:rsidP="00090089" w:rsidR="00090089" w:rsidRPr="00090089">
      <w:pPr>
        <w:pStyle w:val="SudNaziv"/>
        <w:rPr>
          <w:b w:val="false"/>
        </w:rPr>
      </w:pPr>
      <w:r w:rsidRPr="00090089">
        <w:rPr>
          <w:b w:val="false"/>
        </w:rPr>
        <w:t>- nekretnina nije slobodna od osoba i stvari</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 xml:space="preserve">15. etaža: 4576/78960 </w:t>
      </w:r>
    </w:p>
    <w:p w:rsidRDefault="00090089" w:rsidP="00090089" w:rsidR="00090089" w:rsidRPr="00090089">
      <w:pPr>
        <w:pStyle w:val="SudNaziv"/>
        <w:rPr>
          <w:b w:val="false"/>
        </w:rPr>
      </w:pPr>
      <w:r w:rsidRPr="00090089">
        <w:rPr>
          <w:b w:val="false"/>
        </w:rPr>
        <w:tab/>
        <w:t xml:space="preserve">1. posebni dio zgrade sagrađene na k.č.br. 16521/13, drugi kat, stan br. 8, koji se sastoji od ulaznog hodnika, dnevnog boravka + blagovaone, hodnika, kuhinje, kupaone, sobe, lođe, korisne površine 45,76 m2, u nacrtu označeno crvenom bojom; </w:t>
      </w:r>
    </w:p>
    <w:p w:rsidRDefault="00090089" w:rsidP="00090089" w:rsidR="00090089" w:rsidRPr="00090089">
      <w:pPr>
        <w:pStyle w:val="SudNaziv"/>
        <w:rPr>
          <w:b w:val="false"/>
        </w:rPr>
      </w:pP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 xml:space="preserve">16. etaža: 4917/78960 </w:t>
      </w:r>
    </w:p>
    <w:p w:rsidRDefault="00090089" w:rsidP="00090089" w:rsidR="00090089" w:rsidRPr="00090089">
      <w:pPr>
        <w:pStyle w:val="SudNaziv"/>
        <w:rPr>
          <w:b w:val="false"/>
        </w:rPr>
      </w:pPr>
      <w:r w:rsidRPr="00090089">
        <w:rPr>
          <w:b w:val="false"/>
        </w:rPr>
        <w:tab/>
        <w:t xml:space="preserve">1. posebni dio zgrade sagrađene na k.č.br. 16521/13, drugi kat, stan br. 9, koji se sastoji od ulaznog hodnika, kuhinje, kupaone, dnevnog boravka + blagovaone, sobe, dvije lođe, korisne površine 49,17 m2, u nacrtu označeno crvenom bojom; </w:t>
      </w:r>
    </w:p>
    <w:p w:rsidRDefault="00090089" w:rsidP="00090089" w:rsidR="00090089" w:rsidRPr="00090089">
      <w:pPr>
        <w:pStyle w:val="SudNaziv"/>
        <w:rPr>
          <w:b w:val="false"/>
        </w:rPr>
      </w:pPr>
      <w:r w:rsidRPr="00090089">
        <w:rPr>
          <w:b w:val="false"/>
        </w:rPr>
        <w:t>- nekretnina nije slobodna od osoba i stvari</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 xml:space="preserve">18. etaža: 3503/78960 </w:t>
      </w:r>
    </w:p>
    <w:p w:rsidRDefault="00090089" w:rsidP="00090089" w:rsidR="00090089" w:rsidRPr="00090089">
      <w:pPr>
        <w:pStyle w:val="SudNaziv"/>
        <w:rPr>
          <w:b w:val="false"/>
        </w:rPr>
      </w:pPr>
      <w:r w:rsidRPr="00090089">
        <w:rPr>
          <w:b w:val="false"/>
        </w:rPr>
        <w:tab/>
        <w:t xml:space="preserve">1. posebni dio zgrade sagrađene na k.č.br. 16521/13, drugi kat, stan br. 11, koji se sastoji od ulaznog hodnika, kupaone, kuhinje, dnevnog boravka + blagovaone, lođe, korisne površine 35,03 m2, u nacrtu označeno crvenom bojom; </w:t>
      </w:r>
    </w:p>
    <w:p w:rsidRDefault="00090089" w:rsidP="00090089" w:rsidR="00090089" w:rsidRPr="00090089">
      <w:pPr>
        <w:pStyle w:val="SudNaziv"/>
        <w:rPr>
          <w:b w:val="false"/>
        </w:rPr>
      </w:pPr>
      <w:r w:rsidRPr="00090089">
        <w:rPr>
          <w:b w:val="false"/>
        </w:rPr>
        <w:t>- nekretnina nije slobodna od osoba i stvari</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 xml:space="preserve">19. etaža: 2140/78960 </w:t>
      </w:r>
    </w:p>
    <w:p w:rsidRDefault="00090089" w:rsidP="00090089" w:rsidR="00090089" w:rsidRPr="00090089">
      <w:pPr>
        <w:pStyle w:val="SudNaziv"/>
        <w:rPr>
          <w:b w:val="false"/>
        </w:rPr>
      </w:pPr>
      <w:r w:rsidRPr="00090089">
        <w:rPr>
          <w:b w:val="false"/>
        </w:rPr>
        <w:lastRenderedPageBreak/>
        <w:tab/>
        <w:t>1. posebni dio zgrade sagrađene na k.č.br. 16521/13, drugi kat, stan br. 12, koji se sastoji od ulaznog hodnika, kupaone, dnevnog boravka + blagovaone, lođe, korisne površine 21,40 m2, u nacrtu označeno crvenom bojom;</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22. etaža: 4027/78960</w:t>
      </w:r>
    </w:p>
    <w:p w:rsidRDefault="00090089" w:rsidP="00090089" w:rsidR="00090089" w:rsidRPr="00090089">
      <w:pPr>
        <w:pStyle w:val="SudNaziv"/>
        <w:rPr>
          <w:b w:val="false"/>
        </w:rPr>
      </w:pPr>
      <w:r w:rsidRPr="00090089">
        <w:rPr>
          <w:b w:val="false"/>
        </w:rPr>
        <w:tab/>
        <w:t xml:space="preserve">1. posebni dio zgrade sagrađene na k.č.br. 16521/13, potkrovlje, stan br. 15, koji se sastoji od ulaza s kuhinjom, dnevnog boravka + blagovaone, kupaone, sobe, lođe, korisne površine  40,27 m2, u nacrtu označeno zelenom bojom; </w:t>
      </w:r>
    </w:p>
    <w:p w:rsidRDefault="00090089" w:rsidP="00090089" w:rsidR="00090089" w:rsidRPr="00090089">
      <w:pPr>
        <w:pStyle w:val="SudNaziv"/>
        <w:rPr>
          <w:b w:val="false"/>
        </w:rPr>
      </w:pPr>
      <w:r w:rsidRPr="00090089">
        <w:rPr>
          <w:b w:val="false"/>
        </w:rPr>
        <w:t>- nekretnina nije slobodna od osoba i stvari</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24. etaža: 2958/78960</w:t>
      </w:r>
    </w:p>
    <w:p w:rsidRDefault="00090089" w:rsidP="00090089" w:rsidR="00090089" w:rsidRPr="00090089">
      <w:pPr>
        <w:pStyle w:val="SudNaziv"/>
        <w:rPr>
          <w:b w:val="false"/>
        </w:rPr>
      </w:pPr>
      <w:r w:rsidRPr="00090089">
        <w:rPr>
          <w:b w:val="false"/>
        </w:rPr>
        <w:tab/>
        <w:t>1. posebni dio zgrade sagrađene na k.č.br. 16521/13, potkrovlje, stan br. 17, koji se sastoji od ulaza, dnevnog boravka + blagovaone, kuhinje, kupaone, lođe, korisne površine 29,58 m2, u nacrtu označeno zelenom bojom;</w:t>
      </w:r>
    </w:p>
    <w:p w:rsidRDefault="00090089" w:rsidP="00090089" w:rsidR="00090089" w:rsidRPr="00090089">
      <w:pPr>
        <w:pStyle w:val="SudNaziv"/>
        <w:rPr>
          <w:b w:val="false"/>
        </w:rPr>
      </w:pPr>
      <w:r w:rsidRPr="00090089">
        <w:rPr>
          <w:b w:val="false"/>
        </w:rPr>
        <w:t>- nekretnina nije slobodna od osoba i stvari</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t>26. etaža: 2202/78960</w:t>
      </w:r>
    </w:p>
    <w:p w:rsidRDefault="00090089" w:rsidP="00090089" w:rsidR="00090089" w:rsidRPr="00090089">
      <w:pPr>
        <w:pStyle w:val="SudNaziv"/>
        <w:rPr>
          <w:b w:val="false"/>
        </w:rPr>
      </w:pPr>
      <w:r w:rsidRPr="00090089">
        <w:rPr>
          <w:b w:val="false"/>
        </w:rPr>
        <w:tab/>
        <w:t xml:space="preserve">1. lokal br.5 koji se sastoji od poslovnog prostora korisne površine 22,02 m2 u nacrtu označeno svijetloplavom bojom; </w:t>
      </w:r>
    </w:p>
    <w:p w:rsidRDefault="00090089" w:rsidP="00090089" w:rsidR="00090089" w:rsidRPr="00090089">
      <w:pPr>
        <w:pStyle w:val="SudNaziv"/>
        <w:rPr>
          <w:b w:val="false"/>
        </w:rPr>
      </w:pPr>
      <w:r w:rsidRPr="00090089">
        <w:rPr>
          <w:b w:val="false"/>
        </w:rPr>
        <w:t>- poslovni prostor je u stanju roh – bau izvedbe</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 xml:space="preserve">- utvrđena vrijednost nekretnina opisanih u točki I. zaključka    </w:t>
      </w:r>
    </w:p>
    <w:p w:rsidRDefault="00090089" w:rsidP="00090089" w:rsidR="00090089" w:rsidRPr="00090089">
      <w:pPr>
        <w:pStyle w:val="SudNaziv"/>
        <w:rPr>
          <w:b w:val="false"/>
        </w:rPr>
      </w:pPr>
      <w:r w:rsidRPr="00090089">
        <w:rPr>
          <w:b w:val="false"/>
        </w:rPr>
        <w:tab/>
        <w:t>- 6. etaža: 2054/78960 iznosi 60.000,00 kn;</w:t>
      </w:r>
    </w:p>
    <w:p w:rsidRDefault="00090089" w:rsidP="00090089" w:rsidR="00090089" w:rsidRPr="00090089">
      <w:pPr>
        <w:pStyle w:val="SudNaziv"/>
        <w:rPr>
          <w:b w:val="false"/>
        </w:rPr>
      </w:pPr>
      <w:r w:rsidRPr="00090089">
        <w:rPr>
          <w:b w:val="false"/>
        </w:rPr>
        <w:tab/>
        <w:t>- 7. etaža: 2054/78960 iznosi 60.000,00 kn;</w:t>
      </w:r>
    </w:p>
    <w:p w:rsidRDefault="00090089" w:rsidP="00090089" w:rsidR="00090089" w:rsidRPr="00090089">
      <w:pPr>
        <w:pStyle w:val="SudNaziv"/>
        <w:rPr>
          <w:b w:val="false"/>
        </w:rPr>
      </w:pPr>
      <w:r w:rsidRPr="00090089">
        <w:rPr>
          <w:b w:val="false"/>
        </w:rPr>
        <w:tab/>
        <w:t>- 8. etaža: 2412/78960 iznosi 139.000,00 kn;</w:t>
      </w:r>
    </w:p>
    <w:p w:rsidRDefault="00090089" w:rsidP="00090089" w:rsidR="00090089" w:rsidRPr="00090089">
      <w:pPr>
        <w:pStyle w:val="SudNaziv"/>
        <w:rPr>
          <w:b w:val="false"/>
        </w:rPr>
      </w:pPr>
      <w:r w:rsidRPr="00090089">
        <w:rPr>
          <w:b w:val="false"/>
        </w:rPr>
        <w:tab/>
        <w:t>- 10. etaža: 4917/78960 iznosi 314.000,00 kn;</w:t>
      </w:r>
    </w:p>
    <w:p w:rsidRDefault="00090089" w:rsidP="00090089" w:rsidR="00090089" w:rsidRPr="00090089">
      <w:pPr>
        <w:pStyle w:val="SudNaziv"/>
        <w:rPr>
          <w:b w:val="false"/>
        </w:rPr>
      </w:pPr>
      <w:r w:rsidRPr="00090089">
        <w:rPr>
          <w:b w:val="false"/>
        </w:rPr>
        <w:tab/>
        <w:t>- 11. etaža: 3108/78960 iznosi 197.000,00 kn;</w:t>
      </w:r>
    </w:p>
    <w:p w:rsidRDefault="00090089" w:rsidP="00090089" w:rsidR="00090089" w:rsidRPr="00090089">
      <w:pPr>
        <w:pStyle w:val="SudNaziv"/>
        <w:rPr>
          <w:b w:val="false"/>
        </w:rPr>
      </w:pPr>
      <w:r w:rsidRPr="00090089">
        <w:rPr>
          <w:b w:val="false"/>
        </w:rPr>
        <w:tab/>
        <w:t>- 12. etaža: 3503/78960 iznosi 222.000,00 kn;</w:t>
      </w:r>
    </w:p>
    <w:p w:rsidRDefault="00090089" w:rsidP="00090089" w:rsidR="00090089" w:rsidRPr="00090089">
      <w:pPr>
        <w:pStyle w:val="SudNaziv"/>
        <w:rPr>
          <w:b w:val="false"/>
        </w:rPr>
      </w:pPr>
      <w:r w:rsidRPr="00090089">
        <w:rPr>
          <w:b w:val="false"/>
        </w:rPr>
        <w:tab/>
        <w:t>- 13. etaža: 2140/78960 iznosi 136.000,00 kn;</w:t>
      </w:r>
    </w:p>
    <w:p w:rsidRDefault="00090089" w:rsidP="00090089" w:rsidR="00090089" w:rsidRPr="00090089">
      <w:pPr>
        <w:pStyle w:val="SudNaziv"/>
        <w:rPr>
          <w:b w:val="false"/>
        </w:rPr>
      </w:pPr>
      <w:r w:rsidRPr="00090089">
        <w:rPr>
          <w:b w:val="false"/>
        </w:rPr>
        <w:tab/>
        <w:t>- 14. etaža: 2412/78960 iznosi 153.000,00 kn;</w:t>
      </w:r>
    </w:p>
    <w:p w:rsidRDefault="00090089" w:rsidP="00090089" w:rsidR="00090089" w:rsidRPr="00090089">
      <w:pPr>
        <w:pStyle w:val="SudNaziv"/>
        <w:rPr>
          <w:b w:val="false"/>
        </w:rPr>
      </w:pPr>
      <w:r w:rsidRPr="00090089">
        <w:rPr>
          <w:b w:val="false"/>
        </w:rPr>
        <w:tab/>
        <w:t>- 15. etaža: 4576/78960 iznosi 290.000,00 kn;</w:t>
      </w:r>
    </w:p>
    <w:p w:rsidRDefault="00090089" w:rsidP="00090089" w:rsidR="00090089" w:rsidRPr="00090089">
      <w:pPr>
        <w:pStyle w:val="SudNaziv"/>
        <w:rPr>
          <w:b w:val="false"/>
        </w:rPr>
      </w:pPr>
      <w:r w:rsidRPr="00090089">
        <w:rPr>
          <w:b w:val="false"/>
        </w:rPr>
        <w:tab/>
        <w:t>- 16. etaža: 4917/78960 iznosi 314.000,00 kn;</w:t>
      </w:r>
    </w:p>
    <w:p w:rsidRDefault="00090089" w:rsidP="00090089" w:rsidR="00090089" w:rsidRPr="00090089">
      <w:pPr>
        <w:pStyle w:val="SudNaziv"/>
        <w:rPr>
          <w:b w:val="false"/>
        </w:rPr>
      </w:pPr>
      <w:r w:rsidRPr="00090089">
        <w:rPr>
          <w:b w:val="false"/>
        </w:rPr>
        <w:tab/>
        <w:t>- 18. etaža: 3503/78960 iznosi 222.000,00 kn;</w:t>
      </w:r>
    </w:p>
    <w:p w:rsidRDefault="00090089" w:rsidP="00090089" w:rsidR="00090089" w:rsidRPr="00090089">
      <w:pPr>
        <w:pStyle w:val="SudNaziv"/>
        <w:rPr>
          <w:b w:val="false"/>
        </w:rPr>
      </w:pPr>
      <w:r w:rsidRPr="00090089">
        <w:rPr>
          <w:b w:val="false"/>
        </w:rPr>
        <w:tab/>
        <w:t>- 19. etaža: 2140/78960 iznosi 136.000,00 kn;</w:t>
      </w:r>
    </w:p>
    <w:p w:rsidRDefault="00090089" w:rsidP="00090089" w:rsidR="00090089" w:rsidRPr="00090089">
      <w:pPr>
        <w:pStyle w:val="SudNaziv"/>
        <w:rPr>
          <w:b w:val="false"/>
        </w:rPr>
      </w:pPr>
      <w:r w:rsidRPr="00090089">
        <w:rPr>
          <w:b w:val="false"/>
        </w:rPr>
        <w:tab/>
        <w:t>- 22. etaža: 4027/78960 iznosi 258.000,00 kn;</w:t>
      </w:r>
    </w:p>
    <w:p w:rsidRDefault="00090089" w:rsidP="00090089" w:rsidR="00090089" w:rsidRPr="00090089">
      <w:pPr>
        <w:pStyle w:val="SudNaziv"/>
        <w:rPr>
          <w:b w:val="false"/>
        </w:rPr>
      </w:pPr>
      <w:r w:rsidRPr="00090089">
        <w:rPr>
          <w:b w:val="false"/>
        </w:rPr>
        <w:tab/>
        <w:t>- 24. etaža: 2958/78960 iznosi 189.000,00 kn;</w:t>
      </w:r>
    </w:p>
    <w:p w:rsidRDefault="00090089" w:rsidP="00090089" w:rsidR="00090089" w:rsidRPr="00090089">
      <w:pPr>
        <w:pStyle w:val="SudNaziv"/>
        <w:rPr>
          <w:b w:val="false"/>
        </w:rPr>
      </w:pPr>
      <w:r w:rsidRPr="00090089">
        <w:rPr>
          <w:b w:val="false"/>
        </w:rPr>
        <w:tab/>
        <w:t>- 26. etaža: 2202/78960 iznosi 64.000,00 kn;</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 nekretnine se na prvom i drugom ročištu za dražbu ne mogu prodati ispod utvrđene vrijednosti;</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  poreze i prireze u vezi s prodajom snosit će kupac;</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-troškove priključaka snose kupci;</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 xml:space="preserve">-na nekretninama stečajnog dužnika kao pravnog sljednika Hitkomerca d.o.o. Crikvenica, 6. etaža:  2054/78960, 7. etaža 2054/78960, 8. etaža 2412/78960, 10. etaža 4917/78960, 12. etaža 3503/78960, 13. etaža 2140/78960,  14. etaža 2412/78960, 15. etaža 4576/78960, 16. etaža 4917/78960, 18. etaža 3503/78960, 19. etaža 2140/78960, 22. etaža 4027/78960, 24. </w:t>
      </w:r>
      <w:r w:rsidRPr="00090089">
        <w:rPr>
          <w:b w:val="false"/>
        </w:rPr>
        <w:lastRenderedPageBreak/>
        <w:t xml:space="preserve">etaža 2958/78960, 26. etaža 2202/78960 je u zemljišnim knjigama Općinskog suda u Rijeci, zemljišnoknjižnom odjelu u Novom Vinodolskom na temelju  Ugovora o kreditu od 05. listopada 2006. godine uknjiženo pravo zaloga na nekretninama u iznosu od 4.555.165,40 EUR (četirimilijunapetstopedesetpettisućastošezdeset 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090089" w:rsidP="00090089" w:rsidR="00090089" w:rsidRPr="00090089">
      <w:pPr>
        <w:pStyle w:val="SudNaziv"/>
        <w:rPr>
          <w:b w:val="false"/>
        </w:rPr>
      </w:pPr>
      <w:r w:rsidRPr="00090089">
        <w:rPr>
          <w:b w:val="false"/>
        </w:rPr>
        <w:t xml:space="preserve"> </w:t>
      </w:r>
    </w:p>
    <w:p w:rsidRDefault="00090089" w:rsidP="00090089" w:rsidR="00090089" w:rsidRPr="00090089">
      <w:pPr>
        <w:pStyle w:val="SudNaziv"/>
        <w:rPr>
          <w:b w:val="false"/>
        </w:rPr>
      </w:pPr>
      <w:r w:rsidRPr="00090089">
        <w:rPr>
          <w:b w:val="false"/>
        </w:rPr>
        <w:t>-na nekretninama stečajnog dužnika kao pravnog sljednika Hitkomerca d.o.o. Crikvenica, 6. etaža: 2054/78960, 7. etaža 2054/78960, 8. etaža 2412/78960, 10. etaža 4917/78960, 12. etaža 3503/78960, 13. etaža 2140/78960,  14. etaža 2412/78960, 15. etaža 4576/78960, 16. etaža 4917/78960, 18. etaža 3503/78960, 19. etaža 2140/78960, 22. etaža 4027/78960, 24. etaža 2958/78960, 26. etaža 2202/78960 je u zemljišnim knjigama Općinskog suda u Rijeci, zemljišnoknjižnom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 xml:space="preserve">-na nekretninama stečajnog dužnika kao pravnog sljednika Hitkomerca d.o.o. Crikvenica, 6. etaža: 2054/78960, 7. etaža 2054/78960, 8. etaža 2412/78960, 10. etaža 4917/78960, 12. etaža 3503/78960, 13. etaža 2140/78960,  14. etaža 2412/78960, 15. etaža 4576/78960, 16. etaža 4917/78960, 18. etaža 3503/78960, 19. etaža 2140/78960, 22. etaža 4027/78960, 24. etaža 2958/78960, 26. etaža 2202/78960, je u zemljišnim knjigama Općinskog suda u Rijeci, zemljišnoknjižnom odjelu u Novom Vinodolskom na temelju  rješenja Općinskog suda u Rijeci posl.br. Ovr-694/2010 od 28. siječnja 2011. uknjiženo je prava zaloga,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w:t>
      </w:r>
      <w:r w:rsidRPr="00090089">
        <w:rPr>
          <w:b w:val="false"/>
        </w:rPr>
        <w:lastRenderedPageBreak/>
        <w:t>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-na nekretninama stečajnog dužnika kao pravnog sljednika Hitkomerca d.o.o. Crikvenica, 6. etaža: 2054/78960, 7. etaža 2054/78960, 8. etaža 2412/78960, 10. etaža 4917/78960, 12. etaža 3503/78960, 13. etaža 2140/78960,  14. etaža 2412778960, 15. etaža 4576/78960, 16. etaža 4917/78960, 18. etaža 3503/78960, 19. etaža 2140/78960, 22. etaža 4027/78960, 24. etaža 2958/78960, 26. etaža 2202/78960 je u zemljišnim knjigama Općinskog suda u Rijeci, zemljišnoknjižnom odjelu u Novom Vinodolskom izvršena je zabilježba ovršivosti tražbine radi čijeg je osiguranja uknjižba dopuštena (čl.259. st.2 OZ);</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-na nekretninama stečajnog dužnika kao pravnog sljednika Hitkomerca d.o.o. Crikvenica, 6. etaža: 2054/78960, 7. etaža 2054/78960, 8. etaža 2412/78960, 10. etaža 4917/78960, 12. etaža 3503/78960, 13. etaža 2140/78960,  14. etaža 2412778960, 15. etaža 4576/78960, 16. etaža 4917/78960, 18. etaža 3503/78960, 19. etaža 2140/78960, 22. etaža 4027/78960, 24. etaža 2958/78960, 26. etaža 2202/78960, je u zemljišnim knjigama Općinskog suda u Rijeci, zemljišnoknjižnom odjelu u Novom Vinodolskom uknjižba založnog prava i zabilježba ovršivosti tražbine imaju učinak da se ovrha na tim nekretninama smije provesti i prema trećoj osobi koja je tu nekretninu kasnije stekla (čl.260. st.1. OZ);</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 xml:space="preserve">-na nekretninama stečajnog dužnika kao pravnog sljednika Hitkomerca d.o.o. Crikvenica, 11. etaža 3108/78960 je u zemljišnim knjigama Općinskog suda u Rijeci, zemljišnoknjižnom odjelu u Novom Vinodolskom na temelju Ugovora o kreditu od 05. listopada 2006. godine uknjiženo pravo zaloga na nekretninama u iznosu od 4.555.165,40 EUR (četirimilijunapetstopedesetpettisućastošezdesetpeteuraičetrdesetcenti)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 xml:space="preserve">-na nekretninama stečajnog dužnika kao pravnog sljednika Hitkomerca d.o.o. Crikvenica, 11. etaža 3108/78960 je u zemljišnim knjigama Općinskog suda u Rijeci, zemljišnoknjižnom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w:t>
      </w:r>
      <w:r w:rsidRPr="00090089">
        <w:rPr>
          <w:b w:val="false"/>
        </w:rPr>
        <w:lastRenderedPageBreak/>
        <w:t>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-na nekretninama stečajnog dužnika kao pravnog sljednika Hitkomerca d.o.o. Crikvenica, 11. etaža 3108/78960 je u zemljišnim knjigama Općinskog suda u Rijeci, zemljišnoknjižnom odjelu u Novom Vinodolskom na temelju  rješenja Općinskog suda u Rijeci posl.br. Ovr-694/2010 od 28. siječnja 2011. uknjiženo je prava zaloga,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-na nekretninama stečajnog dužnika kao pravnog sljednika Hitkomerca d.o.o. Crikvenica, 11. etaža 3108/78960 je u zemljišnim knjigama Općinskog suda u Rijeci, zemljišnoknjižnom odjelu u Novom Vinodolskom izvršena je zabilježba ovršivosti tražbine radi čijeg je osiguranja uknjižba dopuštena (čl.259. st.2 OZ );</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 na nekretninama stečajnog dužnika kao pravnog sljednika Hitkomerca d.o.o. Crikvenica, 11. etaža 3108/78960, je u zemljišnim knjigama Općinskog suda u Rijeci, zemljišnoknjižnom odjelu u Novom Vinodolskom uknjižba založnog prava i zabilježba ovršivosti tražbine imaju učinak da se ovrha na tim nekretninama smije provesti i prema trećoj osobi koja je tu nekretninu kasnije stekla (čl.260. st.1. OZ);</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090089" w:rsidP="00090089" w:rsidR="00090089" w:rsidRPr="00090089">
      <w:pPr>
        <w:pStyle w:val="SudNaziv"/>
        <w:rPr>
          <w:b w:val="false"/>
        </w:rPr>
      </w:pP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  kao kupci na javnoj dražbi mogu sudjelovati osobe koje su najkasnije do 20. listopada 2015.g. dale osiguranje uplatom 10% od utvrđene vrijednosti u korist žiroračuna ovog suda broj HR59 2390 0011 3000 0270 3 kod Hrvatske poštanske banke d.d. Zagreb s pozivom na gornji poslovni broj i dokaz o tome predočili sucu prije dražbe;</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 osobama čija ponuda ne bude prihvaćena, osiguranje će se vratiti nakon zaključenja javne dražbe;</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 zainteresirane osobe mogu razgledati nekretnine uz prethodni dogovor sa stečajnim upraviteljem na telefon 098 259 362.</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U Rijeci, 10. rujna 2015. godine</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ab/>
      </w:r>
      <w:r w:rsidRPr="00090089">
        <w:rPr>
          <w:b w:val="false"/>
        </w:rPr>
        <w:tab/>
      </w:r>
      <w:r w:rsidRPr="00090089">
        <w:rPr>
          <w:b w:val="false"/>
        </w:rPr>
        <w:tab/>
      </w:r>
      <w:r w:rsidRPr="00090089">
        <w:rPr>
          <w:b w:val="false"/>
        </w:rPr>
        <w:tab/>
      </w:r>
      <w:r w:rsidRPr="00090089">
        <w:rPr>
          <w:b w:val="false"/>
        </w:rPr>
        <w:tab/>
        <w:t xml:space="preserve">      Stečajni sudac</w:t>
      </w:r>
    </w:p>
    <w:p w:rsidRDefault="00090089" w:rsidP="00090089" w:rsidR="00090089" w:rsidRPr="00090089">
      <w:pPr>
        <w:pStyle w:val="SudNaziv"/>
        <w:rPr>
          <w:b w:val="false"/>
        </w:rPr>
      </w:pPr>
      <w:r w:rsidRPr="00090089">
        <w:rPr>
          <w:b w:val="false"/>
        </w:rPr>
        <w:t xml:space="preserve">               </w:t>
      </w:r>
      <w:r w:rsidRPr="00090089">
        <w:rPr>
          <w:b w:val="false"/>
        </w:rPr>
        <w:tab/>
      </w:r>
      <w:r w:rsidRPr="00090089">
        <w:rPr>
          <w:b w:val="false"/>
        </w:rPr>
        <w:tab/>
      </w:r>
      <w:r w:rsidRPr="00090089">
        <w:rPr>
          <w:b w:val="false"/>
        </w:rPr>
        <w:tab/>
      </w:r>
      <w:r w:rsidRPr="00090089">
        <w:rPr>
          <w:b w:val="false"/>
        </w:rPr>
        <w:tab/>
      </w:r>
      <w:r w:rsidRPr="00090089">
        <w:rPr>
          <w:b w:val="false"/>
        </w:rPr>
        <w:tab/>
      </w:r>
      <w:r w:rsidRPr="00090089">
        <w:rPr>
          <w:b w:val="false"/>
        </w:rPr>
        <w:tab/>
        <w:t xml:space="preserve">         Daniela Korlević   </w:t>
      </w:r>
    </w:p>
    <w:p w:rsidRDefault="00090089" w:rsidP="00090089" w:rsidR="00090089" w:rsidRPr="00090089">
      <w:pPr>
        <w:pStyle w:val="SudNaziv"/>
        <w:rPr>
          <w:b w:val="false"/>
        </w:rPr>
      </w:pPr>
      <w:r w:rsidRPr="00090089">
        <w:rPr>
          <w:b w:val="false"/>
          <w:lang w:val="en-US"/>
        </w:rPr>
        <w:t xml:space="preserve"> </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UPUTA O PRAVNOM LIJEKU:</w:t>
      </w:r>
    </w:p>
    <w:p w:rsidRDefault="00090089" w:rsidP="00090089" w:rsidR="00090089" w:rsidRPr="00090089">
      <w:pPr>
        <w:pStyle w:val="SudNaziv"/>
        <w:rPr>
          <w:b w:val="false"/>
        </w:rPr>
      </w:pPr>
      <w:r w:rsidRPr="00090089">
        <w:rPr>
          <w:b w:val="false"/>
        </w:rPr>
        <w:t>Protiv zaključka nije dopuštena žalba (čl.</w:t>
      </w:r>
      <w:smartTag w:element="metricconverter" w:uri="urn:schemas-microsoft-com:office:smarttags">
        <w:smartTagPr>
          <w:attr w:val="11. st" w:name="ProductID"/>
        </w:smartTagPr>
        <w:r w:rsidRPr="00090089">
          <w:rPr>
            <w:b w:val="false"/>
          </w:rPr>
          <w:t>11. st</w:t>
        </w:r>
      </w:smartTag>
      <w:r w:rsidRPr="00090089">
        <w:rPr>
          <w:b w:val="false"/>
        </w:rPr>
        <w:t>.9. Stečajnog zakona).</w:t>
      </w:r>
    </w:p>
    <w:p w:rsidRDefault="00090089" w:rsidP="00090089" w:rsidR="00090089" w:rsidRPr="00090089">
      <w:pPr>
        <w:pStyle w:val="SudNaziv"/>
        <w:rPr>
          <w:b w:val="false"/>
        </w:rPr>
      </w:pP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DNA:</w:t>
      </w:r>
    </w:p>
    <w:p w:rsidRDefault="00090089" w:rsidP="00090089" w:rsidR="00090089" w:rsidRPr="00090089">
      <w:pPr>
        <w:pStyle w:val="SudNaziv"/>
        <w:numPr>
          <w:ilvl w:val="0"/>
          <w:numId w:val="48"/>
        </w:numPr>
        <w:rPr>
          <w:b w:val="false"/>
        </w:rPr>
      </w:pPr>
      <w:r w:rsidRPr="00090089">
        <w:rPr>
          <w:b w:val="false"/>
        </w:rPr>
        <w:t>stečajnom upravitelju Dušan Crljenko</w:t>
      </w:r>
    </w:p>
    <w:p w:rsidRDefault="00090089" w:rsidP="00090089" w:rsidR="00090089" w:rsidRPr="00090089">
      <w:pPr>
        <w:pStyle w:val="SudNaziv"/>
        <w:numPr>
          <w:ilvl w:val="0"/>
          <w:numId w:val="48"/>
        </w:numPr>
        <w:rPr>
          <w:b w:val="false"/>
        </w:rPr>
      </w:pPr>
      <w:r w:rsidRPr="00090089">
        <w:rPr>
          <w:b w:val="false"/>
        </w:rPr>
        <w:t>e-oglasna ploča</w:t>
      </w:r>
    </w:p>
    <w:p w:rsidRDefault="00090089" w:rsidP="00090089" w:rsidR="00090089" w:rsidRPr="00090089">
      <w:pPr>
        <w:pStyle w:val="SudNaziv"/>
        <w:numPr>
          <w:ilvl w:val="0"/>
          <w:numId w:val="48"/>
        </w:numPr>
        <w:rPr>
          <w:b w:val="false"/>
        </w:rPr>
      </w:pPr>
      <w:r w:rsidRPr="00090089">
        <w:rPr>
          <w:b w:val="false"/>
        </w:rPr>
        <w:t>razlučnom vjerovniku:</w:t>
      </w:r>
    </w:p>
    <w:p w:rsidRDefault="00090089" w:rsidP="00090089" w:rsidR="00090089" w:rsidRPr="00090089">
      <w:pPr>
        <w:pStyle w:val="SudNaziv"/>
        <w:rPr>
          <w:b w:val="false"/>
        </w:rPr>
      </w:pPr>
      <w:r w:rsidRPr="00090089">
        <w:rPr>
          <w:b w:val="false"/>
        </w:rPr>
        <w:t xml:space="preserve"> </w:t>
      </w:r>
      <w:r w:rsidRPr="00090089">
        <w:rPr>
          <w:b w:val="false"/>
        </w:rPr>
        <w:tab/>
        <w:t>ZABA d.d. Zagreb po pun. OD Hanžeković i partneri, Zagreb</w:t>
      </w:r>
    </w:p>
    <w:p w:rsidRDefault="00090089" w:rsidP="00090089" w:rsidR="00090089" w:rsidRPr="00090089">
      <w:pPr>
        <w:pStyle w:val="SudNaziv"/>
        <w:rPr>
          <w:b w:val="false"/>
        </w:rPr>
      </w:pPr>
      <w:r w:rsidRPr="00090089">
        <w:rPr>
          <w:b w:val="false"/>
        </w:rPr>
        <w:tab/>
        <w:t xml:space="preserve">RH po zz ŽDO Rijeka          </w:t>
      </w:r>
      <w:r w:rsidRPr="00090089">
        <w:rPr>
          <w:b w:val="false"/>
        </w:rPr>
        <w:tab/>
      </w:r>
    </w:p>
    <w:p w:rsidRDefault="00090089" w:rsidP="00090089" w:rsidR="00090089" w:rsidRPr="00090089">
      <w:pPr>
        <w:pStyle w:val="SudNaziv"/>
        <w:rPr>
          <w:b w:val="false"/>
        </w:rPr>
      </w:pPr>
      <w:r w:rsidRPr="00090089">
        <w:rPr>
          <w:b w:val="false"/>
        </w:rPr>
        <w:t xml:space="preserve">-      Porezna uprava Rijeka </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Rijeka, 10.9.2015.g.</w:t>
      </w:r>
    </w:p>
    <w:p w:rsidRDefault="00090089" w:rsidP="00090089" w:rsidR="00090089" w:rsidRPr="00090089">
      <w:pPr>
        <w:pStyle w:val="SudNaziv"/>
        <w:rPr>
          <w:b w:val="false"/>
        </w:rPr>
      </w:pPr>
    </w:p>
    <w:p w:rsidRDefault="00090089" w:rsidP="00090089" w:rsidR="00090089" w:rsidRPr="00090089">
      <w:pPr>
        <w:pStyle w:val="SudNaziv"/>
        <w:rPr>
          <w:b w:val="false"/>
        </w:rPr>
      </w:pPr>
      <w:r w:rsidRPr="00090089">
        <w:rPr>
          <w:b w:val="false"/>
        </w:rPr>
        <w:t>Stečajni sudac</w:t>
      </w:r>
    </w:p>
    <w:p w:rsidRDefault="00090089" w:rsidP="00090089" w:rsidR="00090089" w:rsidRPr="00090089">
      <w:pPr>
        <w:pStyle w:val="SudNaziv"/>
        <w:rPr>
          <w:b w:val="false"/>
        </w:rPr>
      </w:pPr>
      <w:r w:rsidRPr="00090089">
        <w:rPr>
          <w:b w:val="false"/>
        </w:rPr>
        <w:t>Daniela Korlević</w:t>
      </w:r>
    </w:p>
    <w:p w:rsidRDefault="00090089" w:rsidP="00090089" w:rsidR="00090089">
      <w:pPr>
        <w:pStyle w:val="SudNaziv"/>
      </w:pPr>
    </w:p>
    <w:sectPr w:rsidSect="00EB0D4C" w:rsidR="00090089">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6F6670A0"/>
    <w:multiLevelType w:val="hybridMultilevel"/>
    <w:tmpl w:val="9040492C"/>
    <w:lvl w:tplc="041A000F" w:ilvl="0">
      <w:start w:val="23"/>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9"/>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0089"/>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1747"/>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18688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2015.</izvorni_sadrzaj>
    <derivirana_varijabla naziv="DomainObject.DatumDonosenjaOdluke_1">10.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St-162/2010-377</izvorni_sadrzaj>
    <derivirana_varijabla naziv="DomainObject.Oznaka_1">St-162/2010-377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2015.</izvorni_sadrzaj>
    <derivirana_varijabla naziv="DomainObject.Datum_1">11. rujna 2015.</derivirana_varijabla>
  </DomainObject.Datum>
  <DomainObject.PoslovniBrojDokumenta>
    <izvorni_sadrzaj>St-162/2010-377</izvorni_sadrzaj>
    <derivirana_varijabla naziv="DomainObject.PoslovniBrojDokumenta_1">St-162/2010-377</derivirana_varijabla>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E4F5AB-1864-4729-A9D2-10D16FA6CC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3602</properties:Words>
  <properties:Characters>21091</properties:Characters>
  <properties:Lines>436</properties:Lines>
  <properties:Paragraphs>133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Jasna Radulović</cp:lastModifiedBy>
  <dcterms:modified xmlns:xsi="http://www.w3.org/2001/XMLSchema-instance" xsi:type="dcterms:W3CDTF">2015-09-11T07:26:00Z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9</vt:i4>
  </prop:property>
  <prop:property name="Naslov" pid="5" fmtid="{D5CDD505-2E9C-101B-9397-08002B2CF9AE}">
    <vt:lpwstr>St-162/2010-377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