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B331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f9003ee" w14:paraId="f9003e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DF30C7">
        <w:rPr>
          <w:lang w:val="pt-BR"/>
        </w:rPr>
        <w:t>4604</w:t>
      </w:r>
      <w:r w:rsidR="009868BF">
        <w:rPr>
          <w:lang w:val="pt-BR"/>
        </w:rPr>
        <w:t>/1</w:t>
      </w:r>
      <w:r w:rsidR="00DF30C7">
        <w:rPr>
          <w:lang w:val="pt-BR"/>
        </w:rPr>
        <w:t>6</w:t>
      </w:r>
    </w:p>
    <w:p w:rsidRDefault="00CB331C" w:rsidP="007E24F5" w:rsidR="00CB331C">
      <w:pPr>
        <w:jc w:val="center"/>
      </w:pPr>
    </w:p>
    <w:p w:rsidRDefault="001F2EEE" w:rsidP="007E24F5" w:rsidR="001F2EEE" w:rsidRPr="00310646">
      <w:pPr>
        <w:jc w:val="center"/>
      </w:pPr>
      <w:r>
        <w:t>R</w:t>
      </w:r>
      <w:r w:rsidR="00765F31">
        <w:t xml:space="preserve"> </w:t>
      </w:r>
      <w:r>
        <w:t>E</w:t>
      </w:r>
      <w:r w:rsidR="00765F31">
        <w:t xml:space="preserve"> </w:t>
      </w:r>
      <w:r>
        <w:t>P</w:t>
      </w:r>
      <w:r w:rsidR="00765F31">
        <w:t xml:space="preserve"> </w:t>
      </w:r>
      <w:r>
        <w:t>U</w:t>
      </w:r>
      <w:r w:rsidR="00765F31">
        <w:t xml:space="preserve"> </w:t>
      </w:r>
      <w:r>
        <w:t>B</w:t>
      </w:r>
      <w:r w:rsidR="00765F31">
        <w:t xml:space="preserve"> </w:t>
      </w:r>
      <w:r>
        <w:t>L</w:t>
      </w:r>
      <w:r w:rsidR="00765F31">
        <w:t xml:space="preserve"> </w:t>
      </w:r>
      <w:r>
        <w:t>I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  <w:r w:rsidR="00765F31">
        <w:t xml:space="preserve"> </w:t>
      </w:r>
      <w:r>
        <w:t xml:space="preserve"> </w:t>
      </w:r>
      <w:r w:rsidR="00765F31">
        <w:t xml:space="preserve"> </w:t>
      </w:r>
      <w:r>
        <w:t>H</w:t>
      </w:r>
      <w:r w:rsidR="00765F31">
        <w:t xml:space="preserve"> </w:t>
      </w:r>
      <w:r>
        <w:t>R</w:t>
      </w:r>
      <w:r w:rsidR="00765F31">
        <w:t xml:space="preserve"> </w:t>
      </w:r>
      <w:r>
        <w:t>V</w:t>
      </w:r>
      <w:r w:rsidR="00765F31">
        <w:t xml:space="preserve"> </w:t>
      </w:r>
      <w:r>
        <w:t>A</w:t>
      </w:r>
      <w:r w:rsidR="00765F31">
        <w:t xml:space="preserve"> </w:t>
      </w:r>
      <w:r>
        <w:t>T</w:t>
      </w:r>
      <w:r w:rsidR="00765F31">
        <w:t xml:space="preserve"> </w:t>
      </w:r>
      <w:r>
        <w:t>S</w:t>
      </w:r>
      <w:r w:rsidR="00765F31">
        <w:t xml:space="preserve"> </w:t>
      </w:r>
      <w:r>
        <w:t>K</w:t>
      </w:r>
      <w:r w:rsidR="00765F31">
        <w:t xml:space="preserve"> </w:t>
      </w:r>
      <w:r>
        <w:t>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84312C" w:rsidRPr="0084312C">
        <w:t xml:space="preserve">TRGOVAČKI SUD U ZAGREBU, po sucu Gordanu Zubaku, u stečajnom postupku nad dužnikom </w:t>
      </w:r>
      <w:r w:rsidR="00DF30C7" w:rsidRPr="00DF30C7">
        <w:rPr>
          <w:bCs/>
        </w:rPr>
        <w:t>ANTUNOVAC GRADNJA d.o.o. u stečaju, Samobor, Josipa Jelačića 87, OIB: 86219380781</w:t>
      </w:r>
      <w:r w:rsidR="004C4841">
        <w:rPr>
          <w:lang w:val="pt-BR"/>
        </w:rPr>
        <w:t xml:space="preserve">, </w:t>
      </w:r>
      <w:r w:rsidR="00DF30C7">
        <w:t>29. ožujka</w:t>
      </w:r>
      <w:r w:rsidR="00730B88">
        <w:t xml:space="preserve"> 2018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CB331C">
        <w:t xml:space="preserve"> 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F57927" w:rsidP="00BC36B8" w:rsidR="00BC36B8" w:rsidRPr="00BC36B8">
      <w:pPr>
        <w:ind w:firstLine="680"/>
        <w:jc w:val="both"/>
        <w:rPr>
          <w:szCs w:val="20"/>
          <w:lang w:val="pt-BR"/>
        </w:rPr>
      </w:pPr>
      <w:r>
        <w:t xml:space="preserve">Nalaže se stečajnom upravitelju </w:t>
      </w:r>
      <w:r w:rsidR="00CB331C">
        <w:t>To</w:t>
      </w:r>
      <w:r w:rsidR="00DF30C7">
        <w:t>mislavu Strniščaku</w:t>
      </w:r>
      <w:r>
        <w:t xml:space="preserve"> u roku 8 dana očitovati jesu li </w:t>
      </w:r>
      <w:r w:rsidR="00730B88">
        <w:rPr>
          <w:szCs w:val="20"/>
        </w:rPr>
        <w:t>nekretnine</w:t>
      </w:r>
      <w:r w:rsidR="00730B88" w:rsidRPr="00730B88">
        <w:rPr>
          <w:szCs w:val="20"/>
        </w:rPr>
        <w:t xml:space="preserve"> u vlasništvu stečajnog dužnika </w:t>
      </w:r>
      <w:r>
        <w:rPr>
          <w:szCs w:val="20"/>
        </w:rPr>
        <w:t>upisane</w:t>
      </w:r>
      <w:r w:rsidR="00730B88" w:rsidRPr="00730B88">
        <w:rPr>
          <w:szCs w:val="20"/>
        </w:rPr>
        <w:t xml:space="preserve"> u zemljišnim knjigama </w:t>
      </w:r>
      <w:r w:rsidR="00BC36B8" w:rsidRPr="00BC36B8">
        <w:rPr>
          <w:szCs w:val="20"/>
        </w:rPr>
        <w:t>Općinskog suda u Osijeku, zemljišnoknjižni odjel Osijek, i to u:</w:t>
      </w:r>
    </w:p>
    <w:p w:rsidRDefault="00BC36B8" w:rsidP="00BC36B8" w:rsidR="00BC36B8" w:rsidRPr="00BC36B8">
      <w:pPr>
        <w:numPr>
          <w:ilvl w:val="0"/>
          <w:numId w:val="13"/>
        </w:numPr>
        <w:jc w:val="both"/>
        <w:rPr>
          <w:szCs w:val="20"/>
        </w:rPr>
      </w:pPr>
      <w:r w:rsidRPr="00BC36B8">
        <w:rPr>
          <w:szCs w:val="20"/>
        </w:rPr>
        <w:t>zk. ul. 1239, k.o. Antunovac k. č. br. 903/19, u naravi oranica Brijest površine 2363 m2,</w:t>
      </w:r>
    </w:p>
    <w:p w:rsidRDefault="00BC36B8" w:rsidP="00BC36B8" w:rsidR="00BC36B8" w:rsidRPr="00BC36B8">
      <w:pPr>
        <w:numPr>
          <w:ilvl w:val="0"/>
          <w:numId w:val="13"/>
        </w:numPr>
        <w:jc w:val="both"/>
        <w:rPr>
          <w:szCs w:val="20"/>
        </w:rPr>
      </w:pPr>
      <w:r w:rsidRPr="00BC36B8">
        <w:rPr>
          <w:szCs w:val="20"/>
        </w:rPr>
        <w:t>zk. ul. 1244,  k.o. Antunovac, k. č. br. 903/10, u naravi oranica Brijest površine 2055 m2, k. č. br. 903/15, u naravi oranica Brijest površine 2211 m2, k. č. br. 903/16, u naravi oranica Brijest površine 2160 m2, k. č. br. 903/17, u naravi oranica Brijest površine 2107 m2, k. č. br. 903/18, u naravi oranica Brijest površine 2052 m2, k. č. br. 903/21, u naravi oranica Brijest površine 1773 m2, k. č. br. 903/23, u naravi oranica Brijest površine 2103 m2, k. č. br. 904/4, u naravi oranica Brijest površine 2367 m2, k. č. br. 904/5, u naravi oranica Brijest površine 1790 m2, k. č. br. 904/6, u naravi oranica Brijest površine 1738 m2, k. č. br. 904/7, u naravi oranica Brijest površine 1685 m2, k. č. br. 904/8, u naravi oranica Brijest površine 1632 m2, k. č. br. 904/9, u naravi oranica Brijest površine 2156 m2, k. č. br. 904/10, u naravi oranica Brijest površine 3587 m2, k. č. br. 904/11, u naravi oranica Brijest površine 3423 m2, k. č. br. 904/12, u naravi oranica Brijest površine 3346 m2, k. č. br. 904/13, u naravi oranica Brijest površine 3134 m2, k. č. br. 904/14, u naravi oranica Brijest površine 2160 m2, k. č. br. 904/15, u naravi oranica Brijest površine 1822 m2, k. č. br. 904/16, u naravi oranica Brijest površine 1893 m2, k. č. br. 904/18, u naravi oranica Brijest površine 2823 m2, k. č. br. 904/20, u naravi oranica Brijest površine 2080 m2, k. č. br. 904/23, u naravi oranica Brijest površine 2565 m2,</w:t>
      </w:r>
    </w:p>
    <w:p w:rsidRDefault="00BC36B8" w:rsidP="00BC36B8" w:rsidR="001A06C3" w:rsidRPr="00BC36B8">
      <w:pPr>
        <w:numPr>
          <w:ilvl w:val="0"/>
          <w:numId w:val="13"/>
        </w:numPr>
        <w:jc w:val="both"/>
        <w:rPr>
          <w:szCs w:val="20"/>
        </w:rPr>
      </w:pPr>
      <w:r w:rsidRPr="00BC36B8">
        <w:rPr>
          <w:szCs w:val="20"/>
        </w:rPr>
        <w:t>zk. ul. 1296, k.o. Antunovac, k. č. br. 903/14, u naravi oranica Brijest površine 2261 m2</w:t>
      </w:r>
      <w:r>
        <w:rPr>
          <w:szCs w:val="20"/>
        </w:rPr>
        <w:t>,</w:t>
      </w:r>
    </w:p>
    <w:p w:rsidRDefault="00F57927" w:rsidP="001A06C3" w:rsidR="001A06C3">
      <w:pPr>
        <w:ind w:firstLine="680"/>
        <w:jc w:val="both"/>
      </w:pPr>
      <w:r>
        <w:t>slobodne od osoba i stvari.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BC36B8">
        <w:t>29. ožujka</w:t>
      </w:r>
      <w:r>
        <w:t xml:space="preserve"> </w:t>
      </w:r>
      <w:r w:rsidR="00DC7D12">
        <w:t>201</w:t>
      </w:r>
      <w:r w:rsidR="00F57927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lastRenderedPageBreak/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CB331C">
        <w:rPr>
          <w:rFonts w:hAnsi="Times New Roman" w:ascii="Times New Roman"/>
          <w:b w:val="false"/>
          <w:color w:val="auto"/>
          <w:szCs w:val="24"/>
        </w:rPr>
        <w:t>,v.r.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F2EEE" w:rsidP="00F213B6" w:rsidR="001F2EEE" w:rsidRPr="00B43C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F2EEE" w:rsidR="001F2EEE"/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CB331C" w:rsidP="00400817" w:rsidR="00CB331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B331C" w:rsidP="00400817" w:rsidR="00CB331C" w:rsidRPr="00400817">
      <w:pPr>
        <w:ind w:left="5664"/>
      </w:pPr>
      <w:r w:rsidRPr="00400817">
        <w:t xml:space="preserve">        Dijana Hadžić</w:t>
      </w:r>
    </w:p>
    <w:p w:rsidRDefault="00F11FE0" w:rsidR="00F11FE0"/>
    <w:p w:rsidRDefault="00CB331C" w:rsidR="00CB331C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CB331C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3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BC36B8">
      <w:rPr>
        <w:lang w:val="pt-BR"/>
      </w:rPr>
      <w:t>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3D91442"/>
    <w:multiLevelType w:val="hybridMultilevel"/>
    <w:tmpl w:val="6C7A1336"/>
    <w:lvl w:tplc="74B6060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A50B7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54AF4"/>
    <w:rsid w:val="00361730"/>
    <w:rsid w:val="00374D53"/>
    <w:rsid w:val="003763AA"/>
    <w:rsid w:val="0038015E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633BA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0B88"/>
    <w:rsid w:val="00736EF6"/>
    <w:rsid w:val="0074479B"/>
    <w:rsid w:val="007536AF"/>
    <w:rsid w:val="0075380F"/>
    <w:rsid w:val="00765530"/>
    <w:rsid w:val="00765F31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4312C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C36B8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331C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30C7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57927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86219380781</item>
      <item>, OIB 88514908481</item>
      <item>, OIB 55678665212</item>
      <item>, OIB null</item>
      <item>, OIB 75943472386</item>
    </izvorni_sadrzaj>
    <derivirana_varijabla naziv="DomainObject.Predmet.SudioniciListNazivOIB_1">
      <item>, OIB 85821130368</item>
      <item>, OIB 86219380781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CFAB11-5FB7-4F39-991A-66F64B364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432</properties:Words>
  <properties:Characters>1968</properties:Characters>
  <properties:Lines>60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2018-03-29T09:45:00Z</dcterms:created>
  <dc:creator>BISERKA CALIC</dc:creator>
  <cp:lastModifiedBy>Dijana Hadžić</cp:lastModifiedBy>
  <cp:lastPrinted>2018-03-29T09:54:00Z</cp:lastPrinted>
  <dcterms:modified xmlns:xsi="http://www.w3.org/2001/XMLSchema-instance" xsi:type="dcterms:W3CDTF">2018-03-29T09:55:00Z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(33. zaključak - poziv stečajnom upravitelju očitovati se o tome jesu li nekretnine slobodne od osoba i stvari.docx)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