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345e1" w14:paraId="e5345e1" w:rsidRDefault="006C5773" w:rsidP="006C5773" w:rsidR="006C5773">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6C5773" w:rsidP="006C5773" w:rsidR="006C5773">
      <w:pPr>
        <w:spacing w:after="0"/>
        <w:jc w:val="both"/>
      </w:pPr>
      <w:r>
        <w:t xml:space="preserve">       REPUBLIKA HRVATSKA</w:t>
      </w:r>
    </w:p>
    <w:p w:rsidRDefault="006C5773" w:rsidP="006C5773" w:rsidR="006C5773">
      <w:pPr>
        <w:spacing w:after="0"/>
        <w:jc w:val="both"/>
      </w:pPr>
      <w:r>
        <w:rPr>
          <w:lang w:val="pt-BR"/>
        </w:rPr>
        <w:t>TRGOVA</w:t>
      </w:r>
      <w:r>
        <w:t>Č</w:t>
      </w:r>
      <w:r>
        <w:rPr>
          <w:lang w:val="pt-BR"/>
        </w:rPr>
        <w:t>KI SUD U VARA</w:t>
      </w:r>
      <w:r>
        <w:t>Ž</w:t>
      </w:r>
      <w:r>
        <w:rPr>
          <w:lang w:val="pt-BR"/>
        </w:rPr>
        <w:t>DINU</w:t>
      </w:r>
    </w:p>
    <w:p w:rsidRDefault="006C5773" w:rsidP="006C5773" w:rsidR="006C5773" w:rsidRPr="006C5773">
      <w:pPr>
        <w:spacing w:after="0"/>
        <w:rPr>
          <w:bCs/>
        </w:rPr>
      </w:pPr>
      <w:r>
        <w:t xml:space="preserve">                      </w:t>
      </w:r>
      <w:r>
        <w:rPr>
          <w:lang w:val="pt-BR"/>
        </w:rPr>
        <w:t>B. Radić 2</w:t>
      </w:r>
      <w:r>
        <w:rPr>
          <w:bCs/>
        </w:rPr>
        <w:t xml:space="preserve">   </w:t>
      </w:r>
    </w:p>
    <w:p w:rsidRDefault="006C5773" w:rsidP="006C5773" w:rsidR="006C5773">
      <w:pPr>
        <w:spacing w:after="0"/>
        <w:jc w:val="right"/>
      </w:pPr>
      <w:r>
        <w:t>Poslovni broj:  St-452/16-12</w:t>
      </w:r>
    </w:p>
    <w:p w:rsidRDefault="006C5773" w:rsidP="006C5773" w:rsidR="006C5773">
      <w:pPr>
        <w:spacing w:after="0"/>
      </w:pPr>
    </w:p>
    <w:p w:rsidRDefault="006C5773" w:rsidP="006C5773" w:rsidR="006C5773">
      <w:pPr>
        <w:spacing w:after="0"/>
        <w:jc w:val="center"/>
      </w:pPr>
      <w:r>
        <w:t>R E P U B L I K A   H R V A T S K A</w:t>
      </w:r>
    </w:p>
    <w:p w:rsidRDefault="006C5773" w:rsidP="006C5773" w:rsidR="006C5773">
      <w:pPr>
        <w:spacing w:after="0"/>
        <w:jc w:val="center"/>
      </w:pPr>
    </w:p>
    <w:p w:rsidRDefault="006C5773" w:rsidP="006C5773" w:rsidR="006C5773">
      <w:pPr>
        <w:spacing w:after="0"/>
        <w:jc w:val="center"/>
      </w:pPr>
      <w:r>
        <w:t>R J E Š E N J E</w:t>
      </w:r>
    </w:p>
    <w:p w:rsidRDefault="006C5773" w:rsidP="006C5773" w:rsidR="006C5773">
      <w:pPr>
        <w:spacing w:after="0"/>
        <w:jc w:val="center"/>
      </w:pPr>
    </w:p>
    <w:p w:rsidRDefault="006C5773" w:rsidP="006C5773" w:rsidR="006C5773">
      <w:pPr>
        <w:spacing w:after="0"/>
      </w:pPr>
    </w:p>
    <w:p w:rsidRDefault="006C5773" w:rsidP="006C5773" w:rsidR="006C5773">
      <w:pPr>
        <w:spacing w:after="0"/>
        <w:jc w:val="both"/>
      </w:pPr>
      <w:r>
        <w:tab/>
        <w:t>Trgovački sud u Varaždinu, po sucu toga suda Jasni Lekić, kao stečajnom sucu, u stečajnom postupku nad stečajnim dužnikom KLM HORVAT d.o.o. "u stečaju" Goričan, Školska 102, MBS: 070037864, OIB: 12796096560, nakon održanog ispitnog ročišta dana 04. listopada 2016. godine,</w:t>
      </w:r>
    </w:p>
    <w:p w:rsidRDefault="006C5773" w:rsidP="006C5773" w:rsidR="006C5773">
      <w:pPr>
        <w:spacing w:after="0"/>
        <w:jc w:val="both"/>
      </w:pPr>
    </w:p>
    <w:p w:rsidRDefault="006C5773" w:rsidP="006C5773" w:rsidR="006C5773">
      <w:pPr>
        <w:spacing w:after="0"/>
        <w:jc w:val="center"/>
      </w:pPr>
      <w:r>
        <w:t>r i j e š i o   j e</w:t>
      </w:r>
    </w:p>
    <w:p w:rsidRDefault="006C5773" w:rsidP="006C5773" w:rsidR="006C5773">
      <w:pPr>
        <w:spacing w:after="0"/>
        <w:jc w:val="center"/>
      </w:pPr>
    </w:p>
    <w:p w:rsidRDefault="006C5773" w:rsidP="006C5773" w:rsidR="006C5773">
      <w:pPr>
        <w:spacing w:after="0"/>
        <w:jc w:val="center"/>
      </w:pPr>
    </w:p>
    <w:p w:rsidRDefault="006C5773" w:rsidP="006C5773" w:rsidR="006C5773">
      <w:pPr>
        <w:spacing w:after="0"/>
        <w:ind w:left="705"/>
        <w:jc w:val="both"/>
        <w:rPr>
          <w:b/>
        </w:rPr>
      </w:pPr>
      <w:r>
        <w:rPr>
          <w:b/>
        </w:rPr>
        <w:t>I/ Utvrđuju se osnovanim slijedeće tražbine:</w:t>
      </w:r>
    </w:p>
    <w:p w:rsidRDefault="006C5773" w:rsidP="006C5773" w:rsidR="006C5773">
      <w:pPr>
        <w:spacing w:after="0"/>
        <w:jc w:val="both"/>
        <w:rPr>
          <w:b/>
        </w:rPr>
      </w:pPr>
    </w:p>
    <w:p w:rsidRDefault="006C5773" w:rsidP="006C5773" w:rsidR="006C5773">
      <w:pPr>
        <w:spacing w:lineRule="auto" w:line="288" w:after="0"/>
        <w:rPr>
          <w:b/>
          <w:u w:val="single"/>
        </w:rPr>
      </w:pPr>
      <w:r>
        <w:rPr>
          <w:b/>
          <w:u w:val="single"/>
        </w:rPr>
        <w:t xml:space="preserve">I VIŠI ISPLATNI RED </w:t>
      </w:r>
    </w:p>
    <w:p w:rsidRDefault="006C5773" w:rsidP="006C5773" w:rsidR="006C5773">
      <w:pPr>
        <w:spacing w:after="0"/>
        <w:jc w:val="both"/>
        <w:rPr>
          <w:b/>
          <w:u w:val="single"/>
        </w:rPr>
      </w:pPr>
    </w:p>
    <w:p w:rsidRDefault="006C5773" w:rsidP="006C5773" w:rsidR="006C5773">
      <w:pPr>
        <w:numPr>
          <w:ilvl w:val="0"/>
          <w:numId w:val="47"/>
        </w:numPr>
        <w:spacing w:lineRule="auto" w:line="288" w:after="0"/>
        <w:rPr>
          <w:b/>
          <w:i/>
        </w:rPr>
      </w:pPr>
      <w:r>
        <w:rPr>
          <w:b/>
        </w:rPr>
        <w:t xml:space="preserve">   </w:t>
      </w:r>
      <w:r>
        <w:rPr>
          <w:b/>
          <w:i/>
        </w:rPr>
        <w:t>U cijelosti priznate tražbine</w:t>
      </w:r>
    </w:p>
    <w:p w:rsidRDefault="006C5773" w:rsidP="006C5773" w:rsidR="006C5773">
      <w:pPr>
        <w:spacing w:lineRule="auto" w:line="288" w:after="0"/>
        <w:rPr>
          <w:b/>
          <w:u w:val="single"/>
        </w:rPr>
      </w:pPr>
    </w:p>
    <w:tbl>
      <w:tblPr>
        <w:tblW w:type="dxa" w:w="9900"/>
        <w:tblInd w:type="dxa" w:w="-407"/>
        <w:tblLook w:val="04A0" w:noVBand="1" w:noHBand="0" w:lastColumn="0" w:firstColumn="1" w:lastRow="0" w:firstRow="1"/>
      </w:tblPr>
      <w:tblGrid>
        <w:gridCol w:w="548"/>
        <w:gridCol w:w="5244"/>
        <w:gridCol w:w="1897"/>
        <w:gridCol w:w="2211"/>
      </w:tblGrid>
      <w:tr w:rsidTr="006C5773" w:rsidR="006C5773">
        <w:trPr>
          <w:trHeight w:val="178"/>
        </w:trPr>
        <w:tc>
          <w:tcPr>
            <w:tcW w:type="dxa" w:w="548"/>
            <w:hideMark/>
          </w:tcPr>
          <w:p w:rsidRDefault="006C5773" w:rsidP="006C5773" w:rsidR="006C5773">
            <w:pPr>
              <w:spacing w:after="0"/>
              <w:rPr>
                <w:b/>
                <w:u w:val="single"/>
              </w:rPr>
            </w:pPr>
            <w:r>
              <w:rPr>
                <w:b/>
                <w:u w:val="single"/>
              </w:rPr>
              <w:t>Br.</w:t>
            </w:r>
          </w:p>
        </w:tc>
        <w:tc>
          <w:tcPr>
            <w:tcW w:type="dxa" w:w="5244"/>
            <w:hideMark/>
          </w:tcPr>
          <w:p w:rsidRDefault="006C5773" w:rsidP="006C5773" w:rsidR="006C5773">
            <w:pPr>
              <w:spacing w:after="0"/>
              <w:rPr>
                <w:b/>
                <w:u w:val="single"/>
              </w:rPr>
            </w:pPr>
            <w:r>
              <w:rPr>
                <w:b/>
                <w:u w:val="single"/>
              </w:rPr>
              <w:t>NAZIV I ADRESA VJEROVNIKA</w:t>
            </w:r>
          </w:p>
        </w:tc>
        <w:tc>
          <w:tcPr>
            <w:tcW w:type="dxa" w:w="1897"/>
            <w:noWrap/>
            <w:hideMark/>
          </w:tcPr>
          <w:p w:rsidRDefault="006C5773" w:rsidP="006C5773" w:rsidR="006C5773">
            <w:pPr>
              <w:spacing w:after="0"/>
              <w:jc w:val="right"/>
              <w:rPr>
                <w:b/>
                <w:u w:val="single"/>
              </w:rPr>
            </w:pPr>
            <w:r>
              <w:rPr>
                <w:b/>
                <w:u w:val="single"/>
              </w:rPr>
              <w:t>PRIJAVLJENO</w:t>
            </w:r>
          </w:p>
        </w:tc>
        <w:tc>
          <w:tcPr>
            <w:tcW w:type="dxa" w:w="2211"/>
            <w:noWrap/>
            <w:hideMark/>
          </w:tcPr>
          <w:p w:rsidRDefault="006C5773" w:rsidP="006C5773" w:rsidR="006C5773">
            <w:pPr>
              <w:spacing w:after="0"/>
              <w:jc w:val="center"/>
              <w:rPr>
                <w:b/>
                <w:u w:val="single"/>
              </w:rPr>
            </w:pPr>
            <w:r>
              <w:rPr>
                <w:b/>
                <w:u w:val="single"/>
              </w:rPr>
              <w:t>PRIZNATO</w:t>
            </w:r>
          </w:p>
        </w:tc>
      </w:tr>
      <w:tr w:rsidTr="006C5773" w:rsidR="006C5773">
        <w:trPr>
          <w:trHeight w:val="394"/>
        </w:trPr>
        <w:tc>
          <w:tcPr>
            <w:tcW w:type="dxa" w:w="548"/>
            <w:hideMark/>
          </w:tcPr>
          <w:p w:rsidRDefault="006C5773" w:rsidP="006C5773" w:rsidR="006C5773">
            <w:pPr>
              <w:spacing w:after="0"/>
              <w:jc w:val="center"/>
            </w:pPr>
            <w:r>
              <w:t>1.</w:t>
            </w:r>
          </w:p>
        </w:tc>
        <w:tc>
          <w:tcPr>
            <w:tcW w:type="dxa" w:w="5244"/>
            <w:hideMark/>
          </w:tcPr>
          <w:p w:rsidRDefault="006C5773" w:rsidP="006C5773" w:rsidR="006C5773">
            <w:pPr>
              <w:spacing w:after="0"/>
            </w:pPr>
            <w:r>
              <w:t>RH, MINISTARSTVO FINANCIJA, Porezna uprava, Područni ured sjeverna Hrvatska, OIB:52634238587</w:t>
            </w:r>
          </w:p>
        </w:tc>
        <w:tc>
          <w:tcPr>
            <w:tcW w:type="dxa" w:w="1897"/>
            <w:noWrap/>
            <w:vAlign w:val="center"/>
            <w:hideMark/>
          </w:tcPr>
          <w:p w:rsidRDefault="006C5773" w:rsidP="006C5773" w:rsidR="006C5773">
            <w:pPr>
              <w:spacing w:lineRule="auto" w:line="288" w:after="0"/>
              <w:jc w:val="center"/>
            </w:pPr>
            <w:r>
              <w:t>937.851,58</w:t>
            </w:r>
          </w:p>
        </w:tc>
        <w:tc>
          <w:tcPr>
            <w:tcW w:type="dxa" w:w="2211"/>
            <w:noWrap/>
            <w:vAlign w:val="center"/>
            <w:hideMark/>
          </w:tcPr>
          <w:p w:rsidRDefault="006C5773" w:rsidP="006C5773" w:rsidR="006C5773">
            <w:pPr>
              <w:spacing w:lineRule="auto" w:line="288" w:after="0"/>
              <w:jc w:val="center"/>
            </w:pPr>
            <w:r>
              <w:t>937.851,58</w:t>
            </w:r>
          </w:p>
        </w:tc>
      </w:tr>
      <w:tr w:rsidTr="006C5773" w:rsidR="006C5773">
        <w:trPr>
          <w:trHeight w:val="366"/>
        </w:trPr>
        <w:tc>
          <w:tcPr>
            <w:tcW w:type="dxa" w:w="548"/>
          </w:tcPr>
          <w:p w:rsidRDefault="006C5773" w:rsidP="006C5773" w:rsidR="006C5773">
            <w:pPr>
              <w:spacing w:after="0"/>
              <w:rPr>
                <w:b/>
              </w:rPr>
            </w:pPr>
          </w:p>
        </w:tc>
        <w:tc>
          <w:tcPr>
            <w:tcW w:type="dxa" w:w="5244"/>
          </w:tcPr>
          <w:p w:rsidRDefault="006C5773" w:rsidP="006C5773" w:rsidR="006C5773">
            <w:pPr>
              <w:spacing w:after="0"/>
              <w:rPr>
                <w:b/>
              </w:rPr>
            </w:pPr>
          </w:p>
          <w:p w:rsidRDefault="006C5773" w:rsidP="006C5773" w:rsidR="006C5773">
            <w:pPr>
              <w:spacing w:after="0"/>
              <w:rPr>
                <w:b/>
              </w:rPr>
            </w:pPr>
            <w:r>
              <w:rPr>
                <w:b/>
              </w:rPr>
              <w:t>UKUPNO I VIŠI ISPLATNI RED</w:t>
            </w:r>
          </w:p>
        </w:tc>
        <w:tc>
          <w:tcPr>
            <w:tcW w:type="dxa" w:w="1897"/>
            <w:noWrap/>
            <w:vAlign w:val="center"/>
            <w:hideMark/>
          </w:tcPr>
          <w:p w:rsidRDefault="006C5773" w:rsidP="006C5773" w:rsidR="006C5773">
            <w:pPr>
              <w:spacing w:lineRule="auto" w:line="288" w:after="0"/>
              <w:jc w:val="center"/>
              <w:rPr>
                <w:b/>
              </w:rPr>
            </w:pPr>
            <w:r>
              <w:rPr>
                <w:b/>
              </w:rPr>
              <w:t>937.851,58</w:t>
            </w:r>
          </w:p>
        </w:tc>
        <w:tc>
          <w:tcPr>
            <w:tcW w:type="dxa" w:w="2211"/>
            <w:noWrap/>
            <w:vAlign w:val="center"/>
            <w:hideMark/>
          </w:tcPr>
          <w:p w:rsidRDefault="006C5773" w:rsidP="006C5773" w:rsidR="006C5773">
            <w:pPr>
              <w:spacing w:lineRule="auto" w:line="288" w:after="0"/>
              <w:jc w:val="center"/>
              <w:rPr>
                <w:b/>
              </w:rPr>
            </w:pPr>
            <w:r>
              <w:rPr>
                <w:b/>
              </w:rPr>
              <w:t>937.851,58</w:t>
            </w:r>
          </w:p>
        </w:tc>
      </w:tr>
    </w:tbl>
    <w:p w:rsidRDefault="006C5773" w:rsidP="006C5773" w:rsidR="006C5773">
      <w:pPr>
        <w:spacing w:after="0"/>
        <w:jc w:val="both"/>
        <w:rPr>
          <w:b/>
        </w:rPr>
      </w:pPr>
    </w:p>
    <w:p w:rsidRDefault="006C5773" w:rsidP="006C5773" w:rsidR="006C5773">
      <w:pPr>
        <w:spacing w:after="0"/>
        <w:jc w:val="both"/>
        <w:rPr>
          <w:b/>
        </w:rPr>
      </w:pPr>
    </w:p>
    <w:p w:rsidRDefault="006C5773" w:rsidP="006C5773" w:rsidR="006C5773">
      <w:pPr>
        <w:spacing w:after="0"/>
        <w:rPr>
          <w:b/>
          <w:u w:val="single"/>
        </w:rPr>
      </w:pPr>
      <w:r>
        <w:rPr>
          <w:b/>
          <w:u w:val="single"/>
        </w:rPr>
        <w:t>II VIŠI ISPLATNI RED</w:t>
      </w:r>
    </w:p>
    <w:p w:rsidRDefault="006C5773" w:rsidP="006C5773" w:rsidR="006C5773">
      <w:pPr>
        <w:spacing w:after="0"/>
        <w:rPr>
          <w:b/>
          <w:u w:val="single"/>
        </w:rPr>
      </w:pPr>
    </w:p>
    <w:p w:rsidRDefault="006C5773" w:rsidP="006C5773" w:rsidR="006C5773">
      <w:pPr>
        <w:numPr>
          <w:ilvl w:val="0"/>
          <w:numId w:val="48"/>
        </w:numPr>
        <w:spacing w:lineRule="auto" w:line="288" w:after="0"/>
        <w:rPr>
          <w:b/>
          <w:i/>
        </w:rPr>
      </w:pPr>
      <w:r>
        <w:rPr>
          <w:b/>
          <w:i/>
        </w:rPr>
        <w:t>U cijelosti priznate tražbine</w:t>
      </w:r>
    </w:p>
    <w:p w:rsidRDefault="006C5773" w:rsidP="006C5773" w:rsidR="006C5773">
      <w:pPr>
        <w:spacing w:lineRule="auto" w:line="288" w:after="0"/>
        <w:rPr>
          <w:b/>
          <w:u w:val="single"/>
        </w:rPr>
      </w:pPr>
    </w:p>
    <w:tbl>
      <w:tblPr>
        <w:tblW w:type="dxa" w:w="9900"/>
        <w:tblInd w:type="dxa" w:w="-407"/>
        <w:tblLook w:val="04A0" w:noVBand="1" w:noHBand="0" w:lastColumn="0" w:firstColumn="1" w:lastRow="0" w:firstRow="1"/>
      </w:tblPr>
      <w:tblGrid>
        <w:gridCol w:w="549"/>
        <w:gridCol w:w="5099"/>
        <w:gridCol w:w="2041"/>
        <w:gridCol w:w="2211"/>
      </w:tblGrid>
      <w:tr w:rsidTr="006C5773" w:rsidR="006C5773">
        <w:trPr>
          <w:trHeight w:val="178"/>
        </w:trPr>
        <w:tc>
          <w:tcPr>
            <w:tcW w:type="dxa" w:w="549"/>
            <w:hideMark/>
          </w:tcPr>
          <w:p w:rsidRDefault="006C5773" w:rsidP="006C5773" w:rsidR="006C5773">
            <w:pPr>
              <w:spacing w:after="0"/>
              <w:rPr>
                <w:b/>
                <w:u w:val="single"/>
              </w:rPr>
            </w:pPr>
            <w:r>
              <w:rPr>
                <w:b/>
                <w:u w:val="single"/>
              </w:rPr>
              <w:t>Br.</w:t>
            </w:r>
          </w:p>
        </w:tc>
        <w:tc>
          <w:tcPr>
            <w:tcW w:type="dxa" w:w="5243"/>
            <w:hideMark/>
          </w:tcPr>
          <w:p w:rsidRDefault="006C5773" w:rsidP="006C5773" w:rsidR="006C5773">
            <w:pPr>
              <w:spacing w:after="0"/>
              <w:rPr>
                <w:b/>
                <w:u w:val="single"/>
              </w:rPr>
            </w:pPr>
            <w:r>
              <w:rPr>
                <w:b/>
                <w:u w:val="single"/>
              </w:rPr>
              <w:t>NAZIV I ADRESA VJEROVNIKA</w:t>
            </w:r>
          </w:p>
        </w:tc>
        <w:tc>
          <w:tcPr>
            <w:tcW w:type="dxa" w:w="1897"/>
            <w:noWrap/>
            <w:hideMark/>
          </w:tcPr>
          <w:p w:rsidRDefault="006C5773" w:rsidP="006C5773" w:rsidR="006C5773">
            <w:pPr>
              <w:tabs>
                <w:tab w:pos="146" w:val="left"/>
              </w:tabs>
              <w:spacing w:after="0"/>
              <w:ind w:left="144"/>
              <w:rPr>
                <w:b/>
                <w:u w:val="single"/>
              </w:rPr>
            </w:pPr>
            <w:r>
              <w:rPr>
                <w:b/>
                <w:u w:val="single"/>
              </w:rPr>
              <w:t>PRIJAVLJENO</w:t>
            </w:r>
          </w:p>
        </w:tc>
        <w:tc>
          <w:tcPr>
            <w:tcW w:type="dxa" w:w="2211"/>
            <w:noWrap/>
            <w:hideMark/>
          </w:tcPr>
          <w:p w:rsidRDefault="006C5773" w:rsidP="006C5773" w:rsidR="006C5773">
            <w:pPr>
              <w:spacing w:after="0"/>
              <w:jc w:val="center"/>
              <w:rPr>
                <w:b/>
                <w:u w:val="single"/>
              </w:rPr>
            </w:pPr>
            <w:r>
              <w:rPr>
                <w:b/>
              </w:rPr>
              <w:t xml:space="preserve">            </w:t>
            </w:r>
            <w:r>
              <w:rPr>
                <w:b/>
                <w:u w:val="single"/>
              </w:rPr>
              <w:t>PRIZNATO</w:t>
            </w:r>
          </w:p>
        </w:tc>
      </w:tr>
      <w:tr w:rsidTr="006C5773" w:rsidR="006C5773">
        <w:trPr>
          <w:trHeight w:val="394"/>
        </w:trPr>
        <w:tc>
          <w:tcPr>
            <w:tcW w:type="dxa" w:w="549"/>
            <w:hideMark/>
          </w:tcPr>
          <w:p w:rsidRDefault="006C5773" w:rsidP="006C5773" w:rsidR="006C5773">
            <w:pPr>
              <w:spacing w:after="0"/>
              <w:jc w:val="center"/>
            </w:pPr>
            <w:r>
              <w:t>1.</w:t>
            </w:r>
          </w:p>
        </w:tc>
        <w:tc>
          <w:tcPr>
            <w:tcW w:type="dxa" w:w="5243"/>
            <w:vAlign w:val="center"/>
            <w:hideMark/>
          </w:tcPr>
          <w:p w:rsidRDefault="006C5773" w:rsidP="006C5773" w:rsidR="006C5773">
            <w:pPr>
              <w:spacing w:lineRule="auto" w:line="288" w:after="0"/>
            </w:pPr>
            <w:r>
              <w:t>TRIGLAV  OSIGURANJE d.d., Antuna Heinza 4, 10000 Zagreb, OIB: 29743547503</w:t>
            </w:r>
          </w:p>
        </w:tc>
        <w:tc>
          <w:tcPr>
            <w:tcW w:type="dxa" w:w="1897"/>
            <w:noWrap/>
            <w:vAlign w:val="center"/>
            <w:hideMark/>
          </w:tcPr>
          <w:p w:rsidRDefault="006C5773" w:rsidP="006C5773" w:rsidR="006C5773">
            <w:pPr>
              <w:spacing w:lineRule="auto" w:line="288" w:after="0"/>
              <w:jc w:val="right"/>
            </w:pPr>
            <w:r>
              <w:t>1.022,60</w:t>
            </w:r>
          </w:p>
        </w:tc>
        <w:tc>
          <w:tcPr>
            <w:tcW w:type="dxa" w:w="2211"/>
            <w:noWrap/>
            <w:vAlign w:val="center"/>
            <w:hideMark/>
          </w:tcPr>
          <w:p w:rsidRDefault="006C5773" w:rsidP="006C5773" w:rsidR="006C5773">
            <w:pPr>
              <w:spacing w:lineRule="auto" w:line="288" w:after="0"/>
              <w:jc w:val="center"/>
            </w:pPr>
            <w:r>
              <w:t xml:space="preserve">              1.022,60</w:t>
            </w:r>
          </w:p>
        </w:tc>
      </w:tr>
      <w:tr w:rsidTr="006C5773" w:rsidR="006C5773">
        <w:trPr>
          <w:trHeight w:val="427"/>
        </w:trPr>
        <w:tc>
          <w:tcPr>
            <w:tcW w:type="dxa" w:w="549"/>
            <w:hideMark/>
          </w:tcPr>
          <w:p w:rsidRDefault="006C5773" w:rsidP="006C5773" w:rsidR="006C5773">
            <w:pPr>
              <w:spacing w:after="0"/>
              <w:jc w:val="center"/>
            </w:pPr>
            <w:r>
              <w:t>2.</w:t>
            </w:r>
          </w:p>
        </w:tc>
        <w:tc>
          <w:tcPr>
            <w:tcW w:type="dxa" w:w="5243"/>
            <w:vAlign w:val="center"/>
            <w:hideMark/>
          </w:tcPr>
          <w:p w:rsidRDefault="006C5773" w:rsidP="006C5773" w:rsidR="006C5773">
            <w:pPr>
              <w:spacing w:lineRule="auto" w:line="288" w:after="0"/>
            </w:pPr>
            <w:r>
              <w:t>HRVATSKE VODE, Vodnogospodarski odjel za Muru i gornju Dravu, Međimurska 26b, 42000 Varaždin, OIB:28921383001</w:t>
            </w:r>
          </w:p>
        </w:tc>
        <w:tc>
          <w:tcPr>
            <w:tcW w:type="dxa" w:w="1897"/>
            <w:noWrap/>
            <w:vAlign w:val="center"/>
            <w:hideMark/>
          </w:tcPr>
          <w:p w:rsidRDefault="006C5773" w:rsidP="006C5773" w:rsidR="006C5773">
            <w:pPr>
              <w:spacing w:lineRule="auto" w:line="288" w:after="0"/>
              <w:jc w:val="right"/>
            </w:pPr>
            <w:r>
              <w:t>79.054,24</w:t>
            </w:r>
          </w:p>
        </w:tc>
        <w:tc>
          <w:tcPr>
            <w:tcW w:type="dxa" w:w="2211"/>
            <w:noWrap/>
            <w:vAlign w:val="center"/>
            <w:hideMark/>
          </w:tcPr>
          <w:p w:rsidRDefault="006C5773" w:rsidP="006C5773" w:rsidR="006C5773">
            <w:pPr>
              <w:spacing w:lineRule="auto" w:line="288" w:after="0"/>
              <w:jc w:val="center"/>
            </w:pPr>
            <w:r>
              <w:t xml:space="preserve">             79.054,24</w:t>
            </w:r>
          </w:p>
        </w:tc>
      </w:tr>
      <w:tr w:rsidTr="006C5773" w:rsidR="006C5773">
        <w:trPr>
          <w:trHeight w:val="419"/>
        </w:trPr>
        <w:tc>
          <w:tcPr>
            <w:tcW w:type="dxa" w:w="549"/>
            <w:hideMark/>
          </w:tcPr>
          <w:p w:rsidRDefault="006C5773" w:rsidP="006C5773" w:rsidR="006C5773">
            <w:pPr>
              <w:spacing w:after="0"/>
              <w:jc w:val="center"/>
            </w:pPr>
            <w:r>
              <w:lastRenderedPageBreak/>
              <w:t>3.</w:t>
            </w:r>
          </w:p>
        </w:tc>
        <w:tc>
          <w:tcPr>
            <w:tcW w:type="dxa" w:w="5243"/>
            <w:vAlign w:val="center"/>
            <w:hideMark/>
          </w:tcPr>
          <w:p w:rsidRDefault="006C5773" w:rsidP="006C5773" w:rsidR="006C5773">
            <w:pPr>
              <w:spacing w:lineRule="auto" w:line="288" w:after="0"/>
            </w:pPr>
            <w:r>
              <w:t>LINDE PLIN d.o.o., Kalinovac 2/a, 47000 Karlovac, OIB: 64936811186</w:t>
            </w:r>
          </w:p>
        </w:tc>
        <w:tc>
          <w:tcPr>
            <w:tcW w:type="dxa" w:w="1897"/>
            <w:noWrap/>
            <w:vAlign w:val="center"/>
            <w:hideMark/>
          </w:tcPr>
          <w:p w:rsidRDefault="006C5773" w:rsidP="006C5773" w:rsidR="006C5773">
            <w:pPr>
              <w:spacing w:lineRule="auto" w:line="288" w:after="0"/>
              <w:jc w:val="right"/>
            </w:pPr>
            <w:r>
              <w:t>144.099,73</w:t>
            </w:r>
          </w:p>
        </w:tc>
        <w:tc>
          <w:tcPr>
            <w:tcW w:type="dxa" w:w="2211"/>
            <w:noWrap/>
            <w:vAlign w:val="center"/>
            <w:hideMark/>
          </w:tcPr>
          <w:p w:rsidRDefault="006C5773" w:rsidP="006C5773" w:rsidR="006C5773">
            <w:pPr>
              <w:spacing w:lineRule="auto" w:line="288" w:after="0"/>
              <w:jc w:val="center"/>
            </w:pPr>
            <w:r>
              <w:t xml:space="preserve">           144.099,73</w:t>
            </w:r>
          </w:p>
        </w:tc>
      </w:tr>
      <w:tr w:rsidTr="006C5773" w:rsidR="006C5773">
        <w:trPr>
          <w:trHeight w:val="425"/>
        </w:trPr>
        <w:tc>
          <w:tcPr>
            <w:tcW w:type="dxa" w:w="549"/>
            <w:hideMark/>
          </w:tcPr>
          <w:p w:rsidRDefault="006C5773" w:rsidP="006C5773" w:rsidR="006C5773">
            <w:pPr>
              <w:spacing w:after="0"/>
              <w:jc w:val="center"/>
            </w:pPr>
            <w:r>
              <w:t>4.</w:t>
            </w:r>
          </w:p>
        </w:tc>
        <w:tc>
          <w:tcPr>
            <w:tcW w:type="dxa" w:w="5243"/>
            <w:vAlign w:val="center"/>
            <w:hideMark/>
          </w:tcPr>
          <w:p w:rsidRDefault="006C5773" w:rsidP="006C5773" w:rsidR="006C5773">
            <w:pPr>
              <w:spacing w:lineRule="auto" w:line="288" w:after="0"/>
            </w:pPr>
            <w:r>
              <w:t>FINANCIJSKA AGENCIJA, Ulica grada Vukovara 70, 10000 Zagreb, OIB:85821130368</w:t>
            </w:r>
          </w:p>
        </w:tc>
        <w:tc>
          <w:tcPr>
            <w:tcW w:type="dxa" w:w="1897"/>
            <w:noWrap/>
            <w:vAlign w:val="center"/>
            <w:hideMark/>
          </w:tcPr>
          <w:p w:rsidRDefault="006C5773" w:rsidP="006C5773" w:rsidR="006C5773">
            <w:pPr>
              <w:spacing w:lineRule="auto" w:line="288" w:after="0"/>
              <w:jc w:val="right"/>
            </w:pPr>
            <w:r>
              <w:t>3.612,53</w:t>
            </w:r>
          </w:p>
        </w:tc>
        <w:tc>
          <w:tcPr>
            <w:tcW w:type="dxa" w:w="2211"/>
            <w:noWrap/>
            <w:vAlign w:val="center"/>
            <w:hideMark/>
          </w:tcPr>
          <w:p w:rsidRDefault="006C5773" w:rsidP="006C5773" w:rsidR="006C5773">
            <w:pPr>
              <w:spacing w:lineRule="auto" w:line="288" w:after="0"/>
              <w:jc w:val="center"/>
            </w:pPr>
            <w:r>
              <w:t xml:space="preserve">               3.612,53</w:t>
            </w:r>
          </w:p>
        </w:tc>
      </w:tr>
      <w:tr w:rsidTr="006C5773" w:rsidR="006C5773">
        <w:trPr>
          <w:trHeight w:val="431"/>
        </w:trPr>
        <w:tc>
          <w:tcPr>
            <w:tcW w:type="dxa" w:w="549"/>
            <w:hideMark/>
          </w:tcPr>
          <w:p w:rsidRDefault="006C5773" w:rsidP="006C5773" w:rsidR="006C5773">
            <w:pPr>
              <w:spacing w:after="0"/>
              <w:jc w:val="center"/>
            </w:pPr>
            <w:r>
              <w:t>5.</w:t>
            </w:r>
          </w:p>
        </w:tc>
        <w:tc>
          <w:tcPr>
            <w:tcW w:type="dxa" w:w="5243"/>
            <w:vAlign w:val="center"/>
            <w:hideMark/>
          </w:tcPr>
          <w:p w:rsidRDefault="006C5773" w:rsidP="006C5773" w:rsidR="006C5773">
            <w:pPr>
              <w:spacing w:lineRule="auto" w:line="288" w:after="0"/>
            </w:pPr>
            <w:r>
              <w:t>HOREX TRADE d.o.o., Josipa Lončara 6, 10000 Zagreb, OIB: 54680477838</w:t>
            </w:r>
          </w:p>
        </w:tc>
        <w:tc>
          <w:tcPr>
            <w:tcW w:type="dxa" w:w="1897"/>
            <w:noWrap/>
            <w:vAlign w:val="center"/>
            <w:hideMark/>
          </w:tcPr>
          <w:p w:rsidRDefault="006C5773" w:rsidP="006C5773" w:rsidR="006C5773">
            <w:pPr>
              <w:spacing w:lineRule="auto" w:line="288" w:after="0"/>
              <w:jc w:val="right"/>
            </w:pPr>
            <w:r>
              <w:t>402.384,67</w:t>
            </w:r>
          </w:p>
        </w:tc>
        <w:tc>
          <w:tcPr>
            <w:tcW w:type="dxa" w:w="2211"/>
            <w:noWrap/>
            <w:vAlign w:val="center"/>
            <w:hideMark/>
          </w:tcPr>
          <w:p w:rsidRDefault="006C5773" w:rsidP="006C5773" w:rsidR="006C5773">
            <w:pPr>
              <w:spacing w:lineRule="auto" w:line="288" w:after="0"/>
              <w:jc w:val="center"/>
            </w:pPr>
            <w:r>
              <w:t xml:space="preserve">           402.384,67</w:t>
            </w:r>
          </w:p>
        </w:tc>
      </w:tr>
      <w:tr w:rsidTr="006C5773" w:rsidR="006C5773">
        <w:trPr>
          <w:trHeight w:val="423"/>
        </w:trPr>
        <w:tc>
          <w:tcPr>
            <w:tcW w:type="dxa" w:w="549"/>
            <w:hideMark/>
          </w:tcPr>
          <w:p w:rsidRDefault="006C5773" w:rsidP="006C5773" w:rsidR="006C5773">
            <w:pPr>
              <w:spacing w:after="0"/>
              <w:jc w:val="center"/>
            </w:pPr>
            <w:r>
              <w:t>6.</w:t>
            </w:r>
          </w:p>
        </w:tc>
        <w:tc>
          <w:tcPr>
            <w:tcW w:type="dxa" w:w="5243"/>
            <w:vAlign w:val="center"/>
            <w:hideMark/>
          </w:tcPr>
          <w:p w:rsidRDefault="006C5773" w:rsidP="006C5773" w:rsidR="006C5773">
            <w:pPr>
              <w:spacing w:lineRule="auto" w:line="288" w:after="0"/>
            </w:pPr>
            <w:r>
              <w:t>MEĐIMURSKE VODE d.o.o., Matice hrvatske 10, 40000 Čakovec, OIB:81394716246</w:t>
            </w:r>
          </w:p>
        </w:tc>
        <w:tc>
          <w:tcPr>
            <w:tcW w:type="dxa" w:w="1897"/>
            <w:noWrap/>
            <w:vAlign w:val="center"/>
            <w:hideMark/>
          </w:tcPr>
          <w:p w:rsidRDefault="006C5773" w:rsidP="006C5773" w:rsidR="006C5773">
            <w:pPr>
              <w:spacing w:lineRule="auto" w:line="288" w:after="0"/>
              <w:jc w:val="right"/>
            </w:pPr>
            <w:r>
              <w:t>1.707,34</w:t>
            </w:r>
          </w:p>
        </w:tc>
        <w:tc>
          <w:tcPr>
            <w:tcW w:type="dxa" w:w="2211"/>
            <w:noWrap/>
            <w:vAlign w:val="center"/>
            <w:hideMark/>
          </w:tcPr>
          <w:p w:rsidRDefault="006C5773" w:rsidP="006C5773" w:rsidR="006C5773">
            <w:pPr>
              <w:spacing w:lineRule="auto" w:line="288" w:after="0"/>
              <w:jc w:val="center"/>
            </w:pPr>
            <w:r>
              <w:t xml:space="preserve">               1.707,34</w:t>
            </w:r>
          </w:p>
        </w:tc>
      </w:tr>
      <w:tr w:rsidTr="006C5773" w:rsidR="006C5773">
        <w:trPr>
          <w:trHeight w:val="428"/>
        </w:trPr>
        <w:tc>
          <w:tcPr>
            <w:tcW w:type="dxa" w:w="549"/>
            <w:hideMark/>
          </w:tcPr>
          <w:p w:rsidRDefault="006C5773" w:rsidP="006C5773" w:rsidR="006C5773">
            <w:pPr>
              <w:spacing w:after="0"/>
              <w:jc w:val="center"/>
            </w:pPr>
            <w:r>
              <w:t>7.</w:t>
            </w:r>
          </w:p>
        </w:tc>
        <w:tc>
          <w:tcPr>
            <w:tcW w:type="dxa" w:w="5243"/>
            <w:vAlign w:val="center"/>
            <w:hideMark/>
          </w:tcPr>
          <w:p w:rsidRDefault="006C5773" w:rsidP="006C5773" w:rsidR="006C5773">
            <w:pPr>
              <w:spacing w:lineRule="auto" w:line="288" w:after="0"/>
            </w:pPr>
            <w:r>
              <w:t>BERNER d.o.o., Majstorska 9, 10000 Zagreb, OIB: 66471923099</w:t>
            </w:r>
          </w:p>
        </w:tc>
        <w:tc>
          <w:tcPr>
            <w:tcW w:type="dxa" w:w="1897"/>
            <w:noWrap/>
            <w:vAlign w:val="center"/>
            <w:hideMark/>
          </w:tcPr>
          <w:p w:rsidRDefault="006C5773" w:rsidP="006C5773" w:rsidR="006C5773">
            <w:pPr>
              <w:spacing w:lineRule="auto" w:line="288" w:after="0"/>
              <w:jc w:val="right"/>
            </w:pPr>
            <w:r>
              <w:t>10.640,60</w:t>
            </w:r>
          </w:p>
        </w:tc>
        <w:tc>
          <w:tcPr>
            <w:tcW w:type="dxa" w:w="2211"/>
            <w:noWrap/>
            <w:vAlign w:val="center"/>
            <w:hideMark/>
          </w:tcPr>
          <w:p w:rsidRDefault="006C5773" w:rsidP="006C5773" w:rsidR="006C5773">
            <w:pPr>
              <w:spacing w:lineRule="auto" w:line="288" w:after="0"/>
              <w:jc w:val="center"/>
            </w:pPr>
            <w:r>
              <w:t xml:space="preserve">             10.640,60</w:t>
            </w:r>
          </w:p>
        </w:tc>
      </w:tr>
      <w:tr w:rsidTr="006C5773" w:rsidR="006C5773">
        <w:trPr>
          <w:trHeight w:val="433"/>
        </w:trPr>
        <w:tc>
          <w:tcPr>
            <w:tcW w:type="dxa" w:w="549"/>
            <w:hideMark/>
          </w:tcPr>
          <w:p w:rsidRDefault="006C5773" w:rsidP="006C5773" w:rsidR="006C5773">
            <w:pPr>
              <w:spacing w:after="0"/>
              <w:jc w:val="center"/>
            </w:pPr>
            <w:r>
              <w:t>8.</w:t>
            </w:r>
          </w:p>
        </w:tc>
        <w:tc>
          <w:tcPr>
            <w:tcW w:type="dxa" w:w="5243"/>
            <w:vAlign w:val="center"/>
            <w:hideMark/>
          </w:tcPr>
          <w:p w:rsidRDefault="006C5773" w:rsidP="006C5773" w:rsidR="006C5773">
            <w:pPr>
              <w:spacing w:lineRule="auto" w:line="288" w:after="0"/>
            </w:pPr>
            <w:r>
              <w:t>ALLIANZ ZAGREB d.d., Heinzelova 70, 10000 Zagreb, OIB: 23759810849</w:t>
            </w:r>
          </w:p>
        </w:tc>
        <w:tc>
          <w:tcPr>
            <w:tcW w:type="dxa" w:w="1897"/>
            <w:noWrap/>
            <w:vAlign w:val="center"/>
            <w:hideMark/>
          </w:tcPr>
          <w:p w:rsidRDefault="006C5773" w:rsidP="006C5773" w:rsidR="006C5773">
            <w:pPr>
              <w:spacing w:lineRule="auto" w:line="288" w:after="0"/>
              <w:jc w:val="right"/>
            </w:pPr>
            <w:r>
              <w:t>8.099,98</w:t>
            </w:r>
          </w:p>
        </w:tc>
        <w:tc>
          <w:tcPr>
            <w:tcW w:type="dxa" w:w="2211"/>
            <w:noWrap/>
            <w:vAlign w:val="center"/>
            <w:hideMark/>
          </w:tcPr>
          <w:p w:rsidRDefault="006C5773" w:rsidP="006C5773" w:rsidR="006C5773">
            <w:pPr>
              <w:spacing w:lineRule="auto" w:line="288" w:after="0"/>
              <w:jc w:val="center"/>
            </w:pPr>
            <w:r>
              <w:t xml:space="preserve">               8.099,98</w:t>
            </w:r>
          </w:p>
        </w:tc>
      </w:tr>
      <w:tr w:rsidTr="006C5773" w:rsidR="006C5773">
        <w:trPr>
          <w:trHeight w:val="425"/>
        </w:trPr>
        <w:tc>
          <w:tcPr>
            <w:tcW w:type="dxa" w:w="549"/>
            <w:hideMark/>
          </w:tcPr>
          <w:p w:rsidRDefault="006C5773" w:rsidP="006C5773" w:rsidR="006C5773">
            <w:pPr>
              <w:spacing w:after="0"/>
              <w:jc w:val="center"/>
            </w:pPr>
            <w:r>
              <w:t>9.</w:t>
            </w:r>
          </w:p>
        </w:tc>
        <w:tc>
          <w:tcPr>
            <w:tcW w:type="dxa" w:w="5243"/>
            <w:vAlign w:val="center"/>
            <w:hideMark/>
          </w:tcPr>
          <w:p w:rsidRDefault="006C5773" w:rsidP="006C5773" w:rsidR="006C5773">
            <w:pPr>
              <w:spacing w:lineRule="auto" w:line="288" w:after="0"/>
            </w:pPr>
            <w:r>
              <w:t>HRVATSKI TELEKOM d.d., Roberta Frangeša Mihanovića 9, 10110 Zagreb, OIB: 81793146560</w:t>
            </w:r>
          </w:p>
        </w:tc>
        <w:tc>
          <w:tcPr>
            <w:tcW w:type="dxa" w:w="1897"/>
            <w:noWrap/>
            <w:vAlign w:val="center"/>
            <w:hideMark/>
          </w:tcPr>
          <w:p w:rsidRDefault="006C5773" w:rsidP="006C5773" w:rsidR="006C5773">
            <w:pPr>
              <w:spacing w:lineRule="auto" w:line="288" w:after="0"/>
              <w:jc w:val="right"/>
            </w:pPr>
            <w:r>
              <w:t>14.373,70</w:t>
            </w:r>
          </w:p>
        </w:tc>
        <w:tc>
          <w:tcPr>
            <w:tcW w:type="dxa" w:w="2211"/>
            <w:noWrap/>
            <w:vAlign w:val="center"/>
            <w:hideMark/>
          </w:tcPr>
          <w:p w:rsidRDefault="006C5773" w:rsidP="006C5773" w:rsidR="006C5773">
            <w:pPr>
              <w:spacing w:lineRule="auto" w:line="288" w:after="0"/>
              <w:jc w:val="center"/>
            </w:pPr>
            <w:r>
              <w:t xml:space="preserve">             14.373,70</w:t>
            </w:r>
          </w:p>
        </w:tc>
      </w:tr>
      <w:tr w:rsidTr="006C5773" w:rsidR="006C5773">
        <w:trPr>
          <w:trHeight w:val="409"/>
        </w:trPr>
        <w:tc>
          <w:tcPr>
            <w:tcW w:type="dxa" w:w="549"/>
            <w:hideMark/>
          </w:tcPr>
          <w:p w:rsidRDefault="006C5773" w:rsidP="006C5773" w:rsidR="006C5773">
            <w:pPr>
              <w:spacing w:after="0"/>
              <w:jc w:val="center"/>
            </w:pPr>
            <w:r>
              <w:t>10.</w:t>
            </w:r>
          </w:p>
        </w:tc>
        <w:tc>
          <w:tcPr>
            <w:tcW w:type="dxa" w:w="5243"/>
            <w:vAlign w:val="center"/>
            <w:hideMark/>
          </w:tcPr>
          <w:p w:rsidRDefault="006C5773" w:rsidP="006C5773" w:rsidR="006C5773">
            <w:pPr>
              <w:spacing w:lineRule="auto" w:line="288" w:after="0"/>
            </w:pPr>
            <w:r>
              <w:t>OPĆINA GORIČAN, Trg sv. Leopolda 22, 40324 Goričan, OIB: 14842985448</w:t>
            </w:r>
          </w:p>
        </w:tc>
        <w:tc>
          <w:tcPr>
            <w:tcW w:type="dxa" w:w="1897"/>
            <w:noWrap/>
            <w:vAlign w:val="center"/>
            <w:hideMark/>
          </w:tcPr>
          <w:p w:rsidRDefault="006C5773" w:rsidP="006C5773" w:rsidR="006C5773">
            <w:pPr>
              <w:spacing w:lineRule="auto" w:line="288" w:after="0"/>
              <w:jc w:val="right"/>
            </w:pPr>
            <w:r>
              <w:t>45.944,38</w:t>
            </w:r>
          </w:p>
        </w:tc>
        <w:tc>
          <w:tcPr>
            <w:tcW w:type="dxa" w:w="2211"/>
            <w:noWrap/>
            <w:vAlign w:val="center"/>
            <w:hideMark/>
          </w:tcPr>
          <w:p w:rsidRDefault="006C5773" w:rsidP="006C5773" w:rsidR="006C5773">
            <w:pPr>
              <w:spacing w:lineRule="auto" w:line="288" w:after="0"/>
              <w:jc w:val="center"/>
            </w:pPr>
            <w:r>
              <w:t xml:space="preserve">             45.944,38</w:t>
            </w:r>
          </w:p>
        </w:tc>
      </w:tr>
      <w:tr w:rsidTr="006C5773" w:rsidR="006C5773">
        <w:trPr>
          <w:trHeight w:val="429"/>
        </w:trPr>
        <w:tc>
          <w:tcPr>
            <w:tcW w:type="dxa" w:w="549"/>
            <w:hideMark/>
          </w:tcPr>
          <w:p w:rsidRDefault="006C5773" w:rsidP="006C5773" w:rsidR="006C5773">
            <w:pPr>
              <w:spacing w:after="0"/>
              <w:jc w:val="center"/>
            </w:pPr>
            <w:r>
              <w:t>11.</w:t>
            </w:r>
          </w:p>
        </w:tc>
        <w:tc>
          <w:tcPr>
            <w:tcW w:type="dxa" w:w="5243"/>
            <w:vAlign w:val="center"/>
            <w:hideMark/>
          </w:tcPr>
          <w:p w:rsidRDefault="006C5773" w:rsidP="006C5773" w:rsidR="006C5773">
            <w:pPr>
              <w:spacing w:lineRule="auto" w:line="288" w:after="0"/>
            </w:pPr>
            <w:r>
              <w:t>PRIVREDNA BANKA ZAGREB d.d., Radnička cesta 50, 10000 Zagreb, OIB:02535697732</w:t>
            </w:r>
          </w:p>
        </w:tc>
        <w:tc>
          <w:tcPr>
            <w:tcW w:type="dxa" w:w="1897"/>
            <w:noWrap/>
            <w:vAlign w:val="center"/>
            <w:hideMark/>
          </w:tcPr>
          <w:p w:rsidRDefault="006C5773" w:rsidP="006C5773" w:rsidR="006C5773">
            <w:pPr>
              <w:spacing w:lineRule="auto" w:line="288" w:after="0"/>
              <w:jc w:val="right"/>
            </w:pPr>
            <w:r>
              <w:t>3.838.151,89</w:t>
            </w:r>
          </w:p>
        </w:tc>
        <w:tc>
          <w:tcPr>
            <w:tcW w:type="dxa" w:w="2211"/>
            <w:noWrap/>
            <w:vAlign w:val="center"/>
            <w:hideMark/>
          </w:tcPr>
          <w:p w:rsidRDefault="006C5773" w:rsidP="006C5773" w:rsidR="006C5773">
            <w:pPr>
              <w:spacing w:lineRule="auto" w:line="288" w:after="0"/>
              <w:jc w:val="center"/>
            </w:pPr>
            <w:r>
              <w:t xml:space="preserve">        3.838.151,89</w:t>
            </w:r>
          </w:p>
        </w:tc>
      </w:tr>
      <w:tr w:rsidTr="006C5773" w:rsidR="006C5773">
        <w:trPr>
          <w:trHeight w:val="429"/>
        </w:trPr>
        <w:tc>
          <w:tcPr>
            <w:tcW w:type="dxa" w:w="549"/>
            <w:hideMark/>
          </w:tcPr>
          <w:p w:rsidRDefault="006C5773" w:rsidP="006C5773" w:rsidR="006C5773">
            <w:pPr>
              <w:spacing w:after="0"/>
              <w:jc w:val="center"/>
            </w:pPr>
            <w:r>
              <w:t>12.</w:t>
            </w:r>
          </w:p>
        </w:tc>
        <w:tc>
          <w:tcPr>
            <w:tcW w:type="dxa" w:w="5243"/>
            <w:vAlign w:val="center"/>
            <w:hideMark/>
          </w:tcPr>
          <w:p w:rsidRDefault="006C5773" w:rsidP="006C5773" w:rsidR="006C5773">
            <w:pPr>
              <w:spacing w:lineRule="auto" w:line="288" w:after="0"/>
            </w:pPr>
            <w:r>
              <w:t>INOX CENTAR HOEGGER d.o.o., Gospodarska 5, Trnovec Bartolovečki, OIB: 41073511179</w:t>
            </w:r>
          </w:p>
        </w:tc>
        <w:tc>
          <w:tcPr>
            <w:tcW w:type="dxa" w:w="1897"/>
            <w:noWrap/>
            <w:vAlign w:val="center"/>
            <w:hideMark/>
          </w:tcPr>
          <w:p w:rsidRDefault="006C5773" w:rsidP="006C5773" w:rsidR="006C5773">
            <w:pPr>
              <w:spacing w:lineRule="auto" w:line="288" w:after="0"/>
              <w:jc w:val="right"/>
            </w:pPr>
            <w:r>
              <w:t>57.570,30</w:t>
            </w:r>
          </w:p>
        </w:tc>
        <w:tc>
          <w:tcPr>
            <w:tcW w:type="dxa" w:w="2211"/>
            <w:noWrap/>
            <w:vAlign w:val="center"/>
            <w:hideMark/>
          </w:tcPr>
          <w:p w:rsidRDefault="006C5773" w:rsidP="006C5773" w:rsidR="006C5773">
            <w:pPr>
              <w:spacing w:lineRule="auto" w:line="288" w:after="0"/>
              <w:jc w:val="center"/>
            </w:pPr>
            <w:r>
              <w:t xml:space="preserve">             57.570,30</w:t>
            </w:r>
          </w:p>
        </w:tc>
      </w:tr>
      <w:tr w:rsidTr="006C5773" w:rsidR="006C5773">
        <w:trPr>
          <w:trHeight w:val="429"/>
        </w:trPr>
        <w:tc>
          <w:tcPr>
            <w:tcW w:type="dxa" w:w="549"/>
            <w:hideMark/>
          </w:tcPr>
          <w:p w:rsidRDefault="006C5773" w:rsidP="006C5773" w:rsidR="006C5773">
            <w:pPr>
              <w:spacing w:after="0"/>
              <w:jc w:val="center"/>
            </w:pPr>
            <w:r>
              <w:t>13.</w:t>
            </w:r>
          </w:p>
        </w:tc>
        <w:tc>
          <w:tcPr>
            <w:tcW w:type="dxa" w:w="5243"/>
            <w:vAlign w:val="center"/>
            <w:hideMark/>
          </w:tcPr>
          <w:p w:rsidRDefault="006C5773" w:rsidP="006C5773" w:rsidR="006C5773">
            <w:pPr>
              <w:spacing w:lineRule="auto" w:line="288" w:after="0"/>
            </w:pPr>
            <w:r>
              <w:t>FRANJO PATAFTA, vl.obrta "PATAFTA I SINOVI", Poljska 6, Strahoninec, 40000 Čakovec</w:t>
            </w:r>
          </w:p>
        </w:tc>
        <w:tc>
          <w:tcPr>
            <w:tcW w:type="dxa" w:w="1897"/>
            <w:noWrap/>
            <w:vAlign w:val="center"/>
            <w:hideMark/>
          </w:tcPr>
          <w:p w:rsidRDefault="006C5773" w:rsidP="006C5773" w:rsidR="006C5773">
            <w:pPr>
              <w:spacing w:lineRule="auto" w:line="288" w:after="0"/>
              <w:jc w:val="right"/>
            </w:pPr>
            <w:r>
              <w:t>139.748,83</w:t>
            </w:r>
          </w:p>
        </w:tc>
        <w:tc>
          <w:tcPr>
            <w:tcW w:type="dxa" w:w="2211"/>
            <w:noWrap/>
            <w:vAlign w:val="center"/>
            <w:hideMark/>
          </w:tcPr>
          <w:p w:rsidRDefault="006C5773" w:rsidP="006C5773" w:rsidR="006C5773">
            <w:pPr>
              <w:spacing w:lineRule="auto" w:line="288" w:after="0"/>
              <w:jc w:val="center"/>
            </w:pPr>
            <w:r>
              <w:t xml:space="preserve">           139.748,83</w:t>
            </w:r>
          </w:p>
        </w:tc>
      </w:tr>
      <w:tr w:rsidTr="006C5773" w:rsidR="006C5773">
        <w:trPr>
          <w:trHeight w:val="429"/>
        </w:trPr>
        <w:tc>
          <w:tcPr>
            <w:tcW w:type="dxa" w:w="549"/>
            <w:hideMark/>
          </w:tcPr>
          <w:p w:rsidRDefault="006C5773" w:rsidP="006C5773" w:rsidR="006C5773">
            <w:pPr>
              <w:spacing w:after="0"/>
              <w:jc w:val="center"/>
            </w:pPr>
            <w:r>
              <w:t>15.</w:t>
            </w:r>
          </w:p>
        </w:tc>
        <w:tc>
          <w:tcPr>
            <w:tcW w:type="dxa" w:w="5243"/>
            <w:vAlign w:val="center"/>
            <w:hideMark/>
          </w:tcPr>
          <w:p w:rsidRDefault="006C5773" w:rsidP="006C5773" w:rsidR="006C5773">
            <w:pPr>
              <w:spacing w:lineRule="auto" w:line="288" w:after="0"/>
            </w:pPr>
            <w:r>
              <w:t>MEĐIMURJE-PLIN d.o.o., Obrtnička 4, 40000 Čakovec, OIB: 29035933600</w:t>
            </w:r>
          </w:p>
        </w:tc>
        <w:tc>
          <w:tcPr>
            <w:tcW w:type="dxa" w:w="1897"/>
            <w:noWrap/>
            <w:vAlign w:val="center"/>
            <w:hideMark/>
          </w:tcPr>
          <w:p w:rsidRDefault="006C5773" w:rsidP="006C5773" w:rsidR="006C5773">
            <w:pPr>
              <w:spacing w:lineRule="auto" w:line="288" w:after="0"/>
              <w:jc w:val="right"/>
            </w:pPr>
            <w:r>
              <w:t>72.053,86</w:t>
            </w:r>
          </w:p>
        </w:tc>
        <w:tc>
          <w:tcPr>
            <w:tcW w:type="dxa" w:w="2211"/>
            <w:noWrap/>
            <w:vAlign w:val="center"/>
            <w:hideMark/>
          </w:tcPr>
          <w:p w:rsidRDefault="006C5773" w:rsidP="006C5773" w:rsidR="006C5773">
            <w:pPr>
              <w:spacing w:lineRule="auto" w:line="288" w:after="0"/>
              <w:jc w:val="center"/>
            </w:pPr>
            <w:r>
              <w:t xml:space="preserve">             72.053,86</w:t>
            </w:r>
          </w:p>
        </w:tc>
      </w:tr>
      <w:tr w:rsidTr="006C5773" w:rsidR="006C5773">
        <w:trPr>
          <w:trHeight w:val="429"/>
        </w:trPr>
        <w:tc>
          <w:tcPr>
            <w:tcW w:type="dxa" w:w="549"/>
            <w:hideMark/>
          </w:tcPr>
          <w:p w:rsidRDefault="006C5773" w:rsidP="006C5773" w:rsidR="006C5773">
            <w:pPr>
              <w:spacing w:after="0"/>
              <w:jc w:val="center"/>
            </w:pPr>
            <w:r>
              <w:t>16.</w:t>
            </w:r>
          </w:p>
        </w:tc>
        <w:tc>
          <w:tcPr>
            <w:tcW w:type="dxa" w:w="5243"/>
            <w:vAlign w:val="center"/>
            <w:hideMark/>
          </w:tcPr>
          <w:p w:rsidRDefault="006C5773" w:rsidP="006C5773" w:rsidR="006C5773">
            <w:pPr>
              <w:spacing w:lineRule="auto" w:line="288" w:after="0"/>
            </w:pPr>
            <w:r>
              <w:t>RH, MINISTARSTVO FINANCIJA, Porezna uprava, Područni ured sjeverna Hrvatska, OIB:52634238587</w:t>
            </w:r>
          </w:p>
        </w:tc>
        <w:tc>
          <w:tcPr>
            <w:tcW w:type="dxa" w:w="1897"/>
            <w:noWrap/>
            <w:vAlign w:val="center"/>
            <w:hideMark/>
          </w:tcPr>
          <w:p w:rsidRDefault="006C5773" w:rsidP="006C5773" w:rsidR="006C5773">
            <w:pPr>
              <w:spacing w:lineRule="auto" w:line="288" w:after="0"/>
              <w:jc w:val="right"/>
            </w:pPr>
            <w:r>
              <w:t>1.241.785,29</w:t>
            </w:r>
          </w:p>
        </w:tc>
        <w:tc>
          <w:tcPr>
            <w:tcW w:type="dxa" w:w="2211"/>
            <w:noWrap/>
            <w:vAlign w:val="center"/>
            <w:hideMark/>
          </w:tcPr>
          <w:p w:rsidRDefault="006C5773" w:rsidP="006C5773" w:rsidR="006C5773">
            <w:pPr>
              <w:spacing w:lineRule="auto" w:line="288" w:after="0"/>
              <w:jc w:val="center"/>
            </w:pPr>
            <w:r>
              <w:t xml:space="preserve">        1.241.785,29</w:t>
            </w:r>
          </w:p>
        </w:tc>
      </w:tr>
      <w:tr w:rsidTr="006C5773" w:rsidR="006C5773">
        <w:trPr>
          <w:trHeight w:val="429"/>
        </w:trPr>
        <w:tc>
          <w:tcPr>
            <w:tcW w:type="dxa" w:w="549"/>
            <w:hideMark/>
          </w:tcPr>
          <w:p w:rsidRDefault="006C5773" w:rsidP="006C5773" w:rsidR="006C5773">
            <w:pPr>
              <w:spacing w:after="0"/>
              <w:jc w:val="center"/>
            </w:pPr>
            <w:r>
              <w:t>17.</w:t>
            </w:r>
          </w:p>
        </w:tc>
        <w:tc>
          <w:tcPr>
            <w:tcW w:type="dxa" w:w="5243"/>
            <w:vAlign w:val="center"/>
            <w:hideMark/>
          </w:tcPr>
          <w:p w:rsidRDefault="006C5773" w:rsidP="006C5773" w:rsidR="006C5773">
            <w:pPr>
              <w:spacing w:lineRule="auto" w:line="288" w:after="0"/>
            </w:pPr>
            <w:r>
              <w:t>TRANSPORTI "VAL PROM", vl. Vladimir Črep, Radnička 8, 40000 Čakovec, OIB: 61412392357</w:t>
            </w:r>
          </w:p>
        </w:tc>
        <w:tc>
          <w:tcPr>
            <w:tcW w:type="dxa" w:w="1897"/>
            <w:noWrap/>
            <w:vAlign w:val="center"/>
            <w:hideMark/>
          </w:tcPr>
          <w:p w:rsidRDefault="006C5773" w:rsidP="006C5773" w:rsidR="006C5773">
            <w:pPr>
              <w:spacing w:lineRule="auto" w:line="288" w:after="0"/>
              <w:jc w:val="right"/>
            </w:pPr>
            <w:r>
              <w:t>1.592,79</w:t>
            </w:r>
          </w:p>
        </w:tc>
        <w:tc>
          <w:tcPr>
            <w:tcW w:type="dxa" w:w="2211"/>
            <w:noWrap/>
            <w:vAlign w:val="center"/>
            <w:hideMark/>
          </w:tcPr>
          <w:p w:rsidRDefault="006C5773" w:rsidP="006C5773" w:rsidR="006C5773">
            <w:pPr>
              <w:spacing w:lineRule="auto" w:line="288" w:after="0"/>
              <w:jc w:val="center"/>
            </w:pPr>
            <w:r>
              <w:t xml:space="preserve">               1.592,79</w:t>
            </w:r>
          </w:p>
        </w:tc>
      </w:tr>
      <w:tr w:rsidTr="006C5773" w:rsidR="006C5773">
        <w:trPr>
          <w:trHeight w:val="366"/>
        </w:trPr>
        <w:tc>
          <w:tcPr>
            <w:tcW w:type="dxa" w:w="549"/>
          </w:tcPr>
          <w:p w:rsidRDefault="006C5773" w:rsidP="006C5773" w:rsidR="006C5773">
            <w:pPr>
              <w:spacing w:lineRule="auto" w:line="288" w:after="0"/>
            </w:pPr>
          </w:p>
        </w:tc>
        <w:tc>
          <w:tcPr>
            <w:tcW w:type="dxa" w:w="5243"/>
          </w:tcPr>
          <w:p w:rsidRDefault="006C5773" w:rsidP="006C5773" w:rsidR="006C5773">
            <w:pPr>
              <w:spacing w:lineRule="auto" w:line="288" w:after="0"/>
            </w:pPr>
          </w:p>
          <w:p w:rsidRDefault="006C5773" w:rsidP="006C5773" w:rsidR="006C5773">
            <w:pPr>
              <w:spacing w:lineRule="auto" w:line="288" w:after="0"/>
              <w:rPr>
                <w:b/>
              </w:rPr>
            </w:pPr>
          </w:p>
        </w:tc>
        <w:tc>
          <w:tcPr>
            <w:tcW w:type="dxa" w:w="1897"/>
            <w:noWrap/>
          </w:tcPr>
          <w:p w:rsidRDefault="006C5773" w:rsidP="006C5773" w:rsidR="006C5773">
            <w:pPr>
              <w:spacing w:lineRule="auto" w:line="288" w:after="0"/>
              <w:jc w:val="right"/>
              <w:rPr>
                <w:b/>
              </w:rPr>
            </w:pPr>
          </w:p>
          <w:p w:rsidRDefault="006C5773" w:rsidP="006C5773" w:rsidR="006C5773">
            <w:pPr>
              <w:spacing w:lineRule="auto" w:line="288" w:after="0"/>
              <w:jc w:val="right"/>
              <w:rPr>
                <w:b/>
              </w:rPr>
            </w:pPr>
            <w:r>
              <w:rPr>
                <w:b/>
              </w:rPr>
              <w:t xml:space="preserve">      </w:t>
            </w:r>
            <w:r>
              <w:rPr>
                <w:b/>
              </w:rPr>
              <w:fldChar w:fldCharType="begin"/>
            </w:r>
            <w:r>
              <w:rPr>
                <w:b/>
              </w:rPr>
              <w:instrText xml:space="preserve"> =SUM(ABOVE) </w:instrText>
            </w:r>
            <w:r>
              <w:rPr>
                <w:b/>
              </w:rPr>
              <w:fldChar w:fldCharType="separate"/>
            </w:r>
            <w:r>
              <w:rPr>
                <w:b/>
                <w:noProof/>
              </w:rPr>
              <w:t>6.061.842,73</w:t>
            </w:r>
            <w:r>
              <w:rPr>
                <w:b/>
              </w:rPr>
              <w:fldChar w:fldCharType="end"/>
            </w:r>
          </w:p>
        </w:tc>
        <w:tc>
          <w:tcPr>
            <w:tcW w:type="dxa" w:w="2211"/>
            <w:noWrap/>
          </w:tcPr>
          <w:p w:rsidRDefault="006C5773" w:rsidP="006C5773" w:rsidR="006C5773">
            <w:pPr>
              <w:spacing w:lineRule="auto" w:line="288" w:after="0"/>
              <w:jc w:val="right"/>
              <w:rPr>
                <w:b/>
              </w:rPr>
            </w:pPr>
          </w:p>
          <w:p w:rsidRDefault="006C5773" w:rsidP="006C5773" w:rsidR="006C5773">
            <w:pPr>
              <w:spacing w:lineRule="auto" w:line="288" w:after="0"/>
              <w:jc w:val="center"/>
              <w:rPr>
                <w:b/>
              </w:rPr>
            </w:pPr>
            <w:r>
              <w:rPr>
                <w:b/>
              </w:rPr>
              <w:t xml:space="preserve">        </w:t>
            </w:r>
            <w:r>
              <w:rPr>
                <w:b/>
              </w:rPr>
              <w:fldChar w:fldCharType="begin"/>
            </w:r>
            <w:r>
              <w:rPr>
                <w:b/>
              </w:rPr>
              <w:instrText xml:space="preserve"> =SUM(ABOVE) </w:instrText>
            </w:r>
            <w:r>
              <w:rPr>
                <w:b/>
              </w:rPr>
              <w:fldChar w:fldCharType="separate"/>
            </w:r>
            <w:r>
              <w:rPr>
                <w:b/>
                <w:noProof/>
              </w:rPr>
              <w:t>6.061.842,73</w:t>
            </w:r>
            <w:r>
              <w:rPr>
                <w:b/>
              </w:rPr>
              <w:fldChar w:fldCharType="end"/>
            </w:r>
          </w:p>
          <w:p w:rsidRDefault="006C5773" w:rsidP="006C5773" w:rsidR="006C5773">
            <w:pPr>
              <w:spacing w:lineRule="auto" w:line="288" w:after="0"/>
              <w:jc w:val="center"/>
              <w:rPr>
                <w:b/>
              </w:rPr>
            </w:pPr>
          </w:p>
        </w:tc>
      </w:tr>
    </w:tbl>
    <w:p w:rsidRDefault="006C5773" w:rsidP="006C5773" w:rsidR="006C5773">
      <w:pPr>
        <w:spacing w:after="0"/>
        <w:jc w:val="both"/>
        <w:rPr>
          <w:b/>
          <w:bCs/>
        </w:rPr>
      </w:pPr>
    </w:p>
    <w:p w:rsidRDefault="006C5773" w:rsidP="006C5773" w:rsidR="006C5773">
      <w:pPr>
        <w:numPr>
          <w:ilvl w:val="0"/>
          <w:numId w:val="48"/>
        </w:numPr>
        <w:spacing w:lineRule="auto" w:line="288" w:after="0"/>
        <w:rPr>
          <w:b/>
          <w:i/>
          <w:u w:val="single"/>
        </w:rPr>
      </w:pPr>
      <w:r>
        <w:rPr>
          <w:b/>
          <w:i/>
          <w:u w:val="single"/>
        </w:rPr>
        <w:t xml:space="preserve">Djelomično priznate tražbine </w:t>
      </w:r>
    </w:p>
    <w:tbl>
      <w:tblPr>
        <w:tblpPr w:tblpY="144" w:tblpXSpec="center" w:horzAnchor="margin" w:vertAnchor="text" w:rightFromText="180" w:leftFromText="180"/>
        <w:tblW w:type="dxa" w:w="10980"/>
        <w:tblLayout w:type="fixed"/>
        <w:tblLook w:val="04A0" w:noVBand="1" w:noHBand="0" w:lastColumn="0" w:firstColumn="1" w:lastRow="0" w:firstRow="1"/>
      </w:tblPr>
      <w:tblGrid>
        <w:gridCol w:w="681"/>
        <w:gridCol w:w="5115"/>
        <w:gridCol w:w="1998"/>
        <w:gridCol w:w="1539"/>
        <w:gridCol w:w="1647"/>
      </w:tblGrid>
      <w:tr w:rsidTr="006C5773" w:rsidR="006C5773">
        <w:trPr>
          <w:trHeight w:val="303"/>
        </w:trPr>
        <w:tc>
          <w:tcPr>
            <w:tcW w:type="dxa" w:w="682"/>
            <w:hideMark/>
          </w:tcPr>
          <w:p w:rsidRDefault="006C5773" w:rsidP="006C5773" w:rsidR="006C5773">
            <w:pPr>
              <w:spacing w:after="0"/>
              <w:jc w:val="right"/>
              <w:rPr>
                <w:b/>
                <w:u w:val="single"/>
              </w:rPr>
            </w:pPr>
            <w:r>
              <w:rPr>
                <w:b/>
                <w:u w:val="single"/>
              </w:rPr>
              <w:t>Br.</w:t>
            </w:r>
          </w:p>
        </w:tc>
        <w:tc>
          <w:tcPr>
            <w:tcW w:type="dxa" w:w="5116"/>
            <w:hideMark/>
          </w:tcPr>
          <w:p w:rsidRDefault="006C5773" w:rsidP="006C5773" w:rsidR="006C5773">
            <w:pPr>
              <w:spacing w:after="0"/>
              <w:rPr>
                <w:b/>
                <w:u w:val="single"/>
              </w:rPr>
            </w:pPr>
            <w:r>
              <w:rPr>
                <w:b/>
                <w:u w:val="single"/>
              </w:rPr>
              <w:t>NAZIV I ADRESA VJEROVNIKA</w:t>
            </w:r>
          </w:p>
        </w:tc>
        <w:tc>
          <w:tcPr>
            <w:tcW w:type="dxa" w:w="1999"/>
            <w:noWrap/>
            <w:hideMark/>
          </w:tcPr>
          <w:p w:rsidRDefault="006C5773" w:rsidP="006C5773" w:rsidR="006C5773">
            <w:pPr>
              <w:spacing w:after="0"/>
              <w:jc w:val="center"/>
              <w:rPr>
                <w:b/>
                <w:u w:val="single"/>
              </w:rPr>
            </w:pPr>
            <w:r>
              <w:rPr>
                <w:b/>
                <w:u w:val="single"/>
              </w:rPr>
              <w:t>PRIJAVLJENO</w:t>
            </w:r>
          </w:p>
        </w:tc>
        <w:tc>
          <w:tcPr>
            <w:tcW w:type="dxa" w:w="1539"/>
            <w:hideMark/>
          </w:tcPr>
          <w:p w:rsidRDefault="006C5773" w:rsidP="006C5773" w:rsidR="006C5773">
            <w:pPr>
              <w:spacing w:after="0"/>
              <w:jc w:val="center"/>
              <w:rPr>
                <w:b/>
                <w:u w:val="single"/>
              </w:rPr>
            </w:pPr>
            <w:r>
              <w:rPr>
                <w:b/>
                <w:u w:val="single"/>
              </w:rPr>
              <w:t>PRIZNATO</w:t>
            </w:r>
            <w:r>
              <w:rPr>
                <w:b/>
              </w:rPr>
              <w:t xml:space="preserve"> </w:t>
            </w:r>
          </w:p>
        </w:tc>
        <w:tc>
          <w:tcPr>
            <w:tcW w:type="dxa" w:w="1647"/>
            <w:hideMark/>
          </w:tcPr>
          <w:p w:rsidRDefault="006C5773" w:rsidP="006C5773" w:rsidR="006C5773">
            <w:pPr>
              <w:spacing w:after="0"/>
              <w:jc w:val="center"/>
              <w:rPr>
                <w:b/>
                <w:u w:val="single"/>
              </w:rPr>
            </w:pPr>
            <w:r>
              <w:rPr>
                <w:b/>
                <w:u w:val="single"/>
              </w:rPr>
              <w:t>OSPORENO</w:t>
            </w:r>
            <w:r>
              <w:rPr>
                <w:b/>
              </w:rPr>
              <w:t xml:space="preserve"> </w:t>
            </w:r>
            <w:r>
              <w:rPr>
                <w:b/>
                <w:u w:val="single"/>
              </w:rPr>
              <w:t xml:space="preserve"> </w:t>
            </w:r>
          </w:p>
        </w:tc>
      </w:tr>
      <w:tr w:rsidTr="006C5773" w:rsidR="006C5773">
        <w:trPr>
          <w:trHeight w:val="113"/>
        </w:trPr>
        <w:tc>
          <w:tcPr>
            <w:tcW w:type="dxa" w:w="682"/>
            <w:hideMark/>
          </w:tcPr>
          <w:p w:rsidRDefault="006C5773" w:rsidP="006C5773" w:rsidR="006C5773">
            <w:pPr>
              <w:spacing w:after="0"/>
              <w:jc w:val="center"/>
            </w:pPr>
            <w:r>
              <w:t>14.</w:t>
            </w:r>
          </w:p>
        </w:tc>
        <w:tc>
          <w:tcPr>
            <w:tcW w:type="dxa" w:w="5116"/>
            <w:hideMark/>
          </w:tcPr>
          <w:p w:rsidRDefault="006C5773" w:rsidP="006C5773" w:rsidR="006C5773">
            <w:pPr>
              <w:spacing w:after="0"/>
            </w:pPr>
            <w:r>
              <w:t>HRVATSKE  ŠUME d.o.o., Lj.F.Vukotinovića 2, 10000 Zagreb, OIB: 69693144506</w:t>
            </w:r>
          </w:p>
        </w:tc>
        <w:tc>
          <w:tcPr>
            <w:tcW w:type="dxa" w:w="1999"/>
            <w:noWrap/>
            <w:vAlign w:val="center"/>
            <w:hideMark/>
          </w:tcPr>
          <w:p w:rsidRDefault="006C5773" w:rsidP="006C5773" w:rsidR="006C5773">
            <w:pPr>
              <w:tabs>
                <w:tab w:pos="1402" w:val="left"/>
              </w:tabs>
              <w:spacing w:lineRule="auto" w:line="288" w:after="0"/>
              <w:jc w:val="center"/>
            </w:pPr>
            <w:r>
              <w:t xml:space="preserve">   38.100,18</w:t>
            </w:r>
          </w:p>
        </w:tc>
        <w:tc>
          <w:tcPr>
            <w:tcW w:type="dxa" w:w="1539"/>
            <w:vAlign w:val="center"/>
            <w:hideMark/>
          </w:tcPr>
          <w:p w:rsidRDefault="006C5773" w:rsidP="006C5773" w:rsidR="006C5773">
            <w:pPr>
              <w:spacing w:lineRule="auto" w:line="288" w:after="0"/>
              <w:jc w:val="center"/>
            </w:pPr>
            <w:r>
              <w:t xml:space="preserve"> 36.850,18</w:t>
            </w:r>
          </w:p>
        </w:tc>
        <w:tc>
          <w:tcPr>
            <w:tcW w:type="dxa" w:w="1647"/>
            <w:vAlign w:val="center"/>
            <w:hideMark/>
          </w:tcPr>
          <w:p w:rsidRDefault="006C5773" w:rsidP="006C5773" w:rsidR="006C5773">
            <w:pPr>
              <w:spacing w:lineRule="auto" w:line="288" w:after="0"/>
              <w:jc w:val="center"/>
            </w:pPr>
            <w:r>
              <w:t>1.250,00</w:t>
            </w:r>
          </w:p>
        </w:tc>
      </w:tr>
      <w:tr w:rsidTr="006C5773" w:rsidR="006C5773">
        <w:trPr>
          <w:trHeight w:val="575"/>
        </w:trPr>
        <w:tc>
          <w:tcPr>
            <w:tcW w:type="dxa" w:w="682"/>
          </w:tcPr>
          <w:p w:rsidRDefault="006C5773" w:rsidP="006C5773" w:rsidR="006C5773">
            <w:pPr>
              <w:spacing w:after="0"/>
              <w:jc w:val="center"/>
            </w:pPr>
          </w:p>
        </w:tc>
        <w:tc>
          <w:tcPr>
            <w:tcW w:type="dxa" w:w="5116"/>
          </w:tcPr>
          <w:p w:rsidRDefault="006C5773" w:rsidP="006C5773" w:rsidR="006C5773">
            <w:pPr>
              <w:spacing w:after="0"/>
              <w:rPr>
                <w:b/>
              </w:rPr>
            </w:pPr>
          </w:p>
        </w:tc>
        <w:tc>
          <w:tcPr>
            <w:tcW w:type="dxa" w:w="1999"/>
            <w:noWrap/>
            <w:vAlign w:val="center"/>
            <w:hideMark/>
          </w:tcPr>
          <w:p w:rsidRDefault="006C5773" w:rsidP="006C5773" w:rsidR="006C5773">
            <w:pPr>
              <w:spacing w:lineRule="auto" w:line="288" w:after="0"/>
              <w:jc w:val="center"/>
              <w:rPr>
                <w:b/>
              </w:rPr>
            </w:pPr>
            <w:r>
              <w:rPr>
                <w:b/>
              </w:rPr>
              <w:t xml:space="preserve">   38.100,18</w:t>
            </w:r>
          </w:p>
        </w:tc>
        <w:tc>
          <w:tcPr>
            <w:tcW w:type="dxa" w:w="1539"/>
            <w:vAlign w:val="center"/>
            <w:hideMark/>
          </w:tcPr>
          <w:p w:rsidRDefault="006C5773" w:rsidP="006C5773" w:rsidR="006C5773">
            <w:pPr>
              <w:spacing w:lineRule="auto" w:line="288" w:after="0"/>
              <w:jc w:val="center"/>
              <w:rPr>
                <w:b/>
              </w:rPr>
            </w:pPr>
            <w:r>
              <w:rPr>
                <w:b/>
              </w:rPr>
              <w:t>36.850,18</w:t>
            </w:r>
          </w:p>
        </w:tc>
        <w:tc>
          <w:tcPr>
            <w:tcW w:type="dxa" w:w="1647"/>
            <w:vAlign w:val="center"/>
            <w:hideMark/>
          </w:tcPr>
          <w:p w:rsidRDefault="006C5773" w:rsidP="006C5773" w:rsidR="006C5773">
            <w:pPr>
              <w:tabs>
                <w:tab w:pos="1104" w:val="left"/>
              </w:tabs>
              <w:spacing w:lineRule="auto" w:line="288" w:after="0"/>
              <w:jc w:val="center"/>
              <w:rPr>
                <w:b/>
              </w:rPr>
            </w:pPr>
            <w:r>
              <w:rPr>
                <w:b/>
              </w:rPr>
              <w:t>1.250,00</w:t>
            </w:r>
          </w:p>
        </w:tc>
      </w:tr>
      <w:tr w:rsidTr="006C5773" w:rsidR="006C5773">
        <w:trPr>
          <w:trHeight w:val="575"/>
        </w:trPr>
        <w:tc>
          <w:tcPr>
            <w:tcW w:type="dxa" w:w="682"/>
          </w:tcPr>
          <w:p w:rsidRDefault="006C5773" w:rsidP="006C5773" w:rsidR="006C5773">
            <w:pPr>
              <w:spacing w:after="0"/>
              <w:jc w:val="center"/>
            </w:pPr>
          </w:p>
        </w:tc>
        <w:tc>
          <w:tcPr>
            <w:tcW w:type="dxa" w:w="5116"/>
          </w:tcPr>
          <w:p w:rsidRDefault="006C5773" w:rsidP="006C5773" w:rsidR="006C5773">
            <w:pPr>
              <w:spacing w:lineRule="auto" w:line="288" w:after="0"/>
              <w:jc w:val="both"/>
              <w:rPr>
                <w:b/>
                <w:bCs/>
              </w:rPr>
            </w:pPr>
          </w:p>
          <w:p w:rsidRDefault="006C5773" w:rsidP="006C5773" w:rsidR="006C5773">
            <w:pPr>
              <w:spacing w:lineRule="auto" w:line="288" w:after="0"/>
              <w:jc w:val="both"/>
              <w:rPr>
                <w:b/>
                <w:bCs/>
              </w:rPr>
            </w:pPr>
            <w:r>
              <w:rPr>
                <w:b/>
                <w:bCs/>
              </w:rPr>
              <w:t>UKUPNO II VIŠI ISPLATNI RED</w:t>
            </w:r>
          </w:p>
        </w:tc>
        <w:tc>
          <w:tcPr>
            <w:tcW w:type="dxa" w:w="1999"/>
            <w:noWrap/>
            <w:vAlign w:val="center"/>
          </w:tcPr>
          <w:p w:rsidRDefault="006C5773" w:rsidP="006C5773" w:rsidR="006C5773">
            <w:pPr>
              <w:spacing w:after="0"/>
              <w:jc w:val="right"/>
              <w:rPr>
                <w:b/>
                <w:bCs/>
              </w:rPr>
            </w:pPr>
          </w:p>
          <w:p w:rsidRDefault="006C5773" w:rsidP="006C5773" w:rsidR="006C5773">
            <w:pPr>
              <w:spacing w:after="0"/>
              <w:rPr>
                <w:b/>
                <w:bCs/>
              </w:rPr>
            </w:pPr>
            <w:r>
              <w:rPr>
                <w:b/>
                <w:bCs/>
              </w:rPr>
              <w:t xml:space="preserve">    </w:t>
            </w:r>
            <w:r>
              <w:rPr>
                <w:b/>
                <w:bCs/>
              </w:rPr>
              <w:fldChar w:fldCharType="begin"/>
            </w:r>
            <w:r>
              <w:rPr>
                <w:b/>
                <w:bCs/>
              </w:rPr>
              <w:instrText xml:space="preserve"> =SUM(ABOVE) </w:instrText>
            </w:r>
            <w:r>
              <w:rPr>
                <w:b/>
                <w:bCs/>
              </w:rPr>
              <w:fldChar w:fldCharType="separate"/>
            </w:r>
            <w:r>
              <w:rPr>
                <w:b/>
                <w:bCs/>
                <w:noProof/>
              </w:rPr>
              <w:t>6.099.942,91</w:t>
            </w:r>
            <w:r>
              <w:rPr>
                <w:b/>
                <w:bCs/>
              </w:rPr>
              <w:fldChar w:fldCharType="end"/>
            </w:r>
          </w:p>
        </w:tc>
        <w:tc>
          <w:tcPr>
            <w:tcW w:type="dxa" w:w="1539"/>
            <w:vAlign w:val="center"/>
          </w:tcPr>
          <w:p w:rsidRDefault="006C5773" w:rsidP="006C5773" w:rsidR="006C5773">
            <w:pPr>
              <w:spacing w:after="0"/>
              <w:jc w:val="right"/>
              <w:rPr>
                <w:b/>
                <w:bCs/>
              </w:rPr>
            </w:pPr>
          </w:p>
          <w:p w:rsidRDefault="006C5773" w:rsidP="006C5773" w:rsidR="006C5773">
            <w:pPr>
              <w:spacing w:after="0"/>
              <w:rPr>
                <w:b/>
                <w:bCs/>
              </w:rPr>
            </w:pPr>
            <w:r>
              <w:rPr>
                <w:b/>
                <w:bCs/>
              </w:rPr>
              <w:fldChar w:fldCharType="begin"/>
            </w:r>
            <w:r>
              <w:rPr>
                <w:b/>
                <w:bCs/>
              </w:rPr>
              <w:instrText xml:space="preserve"> =SUM(ABOVE) </w:instrText>
            </w:r>
            <w:r>
              <w:rPr>
                <w:b/>
                <w:bCs/>
              </w:rPr>
              <w:fldChar w:fldCharType="separate"/>
            </w:r>
            <w:r>
              <w:rPr>
                <w:b/>
                <w:bCs/>
                <w:noProof/>
              </w:rPr>
              <w:t>6.098.692,91</w:t>
            </w:r>
            <w:r>
              <w:rPr>
                <w:b/>
                <w:bCs/>
              </w:rPr>
              <w:fldChar w:fldCharType="end"/>
            </w:r>
          </w:p>
        </w:tc>
        <w:tc>
          <w:tcPr>
            <w:tcW w:type="dxa" w:w="1647"/>
            <w:vAlign w:val="center"/>
          </w:tcPr>
          <w:p w:rsidRDefault="006C5773" w:rsidP="006C5773" w:rsidR="006C5773">
            <w:pPr>
              <w:spacing w:after="0"/>
              <w:jc w:val="right"/>
              <w:rPr>
                <w:b/>
                <w:bCs/>
              </w:rPr>
            </w:pPr>
          </w:p>
          <w:p w:rsidRDefault="006C5773" w:rsidP="006C5773" w:rsidR="006C5773">
            <w:pPr>
              <w:spacing w:after="0"/>
              <w:jc w:val="center"/>
              <w:rPr>
                <w:b/>
                <w:bCs/>
              </w:rPr>
            </w:pPr>
            <w:r>
              <w:rPr>
                <w:b/>
                <w:bCs/>
              </w:rPr>
              <w:t>1.250,00</w:t>
            </w:r>
          </w:p>
        </w:tc>
      </w:tr>
    </w:tbl>
    <w:p w:rsidRDefault="006C5773" w:rsidP="006C5773" w:rsidR="006C5773">
      <w:pPr>
        <w:spacing w:after="0"/>
        <w:jc w:val="both"/>
        <w:rPr>
          <w:b/>
        </w:rPr>
      </w:pPr>
    </w:p>
    <w:tbl>
      <w:tblPr>
        <w:tblW w:type="dxa" w:w="8880"/>
        <w:jc w:val="center"/>
        <w:tblLayout w:type="fixed"/>
        <w:tblLook w:val="04A0" w:noVBand="1" w:noHBand="0" w:lastColumn="0" w:firstColumn="1" w:lastRow="0" w:firstRow="1"/>
      </w:tblPr>
      <w:tblGrid>
        <w:gridCol w:w="3133"/>
        <w:gridCol w:w="1983"/>
        <w:gridCol w:w="1842"/>
        <w:gridCol w:w="1922"/>
      </w:tblGrid>
      <w:tr w:rsidTr="006C5773" w:rsidR="006C5773">
        <w:trPr>
          <w:trHeight w:val="340"/>
          <w:jc w:val="center"/>
        </w:trPr>
        <w:tc>
          <w:tcPr>
            <w:tcW w:type="dxa" w:w="3136"/>
          </w:tcPr>
          <w:p w:rsidRDefault="006C5773" w:rsidP="006C5773" w:rsidR="006C5773">
            <w:pPr>
              <w:spacing w:lineRule="auto" w:line="288" w:after="0"/>
              <w:jc w:val="both"/>
              <w:rPr>
                <w:b/>
                <w:color w:val="000000"/>
                <w:u w:val="single"/>
              </w:rPr>
            </w:pPr>
            <w:r>
              <w:rPr>
                <w:b/>
                <w:color w:val="000000"/>
                <w:u w:val="single"/>
              </w:rPr>
              <w:t>SVEUKUPNO TRAŽBINE</w:t>
            </w:r>
          </w:p>
          <w:p w:rsidRDefault="006C5773" w:rsidP="006C5773" w:rsidR="006C5773">
            <w:pPr>
              <w:spacing w:lineRule="auto" w:line="288" w:after="0"/>
              <w:jc w:val="both"/>
              <w:rPr>
                <w:color w:val="000000"/>
              </w:rPr>
            </w:pPr>
          </w:p>
        </w:tc>
        <w:tc>
          <w:tcPr>
            <w:tcW w:type="dxa" w:w="1984"/>
            <w:noWrap/>
            <w:hideMark/>
          </w:tcPr>
          <w:p w:rsidRDefault="006C5773" w:rsidP="006C5773" w:rsidR="006C5773">
            <w:pPr>
              <w:spacing w:lineRule="auto" w:line="288" w:after="0"/>
              <w:jc w:val="both"/>
              <w:rPr>
                <w:b/>
                <w:color w:val="000000"/>
                <w:u w:val="single"/>
              </w:rPr>
            </w:pPr>
            <w:r>
              <w:rPr>
                <w:b/>
                <w:color w:val="000000"/>
                <w:u w:val="single"/>
              </w:rPr>
              <w:t>PRIJAVLJENO</w:t>
            </w:r>
          </w:p>
        </w:tc>
        <w:tc>
          <w:tcPr>
            <w:tcW w:type="dxa" w:w="1843"/>
            <w:noWrap/>
            <w:hideMark/>
          </w:tcPr>
          <w:p w:rsidRDefault="006C5773" w:rsidP="006C5773" w:rsidR="006C5773">
            <w:pPr>
              <w:spacing w:lineRule="auto" w:line="288" w:after="0"/>
              <w:jc w:val="both"/>
              <w:rPr>
                <w:b/>
                <w:color w:val="000000"/>
                <w:u w:val="single"/>
              </w:rPr>
            </w:pPr>
            <w:r>
              <w:rPr>
                <w:color w:val="000000"/>
              </w:rPr>
              <w:t xml:space="preserve">    </w:t>
            </w:r>
            <w:r>
              <w:rPr>
                <w:b/>
                <w:color w:val="000000"/>
                <w:u w:val="single"/>
              </w:rPr>
              <w:t>PRIZNATO</w:t>
            </w:r>
          </w:p>
        </w:tc>
        <w:tc>
          <w:tcPr>
            <w:tcW w:type="dxa" w:w="1923"/>
            <w:hideMark/>
          </w:tcPr>
          <w:p w:rsidRDefault="006C5773" w:rsidP="006C5773" w:rsidR="006C5773">
            <w:pPr>
              <w:spacing w:lineRule="auto" w:line="288" w:after="0"/>
              <w:jc w:val="both"/>
              <w:rPr>
                <w:b/>
                <w:color w:val="000000"/>
              </w:rPr>
            </w:pPr>
            <w:r>
              <w:rPr>
                <w:color w:val="000000"/>
              </w:rPr>
              <w:t xml:space="preserve">      </w:t>
            </w:r>
            <w:r>
              <w:rPr>
                <w:b/>
                <w:color w:val="000000"/>
                <w:u w:val="single"/>
              </w:rPr>
              <w:t>OSPORENO</w:t>
            </w:r>
          </w:p>
        </w:tc>
      </w:tr>
      <w:tr w:rsidTr="006C5773" w:rsidR="006C5773">
        <w:trPr>
          <w:trHeight w:val="266"/>
          <w:jc w:val="center"/>
        </w:trPr>
        <w:tc>
          <w:tcPr>
            <w:tcW w:type="dxa" w:w="3136"/>
            <w:hideMark/>
          </w:tcPr>
          <w:p w:rsidRDefault="006C5773" w:rsidP="006C5773" w:rsidR="006C5773">
            <w:pPr>
              <w:spacing w:lineRule="auto" w:line="288" w:after="0"/>
              <w:jc w:val="both"/>
              <w:rPr>
                <w:color w:val="000000"/>
              </w:rPr>
            </w:pPr>
            <w:r>
              <w:rPr>
                <w:color w:val="000000"/>
              </w:rPr>
              <w:t>I VIŠI ISPLATNI RED</w:t>
            </w:r>
          </w:p>
        </w:tc>
        <w:tc>
          <w:tcPr>
            <w:tcW w:type="dxa" w:w="1984"/>
            <w:noWrap/>
            <w:hideMark/>
          </w:tcPr>
          <w:p w:rsidRDefault="006C5773" w:rsidP="006C5773" w:rsidR="006C5773">
            <w:pPr>
              <w:spacing w:lineRule="auto" w:line="288" w:after="0"/>
              <w:jc w:val="center"/>
              <w:rPr>
                <w:color w:val="000000"/>
              </w:rPr>
            </w:pPr>
            <w:r>
              <w:rPr>
                <w:color w:val="000000"/>
              </w:rPr>
              <w:t xml:space="preserve">    937.851,58</w:t>
            </w:r>
          </w:p>
        </w:tc>
        <w:tc>
          <w:tcPr>
            <w:tcW w:type="dxa" w:w="1843"/>
            <w:noWrap/>
            <w:hideMark/>
          </w:tcPr>
          <w:p w:rsidRDefault="006C5773" w:rsidP="006C5773" w:rsidR="006C5773">
            <w:pPr>
              <w:spacing w:lineRule="auto" w:line="288" w:after="0"/>
              <w:jc w:val="center"/>
              <w:rPr>
                <w:color w:val="000000"/>
              </w:rPr>
            </w:pPr>
            <w:r>
              <w:rPr>
                <w:color w:val="000000"/>
              </w:rPr>
              <w:t xml:space="preserve">   937.851,58</w:t>
            </w:r>
          </w:p>
        </w:tc>
        <w:tc>
          <w:tcPr>
            <w:tcW w:type="dxa" w:w="1923"/>
            <w:hideMark/>
          </w:tcPr>
          <w:p w:rsidRDefault="006C5773" w:rsidP="006C5773" w:rsidR="006C5773">
            <w:pPr>
              <w:spacing w:lineRule="auto" w:line="288" w:after="0"/>
              <w:jc w:val="center"/>
              <w:rPr>
                <w:color w:val="000000"/>
              </w:rPr>
            </w:pPr>
            <w:r>
              <w:rPr>
                <w:color w:val="000000"/>
              </w:rPr>
              <w:t xml:space="preserve">               0,00</w:t>
            </w:r>
          </w:p>
        </w:tc>
      </w:tr>
      <w:tr w:rsidTr="006C5773" w:rsidR="006C5773">
        <w:trPr>
          <w:trHeight w:val="165"/>
          <w:jc w:val="center"/>
        </w:trPr>
        <w:tc>
          <w:tcPr>
            <w:tcW w:type="dxa" w:w="3136"/>
            <w:hideMark/>
          </w:tcPr>
          <w:p w:rsidRDefault="006C5773" w:rsidP="006C5773" w:rsidR="006C5773">
            <w:pPr>
              <w:spacing w:lineRule="auto" w:line="288" w:after="0"/>
              <w:jc w:val="both"/>
              <w:rPr>
                <w:color w:val="000000"/>
              </w:rPr>
            </w:pPr>
            <w:r>
              <w:rPr>
                <w:color w:val="000000"/>
              </w:rPr>
              <w:t xml:space="preserve">II VIŠI ISPLATNI RED </w:t>
            </w:r>
          </w:p>
        </w:tc>
        <w:tc>
          <w:tcPr>
            <w:tcW w:type="dxa" w:w="1984"/>
            <w:noWrap/>
            <w:hideMark/>
          </w:tcPr>
          <w:p w:rsidRDefault="006C5773" w:rsidP="006C5773" w:rsidR="006C5773">
            <w:pPr>
              <w:spacing w:lineRule="auto" w:line="288" w:after="0"/>
              <w:jc w:val="center"/>
              <w:rPr>
                <w:bCs/>
                <w:color w:val="000000"/>
              </w:rPr>
            </w:pPr>
            <w:r>
              <w:rPr>
                <w:bCs/>
                <w:color w:val="000000"/>
              </w:rPr>
              <w:t xml:space="preserve">  6.099.942,91</w:t>
            </w:r>
          </w:p>
        </w:tc>
        <w:tc>
          <w:tcPr>
            <w:tcW w:type="dxa" w:w="1843"/>
            <w:noWrap/>
            <w:hideMark/>
          </w:tcPr>
          <w:p w:rsidRDefault="006C5773" w:rsidP="006C5773" w:rsidR="006C5773">
            <w:pPr>
              <w:spacing w:lineRule="auto" w:line="288" w:after="0"/>
              <w:jc w:val="center"/>
              <w:rPr>
                <w:bCs/>
                <w:color w:val="000000"/>
              </w:rPr>
            </w:pPr>
            <w:r>
              <w:rPr>
                <w:bCs/>
                <w:color w:val="000000"/>
              </w:rPr>
              <w:t xml:space="preserve"> 6.098.692,91</w:t>
            </w:r>
          </w:p>
        </w:tc>
        <w:tc>
          <w:tcPr>
            <w:tcW w:type="dxa" w:w="1923"/>
            <w:hideMark/>
          </w:tcPr>
          <w:p w:rsidRDefault="006C5773" w:rsidP="006C5773" w:rsidR="006C5773">
            <w:pPr>
              <w:spacing w:lineRule="auto" w:line="288" w:after="0"/>
              <w:jc w:val="center"/>
              <w:rPr>
                <w:bCs/>
                <w:color w:val="000000"/>
              </w:rPr>
            </w:pPr>
            <w:r>
              <w:rPr>
                <w:bCs/>
                <w:color w:val="000000"/>
              </w:rPr>
              <w:t xml:space="preserve">        1.250,00</w:t>
            </w:r>
          </w:p>
        </w:tc>
      </w:tr>
      <w:tr w:rsidTr="006C5773" w:rsidR="006C5773">
        <w:trPr>
          <w:trHeight w:val="280"/>
          <w:jc w:val="center"/>
        </w:trPr>
        <w:tc>
          <w:tcPr>
            <w:tcW w:type="dxa" w:w="3136"/>
          </w:tcPr>
          <w:p w:rsidRDefault="006C5773" w:rsidP="006C5773" w:rsidR="006C5773">
            <w:pPr>
              <w:spacing w:lineRule="auto" w:line="288" w:after="0"/>
              <w:jc w:val="both"/>
              <w:rPr>
                <w:b/>
                <w:color w:val="000000"/>
              </w:rPr>
            </w:pPr>
          </w:p>
          <w:p w:rsidRDefault="006C5773" w:rsidP="006C5773" w:rsidR="006C5773">
            <w:pPr>
              <w:spacing w:lineRule="auto" w:line="288" w:after="0"/>
              <w:jc w:val="both"/>
              <w:rPr>
                <w:b/>
                <w:color w:val="000000"/>
              </w:rPr>
            </w:pPr>
            <w:r>
              <w:rPr>
                <w:b/>
                <w:color w:val="000000"/>
              </w:rPr>
              <w:t>SVEUKUPNO  TRAŽBINE</w:t>
            </w:r>
          </w:p>
        </w:tc>
        <w:tc>
          <w:tcPr>
            <w:tcW w:type="dxa" w:w="1984"/>
            <w:noWrap/>
          </w:tcPr>
          <w:p w:rsidRDefault="006C5773" w:rsidP="006C5773" w:rsidR="006C5773">
            <w:pPr>
              <w:spacing w:lineRule="auto" w:line="288" w:after="0"/>
              <w:jc w:val="right"/>
              <w:rPr>
                <w:b/>
                <w:color w:val="000000"/>
              </w:rPr>
            </w:pPr>
          </w:p>
          <w:p w:rsidRDefault="006C5773" w:rsidP="006C5773" w:rsidR="006C5773">
            <w:pPr>
              <w:spacing w:lineRule="auto" w:line="288" w:after="0"/>
              <w:jc w:val="center"/>
              <w:rPr>
                <w:b/>
                <w:color w:val="000000"/>
              </w:rPr>
            </w:pPr>
            <w:r>
              <w:rPr>
                <w:b/>
                <w:color w:val="000000"/>
              </w:rPr>
              <w:t xml:space="preserve"> </w:t>
            </w:r>
            <w:r>
              <w:rPr>
                <w:b/>
                <w:color w:val="000000"/>
              </w:rPr>
              <w:fldChar w:fldCharType="begin"/>
            </w:r>
            <w:r>
              <w:rPr>
                <w:b/>
                <w:color w:val="000000"/>
              </w:rPr>
              <w:instrText xml:space="preserve"> =SUM(ABOVE) </w:instrText>
            </w:r>
            <w:r>
              <w:rPr>
                <w:b/>
                <w:color w:val="000000"/>
              </w:rPr>
              <w:fldChar w:fldCharType="separate"/>
            </w:r>
            <w:r>
              <w:rPr>
                <w:b/>
                <w:noProof/>
                <w:color w:val="000000"/>
              </w:rPr>
              <w:t>7.037.794,49</w:t>
            </w:r>
            <w:r>
              <w:rPr>
                <w:b/>
                <w:color w:val="000000"/>
              </w:rPr>
              <w:fldChar w:fldCharType="end"/>
            </w:r>
          </w:p>
        </w:tc>
        <w:tc>
          <w:tcPr>
            <w:tcW w:type="dxa" w:w="1843"/>
            <w:noWrap/>
          </w:tcPr>
          <w:p w:rsidRDefault="006C5773" w:rsidP="006C5773" w:rsidR="006C5773">
            <w:pPr>
              <w:spacing w:lineRule="auto" w:line="288" w:after="0"/>
              <w:jc w:val="right"/>
              <w:rPr>
                <w:b/>
                <w:color w:val="000000"/>
              </w:rPr>
            </w:pPr>
          </w:p>
          <w:p w:rsidRDefault="006C5773" w:rsidP="006C5773" w:rsidR="006C5773">
            <w:pPr>
              <w:spacing w:lineRule="auto" w:line="288" w:after="0"/>
              <w:jc w:val="center"/>
              <w:rPr>
                <w:b/>
                <w:color w:val="000000"/>
              </w:rPr>
            </w:pPr>
            <w:r>
              <w:rPr>
                <w:b/>
                <w:color w:val="000000"/>
              </w:rPr>
              <w:fldChar w:fldCharType="begin"/>
            </w:r>
            <w:r>
              <w:rPr>
                <w:b/>
                <w:color w:val="000000"/>
              </w:rPr>
              <w:instrText xml:space="preserve"> =SUM(ABOVE) </w:instrText>
            </w:r>
            <w:r>
              <w:rPr>
                <w:b/>
                <w:color w:val="000000"/>
              </w:rPr>
              <w:fldChar w:fldCharType="separate"/>
            </w:r>
            <w:r>
              <w:rPr>
                <w:b/>
                <w:noProof/>
                <w:color w:val="000000"/>
              </w:rPr>
              <w:t>7.036.544,49</w:t>
            </w:r>
            <w:r>
              <w:rPr>
                <w:b/>
                <w:color w:val="000000"/>
              </w:rPr>
              <w:fldChar w:fldCharType="end"/>
            </w:r>
          </w:p>
        </w:tc>
        <w:tc>
          <w:tcPr>
            <w:tcW w:type="dxa" w:w="1923"/>
          </w:tcPr>
          <w:p w:rsidRDefault="006C5773" w:rsidP="006C5773" w:rsidR="006C5773">
            <w:pPr>
              <w:spacing w:lineRule="auto" w:line="288" w:after="0"/>
              <w:jc w:val="right"/>
              <w:rPr>
                <w:b/>
                <w:color w:val="000000"/>
              </w:rPr>
            </w:pPr>
          </w:p>
          <w:p w:rsidRDefault="006C5773" w:rsidP="006C5773" w:rsidR="006C5773">
            <w:pPr>
              <w:spacing w:lineRule="auto" w:line="288" w:after="0"/>
              <w:jc w:val="center"/>
              <w:rPr>
                <w:b/>
                <w:color w:val="000000"/>
              </w:rPr>
            </w:pPr>
            <w:r>
              <w:rPr>
                <w:b/>
                <w:color w:val="000000"/>
              </w:rPr>
              <w:t xml:space="preserve">        </w:t>
            </w:r>
            <w:r>
              <w:rPr>
                <w:b/>
                <w:color w:val="000000"/>
              </w:rPr>
              <w:fldChar w:fldCharType="begin"/>
            </w:r>
            <w:r>
              <w:rPr>
                <w:b/>
                <w:color w:val="000000"/>
              </w:rPr>
              <w:instrText xml:space="preserve"> =SUM(ABOVE) </w:instrText>
            </w:r>
            <w:r>
              <w:rPr>
                <w:b/>
                <w:color w:val="000000"/>
              </w:rPr>
              <w:fldChar w:fldCharType="separate"/>
            </w:r>
            <w:r>
              <w:rPr>
                <w:b/>
                <w:noProof/>
                <w:color w:val="000000"/>
              </w:rPr>
              <w:t>1.250</w:t>
            </w:r>
            <w:r>
              <w:rPr>
                <w:b/>
                <w:color w:val="000000"/>
              </w:rPr>
              <w:fldChar w:fldCharType="end"/>
            </w:r>
            <w:r>
              <w:rPr>
                <w:b/>
                <w:color w:val="000000"/>
              </w:rPr>
              <w:t>,00</w:t>
            </w:r>
          </w:p>
        </w:tc>
      </w:tr>
    </w:tbl>
    <w:p w:rsidRDefault="006C5773" w:rsidP="006C5773" w:rsidR="006C5773">
      <w:pPr>
        <w:spacing w:after="0"/>
        <w:jc w:val="both"/>
        <w:rPr>
          <w:b/>
          <w:bCs/>
        </w:rPr>
      </w:pPr>
    </w:p>
    <w:p w:rsidRDefault="006C5773" w:rsidP="006C5773" w:rsidR="006C5773">
      <w:pPr>
        <w:spacing w:after="0"/>
        <w:jc w:val="both"/>
        <w:rPr>
          <w:b/>
          <w:bCs/>
        </w:rPr>
      </w:pPr>
      <w:r>
        <w:rPr>
          <w:b/>
          <w:bCs/>
        </w:rPr>
        <w:t xml:space="preserve">                          </w:t>
      </w:r>
    </w:p>
    <w:p w:rsidRDefault="006C5773" w:rsidP="006C5773" w:rsidR="006C5773">
      <w:pPr>
        <w:spacing w:lineRule="auto" w:line="288" w:after="0"/>
        <w:ind w:firstLine="708"/>
        <w:jc w:val="both"/>
      </w:pPr>
      <w:r>
        <w:rPr>
          <w:b/>
        </w:rPr>
        <w:t xml:space="preserve">II/ </w:t>
      </w:r>
      <w:r>
        <w:t>Vjerovnici čija je tražbina u cijelosti ili djelomično osporena upućuju se na pokretanje parničnog postupka radi utvrđivanja osnovanosti tražbine, odnosno na podnošenje prijedloga za nastavak parnice, u roku od 8 dana od dana primitka rješenja o upućivanju na parnicu. Ukoliko vjerovnici ne pokrenu parnicu ili ne podnesu prijedlog za nastavak parnice u roku od 8 dana od dana primitka rješenja o upućivanju na parnicu, smatrati će se da su odustali od prava na vođenje parnice. Žalba na ovo rješenje ne utječe na rok u kojem su vjerovnici upućeni na pokretanje parnice, odnosno podnošenje prijedloga za nastavak parnice (čl. 178. st. 6. i čl. 179. SZ-a).</w:t>
      </w:r>
    </w:p>
    <w:p w:rsidRDefault="006C5773" w:rsidP="006C5773" w:rsidR="006C5773">
      <w:pPr>
        <w:spacing w:lineRule="auto" w:line="288" w:after="0"/>
        <w:ind w:firstLine="708"/>
        <w:jc w:val="both"/>
      </w:pPr>
    </w:p>
    <w:p w:rsidRDefault="006C5773" w:rsidP="006C5773" w:rsidR="006C5773">
      <w:pPr>
        <w:spacing w:lineRule="auto" w:line="288" w:after="0"/>
        <w:ind w:firstLine="708"/>
        <w:jc w:val="both"/>
      </w:pPr>
    </w:p>
    <w:p w:rsidRDefault="006C5773" w:rsidP="006C5773" w:rsidR="006C5773">
      <w:pPr>
        <w:spacing w:after="0"/>
        <w:jc w:val="center"/>
      </w:pPr>
      <w:r>
        <w:t>Obrazloženje</w:t>
      </w:r>
    </w:p>
    <w:p w:rsidRDefault="006C5773" w:rsidP="006C5773" w:rsidR="006C5773">
      <w:pPr>
        <w:spacing w:after="0"/>
        <w:jc w:val="center"/>
      </w:pPr>
    </w:p>
    <w:p w:rsidRDefault="006C5773" w:rsidP="006C5773" w:rsidR="006C5773">
      <w:pPr>
        <w:spacing w:after="0"/>
        <w:jc w:val="center"/>
      </w:pPr>
    </w:p>
    <w:p w:rsidRDefault="006C5773" w:rsidP="006C5773" w:rsidR="006C5773">
      <w:pPr>
        <w:spacing w:after="0"/>
        <w:jc w:val="both"/>
      </w:pPr>
      <w:r>
        <w:tab/>
        <w:t>Na ispitnom ročištu u ovom stečajnom postupku ispitane su tražbine u svom iznosu i redu sukladno čl. 177. st. 1. Stečajnog zakona (N.N. 44/96, 29/99, 129/00, 123/03, 82/06, 116/10, 25/12 i 133/12, dalje skraćeno: SZ-a).</w:t>
      </w:r>
    </w:p>
    <w:p w:rsidRDefault="006C5773" w:rsidP="006C5773" w:rsidR="006C5773">
      <w:pPr>
        <w:spacing w:lineRule="auto" w:line="288" w:after="0"/>
        <w:ind w:firstLine="708"/>
        <w:jc w:val="both"/>
        <w:rPr>
          <w:color w:val="000000"/>
        </w:rPr>
      </w:pPr>
      <w:r>
        <w:t xml:space="preserve">Razlog osporavanja vjerovnika II višeg isplatnog reda Hrvatske šume d.o.o. Zagreb </w:t>
      </w:r>
      <w:r>
        <w:rPr>
          <w:sz w:val="22"/>
          <w:szCs w:val="22"/>
        </w:rPr>
        <w:t xml:space="preserve">u iznosu od </w:t>
      </w:r>
      <w:r>
        <w:t xml:space="preserve">1.250,00 kn – tražbina je osporena jer se odnosi na troškove </w:t>
      </w:r>
      <w:r>
        <w:rPr>
          <w:color w:val="000000"/>
        </w:rPr>
        <w:t xml:space="preserve">prijave tražbine i predstavlja tražbinu nižeg isplatnog reda.  </w:t>
      </w:r>
    </w:p>
    <w:p w:rsidRDefault="006C5773" w:rsidP="006C5773" w:rsidR="006C5773">
      <w:pPr>
        <w:spacing w:after="0"/>
        <w:ind w:firstLine="480"/>
        <w:jc w:val="both"/>
        <w:rPr>
          <w:bCs/>
        </w:rPr>
      </w:pPr>
      <w:r>
        <w:rPr>
          <w:bCs/>
        </w:rPr>
        <w:t xml:space="preserve">   Vjerovnici čija je tražbina u cijelosti ili djelomično osporena upućeni su na pokretanje parničnog postupka radi utvrđivanja osnovanosti tražbine odnosno na podnošenje prijedloga za nastavak već pokrenute parnice, sukladno čl. 178. st. 1. do 8. te čl. 179. SZ-a. </w:t>
      </w:r>
    </w:p>
    <w:p w:rsidRDefault="006C5773" w:rsidP="006C5773" w:rsidR="006C5773">
      <w:pPr>
        <w:spacing w:after="0"/>
        <w:jc w:val="both"/>
      </w:pPr>
      <w:r>
        <w:tab/>
      </w:r>
    </w:p>
    <w:p w:rsidRDefault="006C5773" w:rsidP="006C5773" w:rsidR="006C5773">
      <w:pPr>
        <w:spacing w:after="0"/>
        <w:jc w:val="both"/>
      </w:pPr>
    </w:p>
    <w:p w:rsidRDefault="006C5773" w:rsidP="006C5773" w:rsidR="006C5773">
      <w:pPr>
        <w:spacing w:after="0"/>
        <w:jc w:val="both"/>
      </w:pPr>
    </w:p>
    <w:p w:rsidRDefault="006C5773" w:rsidP="006C5773" w:rsidR="006C5773">
      <w:pPr>
        <w:spacing w:after="0"/>
        <w:jc w:val="both"/>
      </w:pPr>
    </w:p>
    <w:p w:rsidRDefault="006C5773" w:rsidP="006C5773" w:rsidR="006C5773">
      <w:pPr>
        <w:spacing w:after="0"/>
        <w:jc w:val="center"/>
      </w:pPr>
      <w:r>
        <w:t>U Varaždinu, 04. listopada 2016. godine</w:t>
      </w:r>
    </w:p>
    <w:p w:rsidRDefault="006C5773" w:rsidP="006C5773" w:rsidR="006C5773">
      <w:pPr>
        <w:spacing w:after="0"/>
        <w:jc w:val="center"/>
      </w:pPr>
    </w:p>
    <w:p w:rsidRDefault="006C5773" w:rsidP="006C5773" w:rsidR="006C5773">
      <w:pPr>
        <w:spacing w:after="0"/>
      </w:pPr>
    </w:p>
    <w:p w:rsidRDefault="006C5773" w:rsidP="006C5773" w:rsidR="006C5773">
      <w:pPr>
        <w:spacing w:after="0"/>
      </w:pPr>
    </w:p>
    <w:p w:rsidRDefault="006C5773" w:rsidP="006C5773" w:rsidR="006C5773">
      <w:pPr>
        <w:spacing w:after="0"/>
        <w:jc w:val="both"/>
      </w:pPr>
      <w:r>
        <w:t xml:space="preserve">                                                                                                      STEČAJNI SUDAC:</w:t>
      </w:r>
    </w:p>
    <w:p w:rsidRDefault="006C5773" w:rsidP="006C5773" w:rsidR="006C5773">
      <w:pPr>
        <w:spacing w:after="0"/>
        <w:jc w:val="both"/>
      </w:pPr>
    </w:p>
    <w:p w:rsidRDefault="006C5773" w:rsidP="006C5773" w:rsidR="006C5773">
      <w:pPr>
        <w:spacing w:after="0"/>
        <w:jc w:val="both"/>
      </w:pPr>
      <w:r>
        <w:t xml:space="preserve">                                                                                                             Jasna Lekić</w:t>
      </w:r>
    </w:p>
    <w:p w:rsidRDefault="006C5773" w:rsidP="006C5773" w:rsidR="006C5773">
      <w:pPr>
        <w:spacing w:after="0"/>
        <w:jc w:val="both"/>
      </w:pPr>
    </w:p>
    <w:p w:rsidRDefault="006C5773" w:rsidP="006C5773" w:rsidR="006C5773">
      <w:pPr>
        <w:spacing w:after="0"/>
        <w:jc w:val="both"/>
      </w:pPr>
    </w:p>
    <w:p w:rsidRDefault="006C5773" w:rsidP="006C5773" w:rsidR="006C5773">
      <w:pPr>
        <w:spacing w:after="0"/>
        <w:jc w:val="both"/>
      </w:pPr>
      <w:r>
        <w:t xml:space="preserve">                                                                                      </w:t>
      </w:r>
    </w:p>
    <w:p w:rsidRDefault="006C5773" w:rsidP="006C5773" w:rsidR="006C5773">
      <w:pPr>
        <w:spacing w:after="0"/>
        <w:jc w:val="both"/>
      </w:pPr>
    </w:p>
    <w:p w:rsidRDefault="006C5773" w:rsidP="006C5773" w:rsidR="006C5773">
      <w:pPr>
        <w:spacing w:after="0"/>
        <w:jc w:val="both"/>
      </w:pPr>
      <w:r>
        <w:t>POUKA O PRAVNOM LIJEKU:</w:t>
      </w:r>
    </w:p>
    <w:p w:rsidRDefault="006C5773" w:rsidP="006C5773" w:rsidR="006C5773">
      <w:pPr>
        <w:spacing w:after="0"/>
        <w:jc w:val="both"/>
      </w:pPr>
    </w:p>
    <w:p w:rsidRDefault="006C5773" w:rsidP="006C5773" w:rsidR="006C5773">
      <w:pPr>
        <w:spacing w:after="0"/>
        <w:jc w:val="both"/>
      </w:pPr>
      <w:r>
        <w:tab/>
        <w:t>Protiv ovog rješenja dopuštena je žalba u roku od 8 dana od dana dostave rješenja, time da se ista podnosi u 3 primjerka ovome sudu, a o istoj odlučuje Visoki trgovački sud RH. Rješenje može pobijati stečajni upravitelj i vjerovnici u dijelu koji se tiču njihove tražbine koja je osporena.</w:t>
      </w:r>
    </w:p>
    <w:p w:rsidRDefault="006C5773" w:rsidP="006C5773" w:rsidR="006C5773">
      <w:pPr>
        <w:spacing w:after="0"/>
        <w:jc w:val="both"/>
      </w:pPr>
    </w:p>
    <w:p w:rsidRDefault="006C5773" w:rsidP="006C5773" w:rsidR="006C5773">
      <w:pPr>
        <w:spacing w:after="0"/>
        <w:jc w:val="both"/>
      </w:pPr>
    </w:p>
    <w:p w:rsidRDefault="006C5773" w:rsidP="006C5773" w:rsidR="006C5773">
      <w:pPr>
        <w:spacing w:after="0"/>
        <w:jc w:val="both"/>
      </w:pPr>
    </w:p>
    <w:p w:rsidRDefault="006C5773" w:rsidP="006C5773" w:rsidR="006C5773">
      <w:pPr>
        <w:spacing w:after="0"/>
        <w:jc w:val="both"/>
      </w:pPr>
    </w:p>
    <w:p w:rsidRDefault="006C5773" w:rsidP="006C5773" w:rsidR="006C5773">
      <w:pPr>
        <w:spacing w:after="0"/>
        <w:jc w:val="both"/>
      </w:pPr>
      <w:r>
        <w:t xml:space="preserve">DNA: 1. Stečajna upraviteljica Jelena Stankus-Tkalec, odvjetnica iz Varaždina, </w:t>
      </w:r>
    </w:p>
    <w:p w:rsidRDefault="006C5773" w:rsidP="006C5773" w:rsidR="006C5773">
      <w:pPr>
        <w:spacing w:after="0"/>
        <w:jc w:val="both"/>
      </w:pPr>
      <w:r>
        <w:t xml:space="preserve">               Zagrebačka 91 </w:t>
      </w:r>
    </w:p>
    <w:p w:rsidRDefault="006C5773" w:rsidP="006C5773" w:rsidR="006C5773">
      <w:pPr>
        <w:spacing w:after="0"/>
        <w:jc w:val="both"/>
      </w:pPr>
      <w:r>
        <w:t xml:space="preserve">           2. ŽDO Varaždin, Građansko upravni odjel</w:t>
      </w:r>
    </w:p>
    <w:p w:rsidRDefault="006C5773" w:rsidP="006C5773" w:rsidR="006C5773">
      <w:pPr>
        <w:spacing w:after="0"/>
        <w:jc w:val="both"/>
      </w:pPr>
      <w:r>
        <w:t xml:space="preserve">           3. Hrvatske šume d.o.o., po pun. Zoranu Tomić, odvjetniku iz OD Klišanin &amp; partneri</w:t>
      </w:r>
    </w:p>
    <w:p w:rsidRDefault="006C5773" w:rsidP="006C5773" w:rsidR="006C5773">
      <w:pPr>
        <w:spacing w:after="0"/>
        <w:jc w:val="both"/>
      </w:pPr>
      <w:r>
        <w:t xml:space="preserve">               d.o.o. Zagreb, Zelinska 2/I</w:t>
      </w:r>
    </w:p>
    <w:p w:rsidRDefault="006C5773" w:rsidP="006C5773" w:rsidR="006C5773">
      <w:pPr>
        <w:spacing w:after="0"/>
        <w:jc w:val="both"/>
      </w:pPr>
      <w:r>
        <w:t xml:space="preserve">           4. e-Oglasna ploča suda</w:t>
      </w:r>
    </w:p>
    <w:p w:rsidRDefault="006C5773" w:rsidP="006C5773" w:rsidR="006C5773">
      <w:pPr>
        <w:spacing w:after="0"/>
      </w:pPr>
    </w:p>
    <w:p w:rsidRDefault="00AE649C" w:rsidP="006C5773" w:rsidR="00AE649C" w:rsidRPr="00B76F3C">
      <w:pPr>
        <w:pStyle w:val="Naslov3"/>
        <w:spacing w:after="0"/>
      </w:pPr>
    </w:p>
    <w:p w:rsidRDefault="00937FF9" w:rsidP="006C5773"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6C5773" w:rsidR="00AE649C" w:rsidRPr="00B76F3C">
      <w:pPr>
        <w:pStyle w:val="SudSjedite"/>
      </w:pPr>
      <w:r>
        <w:tab/>
      </w:r>
    </w:p>
    <w:p w:rsidRDefault="00CB0EA4" w:rsidP="006C5773" w:rsidR="00CB0EA4">
      <w:pPr>
        <w:pStyle w:val="Naslovdokumenta"/>
        <w:spacing w:after="0"/>
      </w:pPr>
    </w:p>
    <w:p w:rsidRDefault="0071688E" w:rsidP="006C5773" w:rsidR="0071688E">
      <w:pPr>
        <w:pStyle w:val="Poetniodjeljak"/>
        <w:spacing w:after="0"/>
      </w:pPr>
    </w:p>
    <w:p w:rsidRDefault="00A21F0D" w:rsidP="006C5773" w:rsidR="00A21F0D">
      <w:pPr>
        <w:pStyle w:val="NormaleSPIS"/>
        <w:spacing w:after="0"/>
        <w:rPr>
          <w:noProof/>
        </w:rPr>
      </w:pPr>
    </w:p>
    <w:p w:rsidRDefault="00DA0242" w:rsidP="006C5773"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4304" w:rsidP="00537B78" w:rsidR="00B64304">
      <w:r>
        <w:separator/>
      </w:r>
    </w:p>
  </w:endnote>
  <w:endnote w:id="0" w:type="continuationSeparator">
    <w:p w:rsidRDefault="00B64304" w:rsidP="00537B78" w:rsidR="00B643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4304" w:rsidP="00537B78" w:rsidR="00B64304">
      <w:r>
        <w:separator/>
      </w:r>
    </w:p>
  </w:footnote>
  <w:footnote w:id="0" w:type="continuationSeparator">
    <w:p w:rsidRDefault="00B64304" w:rsidP="00537B78" w:rsidR="00B643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37415A5"/>
    <w:multiLevelType w:val="hybridMultilevel"/>
    <w:tmpl w:val="FD682B9A"/>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3F0307F8"/>
    <w:multiLevelType w:val="hybridMultilevel"/>
    <w:tmpl w:val="D25826A0"/>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6"/>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5773"/>
    <w:rsid w:val="006C6FE6"/>
    <w:rsid w:val="006D1515"/>
    <w:rsid w:val="006D1D56"/>
    <w:rsid w:val="006D2800"/>
    <w:rsid w:val="006D3F29"/>
    <w:rsid w:val="006D420E"/>
    <w:rsid w:val="006D46EF"/>
    <w:rsid w:val="006D5C77"/>
    <w:rsid w:val="006D6FD1"/>
    <w:rsid w:val="006E01BC"/>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4304"/>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072745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St-452/2016-12</izvorni_sadrzaj>
    <derivirana_varijabla naziv="DomainObject.Oznaka_1">St-452/2016-12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izvorni_sadrzaj>
    <derivirana_varijabla naziv="DomainObject.Predmet.Broj_1">452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MJERA OSIGURANJA</izvorni_sadrzaj>
    <derivirana_varijabla naziv="DomainObject.Predmet.Opis_1">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St-452/2016</izvorni_sadrzaj>
    <derivirana_varijabla naziv="DomainObject.Predmet.OznakaBroj_1">St-452/2016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St-203/15
9 St-122/14</izvorni_sadrzaj>
    <derivirana_varijabla naziv="DomainObject.Predmet.PrimjedbaSuca_1">2 St-203/15
9 St-122/14</derivirana_varijabla>
  </DomainObject.Predmet.PrimjedbaSuca>
  <DomainObject.Predmet.PrimjedbaUpisnicara>
    <izvorni_sadrzaj/>
    <derivirana_varijabla naziv="DomainObject.Predmet.PrimjedbaUpisnicara_1"/>
  </DomainObject.Predmet.PrimjedbaUpisnicara>
  <DomainObject.Predmet.ProtustrankaFormated>
    <izvorni_sadrzaj>  KLM Horvat društvo s ograničenom odgovornošću za trgovinu, ugostiteljstvo, turizam i uslužne djelatnosti</izvorni_sadrzaj>
    <derivirana_varijabla naziv="DomainObject.Predmet.ProtustrankaFormated_1">  KLM Horvat društvo s ograničenom odgovornošću za trgovinu, ugostiteljstvo, turizam i uslužne djelatnosti</derivirana_varijabla>
  </DomainObject.Predmet.ProtustrankaFormated>
  <DomainObject.Predmet.ProtustrankaFormatedOIB>
    <izvorni_sadrzaj>  KLM Horvat društvo s ograničenom odgovornošću za trgovinu, ugostiteljstvo, turizam i uslužne djelatnosti, OIB 12796096560</izvorni_sadrzaj>
    <derivirana_varijabla naziv="DomainObject.Predmet.ProtustrankaFormatedOIB_1">  KLM Horvat društvo s ograničenom odgovornošću za trgovinu, ugostiteljstvo, turizam i uslužne djelatnosti, OIB 12796096560</derivirana_varijabla>
  </DomainObject.Predmet.ProtustrankaFormatedOIB>
  <DomainObject.Predmet.ProtustrankaFormatedWithAdress>
    <izvorni_sadrzaj> KLM Horvat društvo s ograničenom odgovornošću za trgovinu, ugostiteljstvo, turizam i uslužne djelatnosti, Školska 102, Goričan</izvorni_sadrzaj>
    <derivirana_varijabla naziv="DomainObject.Predmet.ProtustrankaFormatedWithAdress_1"> KLM Horvat društvo s ograničenom odgovornošću za trgovinu, ugostiteljstvo, turizam i uslužne djelatnosti, Školska 102, Goričan</derivirana_varijabla>
  </DomainObject.Predmet.ProtustrankaFormatedWithAdress>
  <DomainObject.Predmet.ProtustrankaFormatedWithAdressOIB>
    <izvorni_sadrzaj> KLM Horvat društvo s ograničenom odgovornošću za trgovinu, ugostiteljstvo, turizam i uslužne djelatnosti, OIB 12796096560, Školska 102, Goričan</izvorni_sadrzaj>
    <derivirana_varijabla naziv="DomainObject.Predmet.ProtustrankaFormatedWithAdressOIB_1"> KLM Horvat društvo s ograničenom odgovornošću za trgovinu, ugostiteljstvo, turizam i uslužne djelatnosti, OIB 12796096560, Školska 102, Goričan</derivirana_varijabla>
  </DomainObject.Predmet.ProtustrankaFormatedWithAdressOIB>
  <DomainObject.Predmet.ProtustrankaWithAdress>
    <izvorni_sadrzaj>KLM Horvat društvo s ograničenom odgovornošću za trgovinu, ugostiteljstvo, turizam i uslužne djelatnosti Školska 102, Goričan</izvorni_sadrzaj>
    <derivirana_varijabla naziv="DomainObject.Predmet.ProtustrankaWithAdress_1">KLM Horvat društvo s ograničenom odgovornošću za trgovinu, ugostiteljstvo, turizam i uslužne djelatnosti Školska 102, Goričan</derivirana_varijabla>
  </DomainObject.Predmet.ProtustrankaWithAdress>
  <DomainObject.Predmet.ProtustrankaWithAdressOIB>
    <izvorni_sadrzaj>KLM Horvat društvo s ograničenom odgovornošću za trgovinu, ugostiteljstvo, turizam i uslužne djelatnosti, OIB 12796096560, Školska 102, Goričan</izvorni_sadrzaj>
    <derivirana_varijabla naziv="DomainObject.Predmet.ProtustrankaWithAdressOIB_1">KLM Horvat društvo s ograničenom odgovornošću za trgovinu, ugostiteljstvo, turizam i uslužne djelatnosti, OIB 12796096560, Školska 102, Goričan</derivirana_varijabla>
  </DomainObject.Predmet.ProtustrankaWithAdressOIB>
  <DomainObject.Predmet.ProtustrankaNazivFormated>
    <izvorni_sadrzaj>KLM Horvat društvo s ograničenom odgovornošću za trgovinu, ugostiteljstvo, turizam i uslužne djelatnosti</izvorni_sadrzaj>
    <derivirana_varijabla naziv="DomainObject.Predmet.ProtustrankaNazivFormated_1">KLM Horvat društvo s ograničenom odgovornošću za trgovinu, ugostiteljstvo, turizam i uslužne djelatnosti</derivirana_varijabla>
  </DomainObject.Predmet.ProtustrankaNazivFormated>
  <DomainObject.Predmet.ProtustrankaNazivFormatedOIB>
    <izvorni_sadrzaj>KLM Horvat društvo s ograničenom odgovornošću za trgovinu, ugostiteljstvo, turizam i uslužne djelatnosti, OIB 12796096560</izvorni_sadrzaj>
    <derivirana_varijabla naziv="DomainObject.Predmet.ProtustrankaNazivFormatedOIB_1">KLM Horvat društvo s ograničenom odgovornošću za trgovinu, ugostiteljstvo, turizam i uslužne djelatnosti, OIB 12796096560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HOREX TRADE d.o.o. za proizvodnju, trgovinu i usluge; Financijska agencija</izvorni_sadrzaj>
    <derivirana_varijabla naziv="DomainObject.Predmet.StrankaFormated_1">  HOREX TRADE d.o.o. za proizvodnju, trgovinu i usluge; Financijska agencija</derivirana_varijabla>
  </DomainObject.Predmet.StrankaFormated>
  <DomainObject.Predmet.StrankaFormatedOIB>
    <izvorni_sadrzaj>  HOREX TRADE d.o.o. za proizvodnju, trgovinu i usluge, OIB 54680477838; Financijska agencija, OIB 85821130368</izvorni_sadrzaj>
    <derivirana_varijabla naziv="DomainObject.Predmet.StrankaFormatedOIB_1">  HOREX TRADE d.o.o. za proizvodnju, trgovinu i usluge, OIB 54680477838; Financijska agencija, OIB 85821130368</derivirana_varijabla>
  </DomainObject.Predmet.StrankaFormatedOIB>
  <DomainObject.Predmet.StrankaFormatedWithAdress>
    <izvorni_sadrzaj> HOREX TRADE d.o.o. za proizvodnju, trgovinu i usluge, Ulica Josipa Lončara 6, 10000 Zagreb; Financijska agencija, A. Cesarca 2, 42000 Varaždin</izvorni_sadrzaj>
    <derivirana_varijabla naziv="DomainObject.Predmet.StrankaFormatedWithAdress_1"> HOREX TRADE d.o.o. za proizvodnju, trgovinu i usluge, Ulica Josipa Lončara 6, 10000 Zagreb; Financijska agencija, A. Cesarca 2, 42000 Varaždin</derivirana_varijabla>
  </DomainObject.Predmet.StrankaFormatedWithAdress>
  <DomainObject.Predmet.StrankaFormatedWithAdressOIB>
    <izvorni_sadrzaj> HOREX TRADE d.o.o. za proizvodnju, trgovinu i usluge, OIB 54680477838, Ulica Josipa Lončara 6, 10000 Zagreb; Financijska agencija, OIB 85821130368, A. Cesarca 2, 42000 Varaždin</izvorni_sadrzaj>
    <derivirana_varijabla naziv="DomainObject.Predmet.StrankaFormatedWithAdressOIB_1"> HOREX TRADE d.o.o. za proizvodnju, trgovinu i usluge, OIB 54680477838, Ulica Josipa Lončara 6, 10000 Zagreb; Financijska agencija, OIB 85821130368, A. Cesarca 2, 42000 Varaždin</derivirana_varijabla>
  </DomainObject.Predmet.StrankaFormatedWithAdressOIB>
  <DomainObject.Predmet.StrankaWithAdress>
    <izvorni_sadrzaj>HOREX TRADE d.o.o. za proizvodnju, trgovinu i usluge Ulica Josipa Lončara 6,10000 Zagreb,Financijska agencija A. Cesarca 2,42000 Varaždin</izvorni_sadrzaj>
    <derivirana_varijabla naziv="DomainObject.Predmet.StrankaWithAdress_1">HOREX TRADE d.o.o. za proizvodnju, trgovinu i usluge Ulica Josipa Lončara 6,10000 Zagreb,Financijska agencija A. Cesarca 2,42000 Varaždin</derivirana_varijabla>
  </DomainObject.Predmet.StrankaWithAdress>
  <DomainObject.Predmet.StrankaWithAdressOIB>
    <izvorni_sadrzaj>HOREX TRADE d.o.o. za proizvodnju, trgovinu i usluge, OIB 54680477838, Ulica Josipa Lončara 6,10000 Zagreb,Financijska agencija, OIB 85821130368, A. Cesarca 2,42000 Varaždin</izvorni_sadrzaj>
    <derivirana_varijabla naziv="DomainObject.Predmet.StrankaWithAdressOIB_1">HOREX TRADE d.o.o. za proizvodnju, trgovinu i usluge, OIB 54680477838, Ulica Josipa Lončara 6,10000 Zagreb,Financijska agencija, OIB 85821130368, A. Cesarca 2,42000 Varaždin</derivirana_varijabla>
  </DomainObject.Predmet.StrankaWithAdressOIB>
  <DomainObject.Predmet.StrankaNazivFormated>
    <izvorni_sadrzaj>HOREX TRADE d.o.o. za proizvodnju, trgovinu i usluge,Financijska agencija</izvorni_sadrzaj>
    <derivirana_varijabla naziv="DomainObject.Predmet.StrankaNazivFormated_1">HOREX TRADE d.o.o. za proizvodnju, trgovinu i usluge,Financijska agencija</derivirana_varijabla>
  </DomainObject.Predmet.StrankaNazivFormated>
  <DomainObject.Predmet.StrankaNazivFormatedOIB>
    <izvorni_sadrzaj>HOREX TRADE d.o.o. za proizvodnju, trgovinu i usluge, OIB 54680477838,Financijska agencija, OIB 85821130368</izvorni_sadrzaj>
    <derivirana_varijabla naziv="DomainObject.Predmet.StrankaNazivFormatedOIB_1">HOREX TRADE d.o.o. za proizvodnju, trgovinu i usluge, OIB 54680477838,Financijska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HOREX TRADE d.o.o. za proizvodnju, trgovinu i usluge</item>
      <item>Financijska agencija</item>
    </izvorni_sadrzaj>
    <derivirana_varijabla naziv="DomainObject.Predmet.StrankaListFormated_1">
      <item>HOREX TRADE d.o.o. za proizvodnju, trgovinu i usluge</item>
      <item>Financijska agencija</item>
    </derivirana_varijabla>
  </DomainObject.Predmet.StrankaListFormated>
  <DomainObject.Predmet.StrankaListFormatedOIB>
    <izvorni_sadrzaj>
      <item>HOREX TRADE d.o.o. za proizvodnju, trgovinu i usluge, OIB 54680477838</item>
      <item>Financijska agencija, OIB 85821130368</item>
    </izvorni_sadrzaj>
    <derivirana_varijabla naziv="DomainObject.Predmet.StrankaListFormatedOIB_1">
      <item>HOREX TRADE d.o.o. za proizvodnju, trgovinu i usluge, OIB 54680477838</item>
      <item>Financijska agencija, OIB 85821130368</item>
    </derivirana_varijabla>
  </DomainObject.Predmet.StrankaListFormatedOIB>
  <DomainObject.Predmet.StrankaListFormatedWithAdress>
    <izvorni_sadrzaj>
      <item>HOREX TRADE d.o.o. za proizvodnju, trgovinu i usluge, Ulica Josipa Lončara 6, 10000 Zagreb</item>
      <item>Financijska agencija, A. Cesarca 2, 42000 Varaždin</item>
    </izvorni_sadrzaj>
    <derivirana_varijabla naziv="DomainObject.Predmet.StrankaListFormatedWithAdress_1">
      <item>HOREX TRADE d.o.o. za proizvodnju, trgovinu i usluge, Ulica Josipa Lončara 6, 10000 Zagreb</item>
      <item>Financijska agencija, A. Cesarca 2, 42000 Varaždin</item>
    </derivirana_varijabla>
  </DomainObject.Predmet.StrankaListFormatedWithAdress>
  <DomainObject.Predmet.StrankaListFormatedWithAdressOIB>
    <izvorni_sadrzaj>
      <item>HOREX TRADE d.o.o. za proizvodnju, trgovinu i usluge, OIB 54680477838, Ulica Josipa Lončara 6, 10000 Zagreb</item>
      <item>Financijska agencija, OIB 85821130368, A. Cesarca 2, 42000 Varaždin</item>
    </izvorni_sadrzaj>
    <derivirana_varijabla naziv="DomainObject.Predmet.StrankaListFormatedWithAdressOIB_1">
      <item>HOREX TRADE d.o.o. za proizvodnju, trgovinu i usluge, OIB 54680477838, Ulica Josipa Lončara 6, 10000 Zagreb</item>
      <item>Financijska agencija, OIB 85821130368, A. Cesarca 2, 42000 Varaždin</item>
    </derivirana_varijabla>
  </DomainObject.Predmet.StrankaListFormatedWithAdressOIB>
  <DomainObject.Predmet.StrankaListNazivFormated>
    <izvorni_sadrzaj>
      <item>HOREX TRADE d.o.o. za proizvodnju, trgovinu i usluge</item>
      <item>Financijska agencija</item>
    </izvorni_sadrzaj>
    <derivirana_varijabla naziv="DomainObject.Predmet.StrankaListNazivFormated_1">
      <item>HOREX TRADE d.o.o. za proizvodnju, trgovinu i usluge</item>
      <item>Financijska agencija</item>
    </derivirana_varijabla>
  </DomainObject.Predmet.StrankaListNazivFormated>
  <DomainObject.Predmet.StrankaListNazivFormatedOIB>
    <izvorni_sadrzaj>
      <item>HOREX TRADE d.o.o. za proizvodnju, trgovinu i usluge, OIB 54680477838</item>
      <item>Financijska agencija, OIB 85821130368</item>
    </izvorni_sadrzaj>
    <derivirana_varijabla naziv="DomainObject.Predmet.StrankaListNazivFormatedOIB_1">
      <item>HOREX TRADE d.o.o. za proizvodnju, trgovinu i usluge, OIB 54680477838</item>
      <item>Financijska agencija, OIB 85821130368</item>
    </derivirana_varijabla>
  </DomainObject.Predmet.StrankaListNazivFormatedOIB>
  <DomainObject.Predmet.ProtuStrankaListFormated>
    <izvorni_sadrzaj>
      <item>KLM Horvat društvo s ograničenom odgovornošću za trgovinu, ugostiteljstvo, turizam i uslužne djelatnosti</item>
    </izvorni_sadrzaj>
    <derivirana_varijabla naziv="DomainObject.Predmet.ProtuStrankaListFormated_1">
      <item>KLM Horvat društvo s ograničenom odgovornošću za trgovinu, ugostiteljstvo, turizam i uslužne djelatnosti</item>
    </derivirana_varijabla>
  </DomainObject.Predmet.ProtuStrankaListFormated>
  <DomainObject.Predmet.ProtuStrankaListFormatedOIB>
    <izvorni_sadrzaj>
      <item>KLM Horvat društvo s ograničenom odgovornošću za trgovinu, ugostiteljstvo, turizam i uslužne djelatnosti, OIB 12796096560</item>
    </izvorni_sadrzaj>
    <derivirana_varijabla naziv="DomainObject.Predmet.ProtuStrankaListFormatedOIB_1">
      <item>KLM Horvat društvo s ograničenom odgovornošću za trgovinu, ugostiteljstvo, turizam i uslužne djelatnosti, OIB 12796096560</item>
    </derivirana_varijabla>
  </DomainObject.Predmet.ProtuStrankaListFormatedOIB>
  <DomainObject.Predmet.ProtuStrankaListFormatedWithAdress>
    <izvorni_sadrzaj>
      <item>KLM Horvat društvo s ograničenom odgovornošću za trgovinu, ugostiteljstvo, turizam i uslužne djelatnosti, Školska 102, Goričan</item>
    </izvorni_sadrzaj>
    <derivirana_varijabla naziv="DomainObject.Predmet.ProtuStrankaListFormatedWithAdress_1">
      <item>KLM Horvat društvo s ograničenom odgovornošću za trgovinu, ugostiteljstvo, turizam i uslužne djelatnosti, Školska 102, Goričan</item>
    </derivirana_varijabla>
  </DomainObject.Predmet.ProtuStrankaListFormatedWithAdress>
  <DomainObject.Predmet.ProtuStrankaListFormatedWithAdressOIB>
    <izvorni_sadrzaj>
      <item>KLM Horvat društvo s ograničenom odgovornošću za trgovinu, ugostiteljstvo, turizam i uslužne djelatnosti, OIB 12796096560, Školska 102, Goričan</item>
    </izvorni_sadrzaj>
    <derivirana_varijabla naziv="DomainObject.Predmet.ProtuStrankaListFormatedWithAdressOIB_1">
      <item>KLM Horvat društvo s ograničenom odgovornošću za trgovinu, ugostiteljstvo, turizam i uslužne djelatnosti, OIB 12796096560, Školska 102, Goričan</item>
    </derivirana_varijabla>
  </DomainObject.Predmet.ProtuStrankaListFormatedWithAdressOIB>
  <DomainObject.Predmet.ProtuStrankaListNazivFormated>
    <izvorni_sadrzaj>
      <item>KLM Horvat društvo s ograničenom odgovornošću za trgovinu, ugostiteljstvo, turizam i uslužne djelatnosti</item>
    </izvorni_sadrzaj>
    <derivirana_varijabla naziv="DomainObject.Predmet.ProtuStrankaListNazivFormated_1">
      <item>KLM Horvat društvo s ograničenom odgovornošću za trgovinu, ugostiteljstvo, turizam i uslužne djelatnosti</item>
    </derivirana_varijabla>
  </DomainObject.Predmet.ProtuStrankaListNazivFormated>
  <DomainObject.Predmet.ProtuStrankaListNazivFormatedOIB>
    <izvorni_sadrzaj>
      <item>KLM Horvat društvo s ograničenom odgovornošću za trgovinu, ugostiteljstvo, turizam i uslužne djelatnosti, OIB 12796096560</item>
    </izvorni_sadrzaj>
    <derivirana_varijabla naziv="DomainObject.Predmet.ProtuStrankaListNazivFormatedOIB_1">
      <item>KLM Horvat društvo s ograničenom odgovornošću za trgovinu, ugostiteljstvo, turizam i uslužne djelatnosti, OIB 12796096560</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St-452/2016-12</izvorni_sadrzaj>
    <derivirana_varijabla naziv="DomainObject.PoslovniBrojDokumenta_1">St-452/2016-12</derivirana_varijabla>
  </DomainObject.PoslovniBrojDokumenta>
  <DomainObject.Predmet.StrankaIDrugi>
    <izvorni_sadrzaj>HOREX TRADE d.o.o. za proizvodnju, trgovinu i usluge i dr.</izvorni_sadrzaj>
    <derivirana_varijabla naziv="DomainObject.Predmet.StrankaIDrugi_1">HOREX TRADE d.o.o. za proizvodnju, trgovinu i usluge i dr.</derivirana_varijabla>
  </DomainObject.Predmet.StrankaIDrugi>
  <DomainObject.Predmet.ProtustrankaIDrugi>
    <izvorni_sadrzaj>KLM Horvat društvo s ograničenom odgovornošću za trgovinu, ugostiteljstvo, turizam i uslužne djelatnosti</izvorni_sadrzaj>
    <derivirana_varijabla naziv="DomainObject.Predmet.ProtustrankaIDrugi_1">KLM Horvat društvo s ograničenom odgovornošću za trgovinu, ugostiteljstvo, turizam i uslužne djelatnosti</derivirana_varijabla>
  </DomainObject.Predmet.ProtustrankaIDrugi>
  <DomainObject.Predmet.StrankaIDrugiAdressOIB>
    <izvorni_sadrzaj>HOREX TRADE d.o.o. za proizvodnju, trgovinu i usluge, OIB 54680477838, Ulica Josipa Lončara 6, 10000 Zagreb i dr.</izvorni_sadrzaj>
    <derivirana_varijabla naziv="DomainObject.Predmet.StrankaIDrugiAdressOIB_1">HOREX TRADE d.o.o. za proizvodnju, trgovinu i usluge, OIB 54680477838, Ulica Josipa Lončara 6, 10000 Zagreb i dr.</derivirana_varijabla>
  </DomainObject.Predmet.StrankaIDrugiAdressOIB>
  <DomainObject.Predmet.ProtustrankaIDrugiAdressOIB>
    <izvorni_sadrzaj>KLM Horvat društvo s ograničenom odgovornošću za trgovinu, ugostiteljstvo, turizam i uslužne djelatnosti, OIB 12796096560, Školska 102, Goričan</izvorni_sadrzaj>
    <derivirana_varijabla naziv="DomainObject.Predmet.ProtustrankaIDrugiAdressOIB_1">KLM Horvat društvo s ograničenom odgovornošću za trgovinu, ugostiteljstvo, turizam i uslužne djelatnosti, OIB 12796096560, Školska 102, Goričan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KLM Horvat društvo s ograničenom odgovornošću za trgovinu, ugostiteljstvo, turizam i uslužne djelatnosti</item>
      <item>HOREX TRADE d.o.o. za proizvodnju, trgovinu i usluge</item>
      <item>Financijska agencija</item>
      <item>Sudski registar</item>
    </izvorni_sadrzaj>
    <derivirana_varijabla naziv="DomainObject.Predmet.SudioniciListNaziv_1">
      <item>KLM Horvat društvo s ograničenom odgovornošću za trgovinu, ugostiteljstvo, turizam i uslužne djelatnosti</item>
      <item>HOREX TRADE d.o.o. za proizvodnju, trgovinu i usluge</item>
      <item>Financijska agencija</item>
      <item>Sudski registar</item>
    </derivirana_varijabla>
  </DomainObject.Predmet.SudioniciListNaziv>
  <DomainObject.Predmet.SudioniciListAdressOIB>
    <izvorni_sadrzaj>
      <item>KLM Horvat društvo s ograničenom odgovornošću za trgovinu, ugostiteljstvo, turizam i uslužne djelatnosti, OIB 12796096560, Školska 102,Goričan</item>
      <item>HOREX TRADE d.o.o. za proizvodnju, trgovinu i usluge, OIB 54680477838, Ulica Josipa Lončara 6,10000 Zagreb</item>
      <item>Financijska agencija, OIB 85821130368, A. Cesarca 2,42000 Varaždin</item>
      <item>Sudski registar</item>
    </izvorni_sadrzaj>
    <derivirana_varijabla naziv="DomainObject.Predmet.SudioniciListAdressOIB_1">
      <item>KLM Horvat društvo s ograničenom odgovornošću za trgovinu, ugostiteljstvo, turizam i uslužne djelatnosti, OIB 12796096560, Školska 102,Goričan</item>
      <item>HOREX TRADE d.o.o. za proizvodnju, trgovinu i usluge, OIB 54680477838, Ulica Josipa Lončara 6,10000 Zagreb</item>
      <item>Financijska agencija, OIB 85821130368, A. Cesarca 2,42000 Varaždin</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9D519B-7A25-43A1-85A9-E6FDB83DC8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730</properties:Words>
  <properties:Characters>4288</properties:Characters>
  <properties:Lines>252</properties:Lines>
  <properties:Paragraphs>144</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2016-10-28T08:21:00Z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St-452/2016-12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