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4e37" w14:paraId="5f74e37" w:rsidRDefault="003F385D" w:rsidP="003F385D" w:rsidR="003F385D" w:rsidRPr="008F1221">
      <w:pPr>
        <w:spacing w:lineRule="auto" w:line="240" w:after="0"/>
        <w:jc w:val="both"/>
        <w15:collapsed w:val="false"/>
        <w:rPr>
          <w:rFonts w:eastAsia="Times New Roman" w:hAnsi="Times New Roman" w:ascii="Times New Roman"/>
          <w:sz w:val="24"/>
          <w:szCs w:val="24"/>
        </w:rPr>
      </w:pPr>
      <w:bookmarkStart w:name="_GoBack" w:id="0"/>
      <w:bookmarkEnd w:id="0"/>
    </w:p>
    <w:p w:rsidRDefault="00F22659"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noProof/>
          <w:sz w:val="24"/>
          <w:szCs w:val="24"/>
          <w:lang w:eastAsia="hr-HR"/>
        </w:rPr>
        <w:t xml:space="preserve">            </w:t>
      </w:r>
      <w:r w:rsidR="003F385D" w:rsidRPr="008F1221">
        <w:rPr>
          <w:rFonts w:eastAsia="Times New Roman" w:hAnsi="Times New Roman" w:ascii="Times New Roman"/>
          <w:noProof/>
          <w:sz w:val="24"/>
          <w:szCs w:val="24"/>
          <w:lang w:eastAsia="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3F385D" w:rsidRPr="008F1221">
        <w:rPr>
          <w:rFonts w:eastAsia="Times New Roman" w:hAnsi="Times New Roman" w:ascii="Times New Roman"/>
          <w:sz w:val="24"/>
          <w:szCs w:val="24"/>
        </w:rPr>
        <w:t xml:space="preserve">                                                                                                       </w:t>
      </w:r>
    </w:p>
    <w:p w:rsidRDefault="00F22659" w:rsidP="003F385D" w:rsidR="00F22659" w:rsidRPr="008F1221">
      <w:pPr>
        <w:spacing w:lineRule="auto" w:line="240" w:after="0"/>
        <w:jc w:val="both"/>
        <w:rPr>
          <w:rFonts w:eastAsia="Times New Roman" w:hAnsi="Times New Roman" w:ascii="Times New Roman"/>
          <w:sz w:val="24"/>
          <w:szCs w:val="24"/>
        </w:rPr>
      </w:pPr>
    </w:p>
    <w:p w:rsidRDefault="00F22659" w:rsidP="003F385D" w:rsidR="00F33346"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     </w:t>
      </w:r>
      <w:r w:rsidR="003F385D" w:rsidRPr="008F1221">
        <w:rPr>
          <w:rFonts w:eastAsia="Times New Roman" w:hAnsi="Times New Roman" w:ascii="Times New Roman"/>
          <w:sz w:val="24"/>
          <w:szCs w:val="24"/>
        </w:rPr>
        <w:t>REPUBLIKA HRVATSKA</w:t>
      </w:r>
    </w:p>
    <w:p w:rsidRDefault="003F385D"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TRGOVAČKI SUD U ZAGREBU</w:t>
      </w:r>
    </w:p>
    <w:p w:rsidRDefault="00F22659"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        Stalna služba u Karlovcu</w:t>
      </w:r>
    </w:p>
    <w:p w:rsidRDefault="003F385D" w:rsidP="003F385D" w:rsidR="003F385D">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Karlovac, Trg hrvatskih branitelja 1 </w:t>
      </w:r>
    </w:p>
    <w:p w:rsidRDefault="004070B8" w:rsidP="003F385D" w:rsidR="004070B8" w:rsidRPr="008F1221">
      <w:pPr>
        <w:spacing w:lineRule="auto" w:line="240" w:after="0"/>
        <w:jc w:val="both"/>
        <w:rPr>
          <w:rFonts w:eastAsia="Times New Roman" w:hAnsi="Times New Roman" w:ascii="Times New Roman"/>
          <w:sz w:val="24"/>
          <w:szCs w:val="24"/>
        </w:rPr>
      </w:pPr>
    </w:p>
    <w:p w:rsidRDefault="003F385D" w:rsidP="003F385D" w:rsidR="003F385D" w:rsidRPr="008F1221">
      <w:pPr>
        <w:spacing w:lineRule="auto" w:line="240" w:after="0"/>
        <w:jc w:val="both"/>
        <w:rPr>
          <w:rFonts w:eastAsia="Times New Roman" w:hAnsi="Times New Roman" w:ascii="Times New Roman"/>
          <w:sz w:val="24"/>
          <w:szCs w:val="24"/>
        </w:rPr>
      </w:pPr>
    </w:p>
    <w:p w:rsidRDefault="003F385D" w:rsidP="003F385D" w:rsidR="003F385D" w:rsidRPr="008F1221">
      <w:pPr>
        <w:spacing w:lineRule="auto" w:line="240" w:after="0"/>
        <w:jc w:val="center"/>
        <w:rPr>
          <w:rFonts w:eastAsia="Times New Roman" w:hAnsi="Times New Roman" w:ascii="Times New Roman"/>
          <w:sz w:val="24"/>
          <w:szCs w:val="24"/>
        </w:rPr>
      </w:pPr>
      <w:r w:rsidRPr="008F1221">
        <w:rPr>
          <w:rFonts w:eastAsia="Times New Roman" w:hAnsi="Times New Roman" w:ascii="Times New Roman"/>
          <w:sz w:val="24"/>
          <w:szCs w:val="24"/>
        </w:rPr>
        <w:t>U  I M E  R E P U B L I K E    H R V A T S K E</w:t>
      </w:r>
    </w:p>
    <w:p w:rsidRDefault="00F22659" w:rsidP="003F385D" w:rsidR="00F22659" w:rsidRPr="008F1221">
      <w:pPr>
        <w:spacing w:lineRule="auto" w:line="240" w:after="0"/>
        <w:jc w:val="center"/>
        <w:rPr>
          <w:rFonts w:eastAsia="Times New Roman" w:hAnsi="Times New Roman" w:ascii="Times New Roman"/>
          <w:sz w:val="24"/>
          <w:szCs w:val="24"/>
        </w:rPr>
      </w:pPr>
    </w:p>
    <w:p w:rsidRDefault="003F385D" w:rsidP="003F385D" w:rsidR="003F385D" w:rsidRPr="008F1221">
      <w:pPr>
        <w:spacing w:lineRule="auto" w:line="240" w:after="0"/>
        <w:jc w:val="center"/>
        <w:rPr>
          <w:rFonts w:eastAsia="Times New Roman" w:hAnsi="Times New Roman" w:ascii="Times New Roman"/>
          <w:sz w:val="24"/>
          <w:szCs w:val="24"/>
        </w:rPr>
      </w:pPr>
      <w:r w:rsidRPr="008F1221">
        <w:rPr>
          <w:rFonts w:eastAsia="Times New Roman" w:hAnsi="Times New Roman" w:ascii="Times New Roman"/>
          <w:sz w:val="24"/>
          <w:szCs w:val="24"/>
        </w:rPr>
        <w:t>R J E Š E N J E</w:t>
      </w:r>
    </w:p>
    <w:p w:rsidRDefault="003F385D" w:rsidP="003F385D" w:rsidR="003F385D" w:rsidRPr="008F1221">
      <w:pPr>
        <w:spacing w:lineRule="auto" w:line="240" w:after="0"/>
        <w:jc w:val="both"/>
        <w:rPr>
          <w:rFonts w:eastAsia="Times New Roman" w:hAnsi="Times New Roman" w:ascii="Times New Roman"/>
          <w:sz w:val="24"/>
          <w:szCs w:val="24"/>
        </w:rPr>
      </w:pPr>
    </w:p>
    <w:p w:rsidRDefault="003F385D"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ab/>
        <w:t>Trgovački sud u Zagrebu, Stalna služba</w:t>
      </w:r>
      <w:r w:rsidR="00F22659" w:rsidRPr="008F1221">
        <w:rPr>
          <w:rFonts w:eastAsia="Times New Roman" w:hAnsi="Times New Roman" w:ascii="Times New Roman"/>
          <w:sz w:val="24"/>
          <w:szCs w:val="24"/>
        </w:rPr>
        <w:t xml:space="preserve"> u Karlovcu</w:t>
      </w:r>
      <w:r w:rsidRPr="008F1221">
        <w:rPr>
          <w:rFonts w:eastAsia="Times New Roman" w:hAnsi="Times New Roman" w:ascii="Times New Roman"/>
          <w:sz w:val="24"/>
          <w:szCs w:val="24"/>
        </w:rPr>
        <w:t xml:space="preserve">, po sucu </w:t>
      </w:r>
      <w:r w:rsidR="00F22659" w:rsidRPr="008F1221">
        <w:rPr>
          <w:rFonts w:eastAsia="Times New Roman" w:hAnsi="Times New Roman" w:ascii="Times New Roman"/>
          <w:sz w:val="24"/>
          <w:szCs w:val="24"/>
        </w:rPr>
        <w:t>Jadranki Mađeruh, kao stečajnom sucu</w:t>
      </w:r>
      <w:r w:rsidRPr="008F1221">
        <w:rPr>
          <w:rFonts w:eastAsia="Times New Roman" w:hAnsi="Times New Roman" w:ascii="Times New Roman"/>
          <w:sz w:val="24"/>
          <w:szCs w:val="24"/>
        </w:rPr>
        <w:t xml:space="preserve">, u predstečajnom postupku nad dužnikom </w:t>
      </w:r>
      <w:r w:rsidR="00342CF1" w:rsidRPr="008F1221">
        <w:rPr>
          <w:rFonts w:hAnsi="Times New Roman" w:ascii="Times New Roman"/>
          <w:sz w:val="24"/>
          <w:szCs w:val="24"/>
        </w:rPr>
        <w:t>BIO-SAN d.o.o., Zagreb, Sopnička 42c, OIB: 15032627194, kojeg zastupa punomoćnik Pavao Mrkonjić, odvjetnik u Zagrebu, Ante Topić Mimare 24,</w:t>
      </w:r>
      <w:r w:rsidR="00BB16B5" w:rsidRPr="008F1221">
        <w:rPr>
          <w:rFonts w:hAnsi="Times New Roman" w:ascii="Times New Roman"/>
          <w:sz w:val="24"/>
          <w:szCs w:val="24"/>
        </w:rPr>
        <w:t xml:space="preserve"> </w:t>
      </w:r>
      <w:r w:rsidRPr="008F1221">
        <w:rPr>
          <w:rFonts w:eastAsia="Times New Roman" w:hAnsi="Times New Roman" w:ascii="Times New Roman"/>
          <w:sz w:val="24"/>
          <w:szCs w:val="24"/>
        </w:rPr>
        <w:t xml:space="preserve">nakon održanog ročišta </w:t>
      </w:r>
      <w:r w:rsidR="0009017B">
        <w:rPr>
          <w:rFonts w:eastAsia="Times New Roman" w:hAnsi="Times New Roman" w:ascii="Times New Roman"/>
          <w:sz w:val="24"/>
          <w:szCs w:val="24"/>
        </w:rPr>
        <w:t>6. studenog</w:t>
      </w:r>
      <w:r w:rsidR="00AF5B42" w:rsidRPr="008F1221">
        <w:rPr>
          <w:rFonts w:eastAsia="Times New Roman" w:hAnsi="Times New Roman" w:ascii="Times New Roman"/>
          <w:sz w:val="24"/>
          <w:szCs w:val="24"/>
        </w:rPr>
        <w:t xml:space="preserve"> 2018</w:t>
      </w:r>
      <w:r w:rsidR="0009017B">
        <w:rPr>
          <w:rFonts w:eastAsia="Times New Roman" w:hAnsi="Times New Roman" w:ascii="Times New Roman"/>
          <w:sz w:val="24"/>
          <w:szCs w:val="24"/>
        </w:rPr>
        <w:t>.</w:t>
      </w:r>
      <w:r w:rsidRPr="008F1221">
        <w:rPr>
          <w:rFonts w:eastAsia="Times New Roman" w:hAnsi="Times New Roman" w:ascii="Times New Roman"/>
          <w:sz w:val="24"/>
          <w:szCs w:val="24"/>
        </w:rPr>
        <w:t xml:space="preserve"> za glasovanje o </w:t>
      </w:r>
      <w:r w:rsidR="00193D01" w:rsidRPr="008F1221">
        <w:rPr>
          <w:rFonts w:eastAsia="Times New Roman" w:hAnsi="Times New Roman" w:ascii="Times New Roman"/>
          <w:sz w:val="24"/>
          <w:szCs w:val="24"/>
        </w:rPr>
        <w:t>i</w:t>
      </w:r>
      <w:r w:rsidRPr="008F1221">
        <w:rPr>
          <w:rFonts w:eastAsia="Times New Roman" w:hAnsi="Times New Roman" w:ascii="Times New Roman"/>
          <w:sz w:val="24"/>
          <w:szCs w:val="24"/>
        </w:rPr>
        <w:t xml:space="preserve">zmijenjenom planu restrukturiranja, </w:t>
      </w:r>
      <w:r w:rsidR="0009017B">
        <w:rPr>
          <w:rFonts w:eastAsia="Times New Roman" w:hAnsi="Times New Roman" w:ascii="Times New Roman"/>
          <w:sz w:val="24"/>
          <w:szCs w:val="24"/>
        </w:rPr>
        <w:t>6. studenog</w:t>
      </w:r>
      <w:r w:rsidR="00AF5B42" w:rsidRPr="008F1221">
        <w:rPr>
          <w:rFonts w:eastAsia="Times New Roman" w:hAnsi="Times New Roman" w:ascii="Times New Roman"/>
          <w:sz w:val="24"/>
          <w:szCs w:val="24"/>
        </w:rPr>
        <w:t xml:space="preserve"> 2018</w:t>
      </w:r>
      <w:r w:rsidRPr="008F1221">
        <w:rPr>
          <w:rFonts w:eastAsia="Times New Roman" w:hAnsi="Times New Roman" w:ascii="Times New Roman"/>
          <w:sz w:val="24"/>
          <w:szCs w:val="24"/>
        </w:rPr>
        <w:t xml:space="preserve">. </w:t>
      </w:r>
    </w:p>
    <w:p w:rsidRDefault="00F33346" w:rsidP="003F385D" w:rsidR="00F33346">
      <w:pPr>
        <w:spacing w:lineRule="auto" w:line="240" w:after="0"/>
        <w:jc w:val="both"/>
        <w:rPr>
          <w:rFonts w:eastAsia="Times New Roman" w:hAnsi="Times New Roman" w:ascii="Times New Roman"/>
          <w:sz w:val="24"/>
          <w:szCs w:val="24"/>
        </w:rPr>
      </w:pPr>
    </w:p>
    <w:p w:rsidRDefault="004070B8" w:rsidP="003F385D" w:rsidR="004070B8" w:rsidRPr="008F1221">
      <w:pPr>
        <w:spacing w:lineRule="auto" w:line="240" w:after="0"/>
        <w:jc w:val="both"/>
        <w:rPr>
          <w:rFonts w:eastAsia="Times New Roman" w:hAnsi="Times New Roman" w:ascii="Times New Roman"/>
          <w:sz w:val="24"/>
          <w:szCs w:val="24"/>
        </w:rPr>
      </w:pPr>
    </w:p>
    <w:p w:rsidRDefault="003F385D" w:rsidP="003F385D" w:rsidR="003F385D">
      <w:pPr>
        <w:spacing w:lineRule="auto" w:line="240" w:after="0"/>
        <w:jc w:val="center"/>
        <w:rPr>
          <w:rFonts w:eastAsia="Times New Roman" w:hAnsi="Times New Roman" w:ascii="Times New Roman"/>
          <w:sz w:val="24"/>
          <w:szCs w:val="24"/>
        </w:rPr>
      </w:pPr>
      <w:r w:rsidRPr="008F1221">
        <w:rPr>
          <w:rFonts w:eastAsia="Times New Roman" w:hAnsi="Times New Roman" w:ascii="Times New Roman"/>
          <w:sz w:val="24"/>
          <w:szCs w:val="24"/>
        </w:rPr>
        <w:t>r i j e š i o  j e</w:t>
      </w:r>
    </w:p>
    <w:p w:rsidRDefault="004070B8" w:rsidP="003F385D" w:rsidR="004070B8" w:rsidRPr="008F1221">
      <w:pPr>
        <w:spacing w:lineRule="auto" w:line="240" w:after="0"/>
        <w:jc w:val="center"/>
        <w:rPr>
          <w:rFonts w:eastAsia="Times New Roman" w:hAnsi="Times New Roman" w:ascii="Times New Roman"/>
          <w:sz w:val="24"/>
          <w:szCs w:val="24"/>
        </w:rPr>
      </w:pPr>
    </w:p>
    <w:p w:rsidRDefault="003F385D" w:rsidP="003F385D" w:rsidR="003F385D" w:rsidRPr="008F1221">
      <w:pPr>
        <w:spacing w:lineRule="auto" w:line="240" w:after="0"/>
        <w:jc w:val="center"/>
        <w:rPr>
          <w:rFonts w:eastAsia="Times New Roman" w:hAnsi="Times New Roman" w:ascii="Times New Roman"/>
          <w:sz w:val="24"/>
          <w:szCs w:val="24"/>
        </w:rPr>
      </w:pPr>
    </w:p>
    <w:p w:rsidRDefault="003F385D" w:rsidP="003F385D" w:rsidR="003F385D" w:rsidRPr="008F1221">
      <w:pPr>
        <w:spacing w:lineRule="auto" w:line="240" w:after="0"/>
        <w:ind w:firstLine="705"/>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I. Utvrđuje se da su vjerovnici dužnika </w:t>
      </w:r>
      <w:r w:rsidR="00342CF1" w:rsidRPr="008F1221">
        <w:rPr>
          <w:rFonts w:hAnsi="Times New Roman" w:ascii="Times New Roman"/>
          <w:sz w:val="24"/>
          <w:szCs w:val="24"/>
        </w:rPr>
        <w:t xml:space="preserve">BIO-SAN d.o.o., Zagreb, Sopnička 42c, OIB: 15032627194, </w:t>
      </w:r>
      <w:r w:rsidR="00F22659" w:rsidRPr="008F1221">
        <w:rPr>
          <w:rFonts w:eastAsia="Times New Roman" w:hAnsi="Times New Roman" w:ascii="Times New Roman"/>
          <w:sz w:val="24"/>
          <w:szCs w:val="24"/>
        </w:rPr>
        <w:t xml:space="preserve">na ročištu za glasovanje </w:t>
      </w:r>
      <w:r w:rsidR="0009017B">
        <w:rPr>
          <w:rFonts w:eastAsia="Times New Roman" w:hAnsi="Times New Roman" w:ascii="Times New Roman"/>
          <w:sz w:val="24"/>
          <w:szCs w:val="24"/>
        </w:rPr>
        <w:t>6. studenog</w:t>
      </w:r>
      <w:r w:rsidR="00AF5B42" w:rsidRPr="008F1221">
        <w:rPr>
          <w:rFonts w:eastAsia="Times New Roman" w:hAnsi="Times New Roman" w:ascii="Times New Roman"/>
          <w:sz w:val="24"/>
          <w:szCs w:val="24"/>
        </w:rPr>
        <w:t xml:space="preserve"> 2018</w:t>
      </w:r>
      <w:r w:rsidR="00F22659" w:rsidRPr="008F1221">
        <w:rPr>
          <w:rFonts w:eastAsia="Times New Roman" w:hAnsi="Times New Roman" w:ascii="Times New Roman"/>
          <w:sz w:val="24"/>
          <w:szCs w:val="24"/>
        </w:rPr>
        <w:t xml:space="preserve">. </w:t>
      </w:r>
      <w:r w:rsidRPr="008F1221">
        <w:rPr>
          <w:rFonts w:eastAsia="Times New Roman" w:hAnsi="Times New Roman" w:ascii="Times New Roman"/>
          <w:sz w:val="24"/>
          <w:szCs w:val="24"/>
        </w:rPr>
        <w:t xml:space="preserve">prihvatili </w:t>
      </w:r>
      <w:r w:rsidR="00193D01" w:rsidRPr="008F1221">
        <w:rPr>
          <w:rFonts w:eastAsia="Times New Roman" w:hAnsi="Times New Roman" w:ascii="Times New Roman"/>
          <w:sz w:val="24"/>
          <w:szCs w:val="24"/>
        </w:rPr>
        <w:t>i</w:t>
      </w:r>
      <w:r w:rsidRPr="008F1221">
        <w:rPr>
          <w:rFonts w:eastAsia="Times New Roman" w:hAnsi="Times New Roman" w:ascii="Times New Roman"/>
          <w:sz w:val="24"/>
          <w:szCs w:val="24"/>
        </w:rPr>
        <w:t xml:space="preserve">zmijenjeni plan restrukturiranja.  </w:t>
      </w:r>
    </w:p>
    <w:p w:rsidRDefault="00F33346" w:rsidP="003F385D" w:rsidR="00F33346" w:rsidRPr="008F1221">
      <w:pPr>
        <w:spacing w:lineRule="auto" w:line="240" w:after="0"/>
        <w:ind w:firstLine="705"/>
        <w:jc w:val="both"/>
        <w:rPr>
          <w:rFonts w:eastAsia="Times New Roman" w:hAnsi="Times New Roman" w:ascii="Times New Roman"/>
          <w:sz w:val="24"/>
          <w:szCs w:val="24"/>
        </w:rPr>
      </w:pPr>
    </w:p>
    <w:p w:rsidRDefault="003F385D" w:rsidP="003F385D" w:rsidR="00BB16B5" w:rsidRPr="008F1221">
      <w:pPr>
        <w:spacing w:lineRule="auto" w:line="240" w:after="0"/>
        <w:ind w:firstLine="705"/>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II.  Potvrđuje se predstečajni sporazum prema kojemu će se tražbina svakog pojedinog vjerovnika namiriti na sljedeći način, a u skladu s </w:t>
      </w:r>
      <w:r w:rsidR="00193D01" w:rsidRPr="008F1221">
        <w:rPr>
          <w:rFonts w:eastAsia="Times New Roman" w:hAnsi="Times New Roman" w:ascii="Times New Roman"/>
          <w:sz w:val="24"/>
          <w:szCs w:val="24"/>
        </w:rPr>
        <w:t>i</w:t>
      </w:r>
      <w:r w:rsidRPr="008F1221">
        <w:rPr>
          <w:rFonts w:eastAsia="Times New Roman" w:hAnsi="Times New Roman" w:ascii="Times New Roman"/>
          <w:sz w:val="24"/>
          <w:szCs w:val="24"/>
        </w:rPr>
        <w:t xml:space="preserve">zmijenjenim planom restrukturiranja javno objavljenim na mrežnoj stranici e-Oglasna ploča suda dana </w:t>
      </w:r>
      <w:r w:rsidR="00342CF1" w:rsidRPr="008F1221">
        <w:rPr>
          <w:rFonts w:eastAsia="Times New Roman" w:hAnsi="Times New Roman" w:ascii="Times New Roman"/>
          <w:sz w:val="24"/>
          <w:szCs w:val="24"/>
        </w:rPr>
        <w:t>2</w:t>
      </w:r>
      <w:r w:rsidR="0009017B">
        <w:rPr>
          <w:rFonts w:eastAsia="Times New Roman" w:hAnsi="Times New Roman" w:ascii="Times New Roman"/>
          <w:sz w:val="24"/>
          <w:szCs w:val="24"/>
        </w:rPr>
        <w:t>6</w:t>
      </w:r>
      <w:r w:rsidR="00342CF1" w:rsidRPr="008F1221">
        <w:rPr>
          <w:rFonts w:eastAsia="Times New Roman" w:hAnsi="Times New Roman" w:ascii="Times New Roman"/>
          <w:sz w:val="24"/>
          <w:szCs w:val="24"/>
        </w:rPr>
        <w:t>. listopada</w:t>
      </w:r>
      <w:r w:rsidR="006579C6" w:rsidRPr="008F1221">
        <w:rPr>
          <w:rFonts w:eastAsia="Times New Roman" w:hAnsi="Times New Roman" w:ascii="Times New Roman"/>
          <w:sz w:val="24"/>
          <w:szCs w:val="24"/>
        </w:rPr>
        <w:t xml:space="preserve"> 2018</w:t>
      </w:r>
      <w:r w:rsidRPr="008F1221">
        <w:rPr>
          <w:rFonts w:eastAsia="Times New Roman" w:hAnsi="Times New Roman" w:ascii="Times New Roman"/>
          <w:sz w:val="24"/>
          <w:szCs w:val="24"/>
        </w:rPr>
        <w:t xml:space="preserve">., predanim od strane dužnika u ovome predstečajnom postupku: </w:t>
      </w:r>
    </w:p>
    <w:p w:rsidRDefault="00BB16B5" w:rsidP="003F385D" w:rsidR="00BB16B5" w:rsidRPr="008F1221">
      <w:pPr>
        <w:spacing w:lineRule="auto" w:line="240" w:after="0"/>
        <w:ind w:firstLine="705"/>
        <w:jc w:val="both"/>
        <w:rPr>
          <w:rFonts w:eastAsia="Times New Roman" w:hAnsi="Times New Roman" w:ascii="Times New Roman"/>
          <w:sz w:val="24"/>
          <w:szCs w:val="24"/>
        </w:rPr>
      </w:pPr>
    </w:p>
    <w:p w:rsidRDefault="00F33346" w:rsidP="004070B8" w:rsidR="004070B8">
      <w:pPr>
        <w:spacing w:lineRule="auto" w:line="240" w:after="0"/>
        <w:jc w:val="both"/>
        <w:rPr>
          <w:rFonts w:hAnsi="Times New Roman" w:ascii="Times New Roman"/>
          <w:sz w:val="24"/>
          <w:szCs w:val="24"/>
        </w:rPr>
      </w:pPr>
      <w:r w:rsidRPr="008F1221">
        <w:rPr>
          <w:rFonts w:hAnsi="Times New Roman" w:ascii="Times New Roman"/>
          <w:color w:val="000000"/>
          <w:sz w:val="24"/>
          <w:szCs w:val="24"/>
          <w:lang w:eastAsia="en-GB"/>
        </w:rPr>
        <w:tab/>
      </w:r>
      <w:r w:rsidR="00007B4E" w:rsidRPr="008F1221">
        <w:rPr>
          <w:rFonts w:hAnsi="Times New Roman" w:ascii="Times New Roman"/>
          <w:color w:val="000000"/>
          <w:sz w:val="24"/>
          <w:szCs w:val="24"/>
          <w:lang w:eastAsia="en-GB"/>
        </w:rPr>
        <w:t xml:space="preserve">Dužnik će vjerovnicima razvrstanim u </w:t>
      </w:r>
      <w:r w:rsidR="006579C6" w:rsidRPr="008F1221">
        <w:rPr>
          <w:rFonts w:hAnsi="Times New Roman" w:ascii="Times New Roman"/>
          <w:color w:val="000000"/>
          <w:sz w:val="24"/>
          <w:szCs w:val="24"/>
          <w:lang w:eastAsia="en-GB"/>
        </w:rPr>
        <w:t>jednu skupinu</w:t>
      </w:r>
      <w:r w:rsidR="00007B4E" w:rsidRPr="008F1221">
        <w:rPr>
          <w:rFonts w:hAnsi="Times New Roman" w:ascii="Times New Roman"/>
          <w:color w:val="000000"/>
          <w:sz w:val="24"/>
          <w:szCs w:val="24"/>
          <w:lang w:eastAsia="en-GB"/>
        </w:rPr>
        <w:t xml:space="preserve"> sukladno odredbama Stečajnog zakona koja propisuju pravila </w:t>
      </w:r>
      <w:r w:rsidR="00007B4E" w:rsidRPr="008F1221">
        <w:rPr>
          <w:rFonts w:eastAsia="Times New Roman" w:hAnsi="Times New Roman" w:ascii="Times New Roman"/>
          <w:color w:val="000000"/>
          <w:sz w:val="24"/>
          <w:szCs w:val="24"/>
          <w:lang w:eastAsia="en-GB"/>
        </w:rPr>
        <w:t xml:space="preserve">o razvrstavanju sudionika u stečajnom planu </w:t>
      </w:r>
      <w:r w:rsidR="00007B4E" w:rsidRPr="008F1221">
        <w:rPr>
          <w:rFonts w:hAnsi="Times New Roman" w:ascii="Times New Roman"/>
          <w:color w:val="000000"/>
          <w:sz w:val="24"/>
          <w:szCs w:val="24"/>
          <w:lang w:eastAsia="en-GB"/>
        </w:rPr>
        <w:t xml:space="preserve">namiriti tražbine </w:t>
      </w:r>
      <w:r w:rsidR="00695199" w:rsidRPr="008F1221">
        <w:rPr>
          <w:rFonts w:hAnsi="Times New Roman" w:ascii="Times New Roman"/>
          <w:color w:val="000000"/>
          <w:sz w:val="24"/>
          <w:szCs w:val="24"/>
          <w:lang w:eastAsia="en-GB"/>
        </w:rPr>
        <w:t>na način</w:t>
      </w:r>
      <w:r w:rsidR="0009017B">
        <w:rPr>
          <w:rFonts w:hAnsi="Times New Roman" w:ascii="Times New Roman"/>
          <w:color w:val="000000"/>
          <w:sz w:val="24"/>
          <w:szCs w:val="24"/>
          <w:lang w:eastAsia="en-GB"/>
        </w:rPr>
        <w:t xml:space="preserve"> kako slijedi:</w:t>
      </w:r>
      <w:r w:rsidR="00695199" w:rsidRPr="008F1221">
        <w:rPr>
          <w:rFonts w:hAnsi="Times New Roman" w:ascii="Times New Roman"/>
          <w:color w:val="000000"/>
          <w:sz w:val="24"/>
          <w:szCs w:val="24"/>
          <w:lang w:eastAsia="en-GB"/>
        </w:rPr>
        <w:t xml:space="preserve"> </w:t>
      </w:r>
    </w:p>
    <w:p w:rsidRDefault="004070B8" w:rsidP="004070B8" w:rsidR="004070B8">
      <w:pPr>
        <w:spacing w:lineRule="auto" w:line="240"/>
        <w:jc w:val="both"/>
        <w:rPr>
          <w:rFonts w:hAnsi="Times New Roman" w:ascii="Times New Roman"/>
          <w:color w:val="000000"/>
          <w:sz w:val="24"/>
          <w:szCs w:val="24"/>
          <w:lang w:eastAsia="en-GB"/>
        </w:rPr>
      </w:pPr>
      <w:r>
        <w:rPr>
          <w:rFonts w:hAnsi="Times New Roman" w:ascii="Times New Roman"/>
          <w:sz w:val="24"/>
          <w:szCs w:val="24"/>
        </w:rPr>
        <w:tab/>
        <w:t>Tražbine prema vjerovnicima koji nisu nižeg isplatnog reda na dan 4. srpnja 2018. godine iznosi 730.874,97 kn. Predviđena je otplata ukupno utvrđene tražbine, otplata kamate u roku od 30 dana po pravomoćnosti Rješenja o sklopljenom predstečajnom sporazumu te glavnica i trošak tražbine u 48 mjesečnih anuiteta uz propisanu kamatu od 6% godišnje, a sve počevši od dana pravomoćnosti Rješenja o sklopljenom predstečajnom sporazumu pred Trgovačkim sudom.</w:t>
      </w:r>
    </w:p>
    <w:p w:rsidRDefault="0009017B" w:rsidP="00F33346" w:rsidR="0009017B">
      <w:pPr>
        <w:spacing w:lineRule="auto" w:line="240" w:after="0"/>
        <w:jc w:val="both"/>
        <w:rPr>
          <w:rFonts w:hAnsi="Times New Roman" w:ascii="Times New Roman"/>
          <w:b/>
          <w:color w:val="000000"/>
          <w:sz w:val="24"/>
          <w:szCs w:val="24"/>
          <w:lang w:eastAsia="en-GB"/>
        </w:rPr>
      </w:pPr>
    </w:p>
    <w:p w:rsidRDefault="004070B8" w:rsidP="00F33346" w:rsidR="004070B8">
      <w:pPr>
        <w:spacing w:lineRule="auto" w:line="240" w:after="0"/>
        <w:jc w:val="both"/>
        <w:rPr>
          <w:rFonts w:hAnsi="Times New Roman" w:ascii="Times New Roman"/>
          <w:b/>
          <w:color w:val="000000"/>
          <w:sz w:val="24"/>
          <w:szCs w:val="24"/>
          <w:lang w:eastAsia="en-GB"/>
        </w:rPr>
      </w:pPr>
    </w:p>
    <w:p w:rsidRDefault="004070B8" w:rsidP="00F33346" w:rsidR="004070B8">
      <w:pPr>
        <w:spacing w:lineRule="auto" w:line="240" w:after="0"/>
        <w:jc w:val="both"/>
        <w:rPr>
          <w:rFonts w:hAnsi="Times New Roman" w:ascii="Times New Roman"/>
          <w:b/>
          <w:color w:val="000000"/>
          <w:sz w:val="24"/>
          <w:szCs w:val="24"/>
          <w:lang w:eastAsia="en-GB"/>
        </w:rPr>
      </w:pPr>
    </w:p>
    <w:p w:rsidRDefault="004070B8" w:rsidP="00F33346" w:rsidR="004070B8">
      <w:pPr>
        <w:spacing w:lineRule="auto" w:line="240" w:after="0"/>
        <w:jc w:val="both"/>
        <w:rPr>
          <w:rFonts w:hAnsi="Times New Roman" w:ascii="Times New Roman"/>
          <w:b/>
          <w:color w:val="000000"/>
          <w:sz w:val="24"/>
          <w:szCs w:val="24"/>
          <w:lang w:eastAsia="en-GB"/>
        </w:rPr>
      </w:pPr>
    </w:p>
    <w:p w:rsidRDefault="004070B8" w:rsidP="00F33346" w:rsidR="004070B8" w:rsidRPr="008F1221">
      <w:pPr>
        <w:spacing w:lineRule="auto" w:line="240" w:after="0"/>
        <w:jc w:val="both"/>
        <w:rPr>
          <w:rFonts w:hAnsi="Times New Roman" w:ascii="Times New Roman"/>
          <w:b/>
          <w:color w:val="000000"/>
          <w:sz w:val="24"/>
          <w:szCs w:val="24"/>
          <w:lang w:eastAsia="en-GB"/>
        </w:rPr>
      </w:pPr>
    </w:p>
    <w:p w:rsidRDefault="00F33346" w:rsidP="00F33346" w:rsidR="00F33346" w:rsidRPr="008F1221">
      <w:pPr>
        <w:spacing w:after="135"/>
        <w:jc w:val="both"/>
        <w:rPr>
          <w:rFonts w:hAnsi="Times New Roman" w:ascii="Times New Roman"/>
          <w:b/>
          <w:color w:val="000000"/>
          <w:sz w:val="24"/>
          <w:szCs w:val="24"/>
          <w:lang w:eastAsia="en-GB"/>
        </w:rPr>
      </w:pPr>
      <w:r w:rsidRPr="008F1221">
        <w:rPr>
          <w:rFonts w:hAnsi="Times New Roman" w:ascii="Times New Roman"/>
          <w:b/>
          <w:color w:val="000000"/>
          <w:sz w:val="24"/>
          <w:szCs w:val="24"/>
          <w:lang w:eastAsia="en-GB"/>
        </w:rPr>
        <w:t>Tablica namirenja:</w:t>
      </w:r>
    </w:p>
    <w:tbl>
      <w:tblPr>
        <w:tblW w:type="dxa" w:w="9747"/>
        <w:tblInd w:type="dxa" w:w="-459"/>
        <w:tblLook w:val="04A0" w:noVBand="1" w:noHBand="0" w:lastColumn="0" w:firstColumn="1" w:lastRow="0" w:firstRow="1"/>
      </w:tblPr>
      <w:tblGrid>
        <w:gridCol w:w="593"/>
        <w:gridCol w:w="1642"/>
        <w:gridCol w:w="1498"/>
        <w:gridCol w:w="1611"/>
        <w:gridCol w:w="1107"/>
        <w:gridCol w:w="1196"/>
        <w:gridCol w:w="1032"/>
        <w:gridCol w:w="1068"/>
      </w:tblGrid>
      <w:tr w:rsidTr="00E525A4" w:rsidR="00E525A4" w:rsidRPr="008F1221">
        <w:trPr>
          <w:trHeight w:val="640"/>
        </w:trPr>
        <w:tc>
          <w:tcPr>
            <w:tcW w:type="dxa" w:w="597"/>
            <w:tcBorders>
              <w:top w:space="0" w:sz="4" w:color="auto" w:val="single"/>
              <w:left w:space="0" w:sz="4" w:color="auto" w:val="single"/>
              <w:bottom w:space="0" w:sz="4" w:color="auto" w:val="single"/>
              <w:right w:space="0" w:sz="4" w:color="auto" w:val="single"/>
            </w:tcBorders>
            <w:shd w:fill="auto" w:color="auto" w:val="clear"/>
            <w:vAlign w:val="bottom"/>
            <w:hideMark/>
          </w:tcPr>
          <w:p w:rsidRDefault="0009017B" w:rsidP="0009017B"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Red br.</w:t>
            </w:r>
          </w:p>
        </w:tc>
        <w:tc>
          <w:tcPr>
            <w:tcW w:type="dxa" w:w="1631"/>
            <w:tcBorders>
              <w:top w:space="0" w:sz="4" w:color="auto" w:val="single"/>
              <w:left w:val="nil"/>
              <w:bottom w:space="0" w:sz="4" w:color="auto" w:val="single"/>
              <w:right w:space="0" w:sz="4" w:color="auto" w:val="single"/>
            </w:tcBorders>
            <w:shd w:fill="auto" w:color="auto" w:val="clear"/>
            <w:vAlign w:val="bottom"/>
            <w:hideMark/>
          </w:tcPr>
          <w:p w:rsidRDefault="0009017B" w:rsidP="00F33346" w:rsidR="0009017B" w:rsidRPr="00E525A4">
            <w:pPr>
              <w:spacing w:lineRule="auto" w:line="240" w:after="0"/>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Naziv</w:t>
            </w:r>
          </w:p>
        </w:tc>
        <w:tc>
          <w:tcPr>
            <w:tcW w:type="dxa" w:w="1512"/>
            <w:tcBorders>
              <w:top w:space="0" w:sz="4" w:color="auto" w:val="single"/>
              <w:left w:val="nil"/>
              <w:bottom w:space="0" w:sz="4" w:color="auto" w:val="single"/>
              <w:right w:space="0" w:sz="4" w:color="auto" w:val="single"/>
            </w:tcBorders>
            <w:shd w:fill="auto" w:color="auto" w:val="clear"/>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OIB</w:t>
            </w:r>
          </w:p>
        </w:tc>
        <w:tc>
          <w:tcPr>
            <w:tcW w:type="dxa" w:w="1601"/>
            <w:tcBorders>
              <w:top w:space="0" w:sz="4" w:color="auto" w:val="single"/>
              <w:left w:val="nil"/>
              <w:bottom w:space="0" w:sz="4" w:color="auto" w:val="single"/>
              <w:right w:space="0" w:sz="4" w:color="auto" w:val="single"/>
            </w:tcBorders>
            <w:shd w:fill="auto" w:color="auto" w:val="clear"/>
            <w:vAlign w:val="bottom"/>
            <w:hideMark/>
          </w:tcPr>
          <w:p w:rsidRDefault="0009017B" w:rsidP="0009017B"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Adresa</w:t>
            </w:r>
          </w:p>
        </w:tc>
        <w:tc>
          <w:tcPr>
            <w:tcW w:type="dxa" w:w="1116"/>
            <w:tcBorders>
              <w:top w:space="0" w:sz="4" w:color="auto" w:val="single"/>
              <w:left w:space="0" w:sz="4" w:color="auto" w:val="single"/>
              <w:bottom w:space="0" w:sz="4" w:color="auto" w:val="single"/>
              <w:right w:space="0" w:sz="4" w:color="auto" w:val="single"/>
            </w:tcBorders>
            <w:shd w:fill="auto" w:color="auto" w:val="clear"/>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IZNOS</w:t>
            </w:r>
          </w:p>
        </w:tc>
        <w:tc>
          <w:tcPr>
            <w:tcW w:type="dxa" w:w="1188"/>
            <w:tcBorders>
              <w:top w:space="0" w:sz="4" w:color="auto" w:val="single"/>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UTRVĐENA TRAŽBINA BEZ KAMATA</w:t>
            </w:r>
          </w:p>
        </w:tc>
        <w:tc>
          <w:tcPr>
            <w:tcW w:type="dxa" w:w="1041"/>
            <w:tcBorders>
              <w:top w:space="0" w:sz="4" w:color="auto" w:val="single"/>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KAMATE</w:t>
            </w:r>
          </w:p>
        </w:tc>
        <w:tc>
          <w:tcPr>
            <w:tcW w:type="dxa" w:w="1061"/>
            <w:tcBorders>
              <w:top w:space="0" w:sz="4" w:color="auto" w:val="single"/>
              <w:left w:val="nil"/>
              <w:bottom w:space="0" w:sz="4" w:color="auto" w:val="single"/>
              <w:right w:space="0" w:sz="4" w:color="auto" w:val="single"/>
            </w:tcBorders>
            <w:vAlign w:val="center"/>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MJESEČNI ANUITET BEZ KAMATA</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AD LIBITUM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45990641695</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NINE VAVRE 7,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3.600,00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3.600,00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75,00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ALLIANZ ZAGREB d.d.</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23759810849</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P.P.3,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7.314,36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7.314,36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152,38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 M D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79273112873</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DOBRODOLSKA 13A, SESVETE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8.036,20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8.036,20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167,42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4</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BANEK d.o.o.</w:t>
            </w:r>
          </w:p>
        </w:tc>
        <w:tc>
          <w:tcPr>
            <w:tcW w:type="dxa" w:w="1512"/>
            <w:tcBorders>
              <w:top w:val="nil"/>
              <w:left w:val="nil"/>
              <w:bottom w:val="nil"/>
              <w:right w:val="nil"/>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59528715661</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LIPNIČKA 11A,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1.096,00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1.096,00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22,83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5</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BRUNDULA d.o.o.</w:t>
            </w:r>
          </w:p>
        </w:tc>
        <w:tc>
          <w:tcPr>
            <w:tcW w:type="dxa" w:w="1512"/>
            <w:tcBorders>
              <w:top w:space="0" w:sz="4" w:color="auto" w:val="single"/>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13589079646</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DUNAVSKA 34, SESVETE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253,13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253,13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5,27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6</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BUTEO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35157015033</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JANKOVAČKA 9,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2.670,71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2.670,71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55,64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7</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CORRETTO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14463870551</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Murter, Trg Rudina 2</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375,00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375,00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7,81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8</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DRINKOMATIC d. o. 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76549264157</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Viškovo, Juraši 34</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860,00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860,00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17,92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9</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ERSTE CARD CLUB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85941596441</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Ulica Frana Folnegovića 6</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56.892,33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54.335,44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2.556,89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1.131,99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10</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Financijska agencija</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85821130368</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Ulica grada Vukovara 70</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120,00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120,00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2,50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11</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FLOREL,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53833195657</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M.LENUCIJA 8,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2.169,60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2.169,60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45,20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12</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GC Renting Croatia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44115087893</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AV.VEĆESLAVA HOLJEVCA 40,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2.399,63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2.399,63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49,99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13</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GEN-I Zagreb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77604626413</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RADNIČKA CESTA 54,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1.523,27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1.523,27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31,73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14</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GRAD ZAGREB</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61817894937</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TRG S. RADIĆA 1, ZAGREB</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479,57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471,24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8,33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9,82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15</w:t>
            </w:r>
          </w:p>
        </w:tc>
        <w:tc>
          <w:tcPr>
            <w:tcW w:type="dxa" w:w="1631"/>
            <w:tcBorders>
              <w:top w:val="nil"/>
              <w:left w:val="nil"/>
              <w:bottom w:space="0" w:sz="4" w:color="auto" w:val="single"/>
              <w:right w:space="0" w:sz="4" w:color="auto" w:val="single"/>
            </w:tcBorders>
            <w:shd w:fill="auto" w:color="auto" w:val="clear"/>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Hrvatske vode</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28921383001</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Grada Vukovara 220</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36,96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36,20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0,76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0,75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16</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Hrvatska banka za obnovu i razvitak</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26702280390</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Strossmayerov trg 9 , Zagreb</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146.229,66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145.166,48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1.063,18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3.024,30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17</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Hrvatska radiotelevizija</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68419124305</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PRISAVLJE 3,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243,37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242,00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1,37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5,04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18</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HRVATSKI POSLOVNI CENTAR-STAMBENO POSLOVNO GOSPODARSTVO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45026196523</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SREBRNJAK 55, ZAGREB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11.128,55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11.128,55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231,84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19</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Hrvatski Telekom d.d.</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81793146560</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Roberta Frangeša Mihanovića 9</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3.195,13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3.195,13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66,57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20</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IBL BIRO d.o.o.</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76819856817</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Sesvete, Kašinska 9</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30.125,00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30.125,00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627,60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21</w:t>
            </w:r>
          </w:p>
        </w:tc>
        <w:tc>
          <w:tcPr>
            <w:tcW w:type="dxa" w:w="163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IBM - OBRT ZA PROIZVODNJU, TRGOVINU I USLUGE , VL. BORIS GRBEŠA</w:t>
            </w:r>
          </w:p>
        </w:tc>
        <w:tc>
          <w:tcPr>
            <w:tcW w:type="dxa" w:w="1512"/>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94432115446</w:t>
            </w:r>
          </w:p>
        </w:tc>
        <w:tc>
          <w:tcPr>
            <w:tcW w:type="dxa" w:w="1601"/>
            <w:tcBorders>
              <w:top w:val="nil"/>
              <w:left w:val="nil"/>
              <w:bottom w:space="0" w:sz="4" w:color="auto" w:val="single"/>
              <w:right w:space="0" w:sz="4" w:color="auto" w:val="single"/>
            </w:tcBorders>
            <w:shd w:fill="auto" w:color="auto" w:val="clear"/>
            <w:noWrap/>
            <w:hideMark/>
          </w:tcPr>
          <w:p w:rsidRDefault="0009017B" w:rsidR="0009017B"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Belišće, Zinke Kunc 21b</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2.529,18 kn</w:t>
            </w:r>
          </w:p>
        </w:tc>
        <w:tc>
          <w:tcPr>
            <w:tcW w:type="dxa" w:w="1188"/>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2.529,18 kn</w:t>
            </w:r>
          </w:p>
        </w:tc>
        <w:tc>
          <w:tcPr>
            <w:tcW w:type="dxa" w:w="1041"/>
            <w:tcBorders>
              <w:top w:val="nil"/>
              <w:left w:val="nil"/>
              <w:bottom w:space="0" w:sz="4" w:color="auto" w:val="single"/>
              <w:right w:space="0" w:sz="4" w:color="auto" w:val="single"/>
            </w:tcBorders>
            <w:shd w:fill="auto" w:color="auto" w:val="clear"/>
            <w:noWrap/>
            <w:vAlign w:val="center"/>
            <w:hideMark/>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09017B" w:rsidR="0009017B"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52,69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22</w:t>
            </w:r>
          </w:p>
        </w:tc>
        <w:tc>
          <w:tcPr>
            <w:tcW w:type="dxa" w:w="1631"/>
            <w:tcBorders>
              <w:top w:val="nil"/>
              <w:left w:val="nil"/>
              <w:bottom w:space="0" w:sz="4" w:color="auto" w:val="single"/>
              <w:right w:space="0" w:sz="4" w:color="auto" w:val="single"/>
            </w:tcBorders>
            <w:shd w:fill="auto" w:color="auto" w:val="clear"/>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INA-INDUSTRIJA NAFTE, d.d.</w:t>
            </w:r>
          </w:p>
        </w:tc>
        <w:tc>
          <w:tcPr>
            <w:tcW w:type="dxa" w:w="1512"/>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27759560625</w:t>
            </w:r>
          </w:p>
        </w:tc>
        <w:tc>
          <w:tcPr>
            <w:tcW w:type="dxa" w:w="160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AV.V.HOLJEVCA 10, ZAGREB</w:t>
            </w:r>
          </w:p>
        </w:tc>
        <w:tc>
          <w:tcPr>
            <w:tcW w:type="dxa" w:w="1116"/>
            <w:tcBorders>
              <w:top w:val="nil"/>
              <w:left w:space="0" w:sz="4" w:color="auto" w:val="single"/>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11.042,90 kn</w:t>
            </w:r>
          </w:p>
        </w:tc>
        <w:tc>
          <w:tcPr>
            <w:tcW w:type="dxa" w:w="1188"/>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10.999,45 kn</w:t>
            </w:r>
          </w:p>
        </w:tc>
        <w:tc>
          <w:tcPr>
            <w:tcW w:type="dxa" w:w="104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43,45 kn</w:t>
            </w:r>
          </w:p>
        </w:tc>
        <w:tc>
          <w:tcPr>
            <w:tcW w:type="dxa" w:w="1061"/>
            <w:tcBorders>
              <w:top w:val="nil"/>
              <w:left w:val="nil"/>
              <w:bottom w:space="0" w:sz="4" w:color="auto" w:val="single"/>
              <w:right w:space="0" w:sz="4" w:color="auto" w:val="single"/>
            </w:tcBorders>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229,16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lastRenderedPageBreak/>
              <w:t>23</w:t>
            </w:r>
          </w:p>
        </w:tc>
        <w:tc>
          <w:tcPr>
            <w:tcW w:type="dxa" w:w="1631"/>
            <w:tcBorders>
              <w:top w:val="nil"/>
              <w:left w:val="nil"/>
              <w:bottom w:space="0" w:sz="4" w:color="auto" w:val="single"/>
              <w:right w:space="0" w:sz="4" w:color="auto" w:val="single"/>
            </w:tcBorders>
            <w:shd w:fill="auto" w:color="auto" w:val="clear"/>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INSTRUVET, d.o.o.</w:t>
            </w:r>
          </w:p>
        </w:tc>
        <w:tc>
          <w:tcPr>
            <w:tcW w:type="dxa" w:w="1512"/>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37574243649</w:t>
            </w:r>
          </w:p>
        </w:tc>
        <w:tc>
          <w:tcPr>
            <w:tcW w:type="dxa" w:w="160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Donji Stupnik, Drobilina 16</w:t>
            </w:r>
          </w:p>
        </w:tc>
        <w:tc>
          <w:tcPr>
            <w:tcW w:type="dxa" w:w="1116"/>
            <w:tcBorders>
              <w:top w:val="nil"/>
              <w:left w:space="0" w:sz="4" w:color="auto" w:val="single"/>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1.108,53 kn</w:t>
            </w:r>
          </w:p>
        </w:tc>
        <w:tc>
          <w:tcPr>
            <w:tcW w:type="dxa" w:w="1188"/>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1.108,53 kn</w:t>
            </w:r>
          </w:p>
        </w:tc>
        <w:tc>
          <w:tcPr>
            <w:tcW w:type="dxa" w:w="104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0,00 kn</w:t>
            </w:r>
          </w:p>
        </w:tc>
        <w:tc>
          <w:tcPr>
            <w:tcW w:type="dxa" w:w="1061"/>
            <w:tcBorders>
              <w:top w:val="nil"/>
              <w:left w:val="nil"/>
              <w:bottom w:space="0" w:sz="4" w:color="auto" w:val="single"/>
              <w:right w:space="0" w:sz="4" w:color="auto" w:val="single"/>
            </w:tcBorders>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23,09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24</w:t>
            </w:r>
          </w:p>
        </w:tc>
        <w:tc>
          <w:tcPr>
            <w:tcW w:type="dxa" w:w="163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KEMIS-TERMOCLEAN d.o.o.</w:t>
            </w:r>
          </w:p>
        </w:tc>
        <w:tc>
          <w:tcPr>
            <w:tcW w:type="dxa" w:w="1512"/>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47719259482</w:t>
            </w:r>
          </w:p>
        </w:tc>
        <w:tc>
          <w:tcPr>
            <w:tcW w:type="dxa" w:w="160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Zagreb, Slavonska avenija 26/4</w:t>
            </w:r>
          </w:p>
        </w:tc>
        <w:tc>
          <w:tcPr>
            <w:tcW w:type="dxa" w:w="1116"/>
            <w:tcBorders>
              <w:top w:val="nil"/>
              <w:left w:space="0" w:sz="4" w:color="auto" w:val="single"/>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1.125,00 kn</w:t>
            </w:r>
          </w:p>
        </w:tc>
        <w:tc>
          <w:tcPr>
            <w:tcW w:type="dxa" w:w="1188"/>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1.125,00 kn</w:t>
            </w:r>
          </w:p>
        </w:tc>
        <w:tc>
          <w:tcPr>
            <w:tcW w:type="dxa" w:w="104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0,00 kn</w:t>
            </w:r>
          </w:p>
        </w:tc>
        <w:tc>
          <w:tcPr>
            <w:tcW w:type="dxa" w:w="1061"/>
            <w:tcBorders>
              <w:top w:val="nil"/>
              <w:left w:val="nil"/>
              <w:bottom w:space="0" w:sz="4" w:color="auto" w:val="single"/>
              <w:right w:space="0" w:sz="4" w:color="auto" w:val="single"/>
            </w:tcBorders>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23,44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25</w:t>
            </w:r>
          </w:p>
        </w:tc>
        <w:tc>
          <w:tcPr>
            <w:tcW w:type="dxa" w:w="1631"/>
            <w:tcBorders>
              <w:top w:val="nil"/>
              <w:left w:val="nil"/>
              <w:bottom w:space="0" w:sz="4" w:color="auto" w:val="single"/>
              <w:right w:space="0" w:sz="4" w:color="auto" w:val="single"/>
            </w:tcBorders>
            <w:shd w:fill="auto" w:color="auto" w:val="clear"/>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KentBank d.d.</w:t>
            </w:r>
          </w:p>
        </w:tc>
        <w:tc>
          <w:tcPr>
            <w:tcW w:type="dxa" w:w="1512"/>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73656725926</w:t>
            </w:r>
          </w:p>
        </w:tc>
        <w:tc>
          <w:tcPr>
            <w:tcW w:type="dxa" w:w="160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Zagreb, Gundulićeva 1</w:t>
            </w:r>
          </w:p>
        </w:tc>
        <w:tc>
          <w:tcPr>
            <w:tcW w:type="dxa" w:w="1116"/>
            <w:tcBorders>
              <w:top w:val="nil"/>
              <w:left w:space="0" w:sz="4" w:color="auto" w:val="single"/>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7.462,05 kn</w:t>
            </w:r>
          </w:p>
        </w:tc>
        <w:tc>
          <w:tcPr>
            <w:tcW w:type="dxa" w:w="1188"/>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7.308,21 kn</w:t>
            </w:r>
          </w:p>
        </w:tc>
        <w:tc>
          <w:tcPr>
            <w:tcW w:type="dxa" w:w="104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153,84 kn</w:t>
            </w:r>
          </w:p>
        </w:tc>
        <w:tc>
          <w:tcPr>
            <w:tcW w:type="dxa" w:w="1061"/>
            <w:tcBorders>
              <w:top w:val="nil"/>
              <w:left w:val="nil"/>
              <w:bottom w:space="0" w:sz="4" w:color="auto" w:val="single"/>
              <w:right w:space="0" w:sz="4" w:color="auto" w:val="single"/>
            </w:tcBorders>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152,25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09017B" w:rsidP="00F33346" w:rsidR="0009017B"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26</w:t>
            </w:r>
          </w:p>
        </w:tc>
        <w:tc>
          <w:tcPr>
            <w:tcW w:type="dxa" w:w="1631"/>
            <w:tcBorders>
              <w:top w:val="nil"/>
              <w:left w:val="nil"/>
              <w:bottom w:space="0" w:sz="4" w:color="auto" w:val="single"/>
              <w:right w:space="0" w:sz="4" w:color="auto" w:val="single"/>
            </w:tcBorders>
            <w:shd w:fill="auto" w:color="auto" w:val="clear"/>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 xml:space="preserve">KORUNIĆ d.o.o. </w:t>
            </w:r>
          </w:p>
        </w:tc>
        <w:tc>
          <w:tcPr>
            <w:tcW w:type="dxa" w:w="1512"/>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25112745374</w:t>
            </w:r>
          </w:p>
        </w:tc>
        <w:tc>
          <w:tcPr>
            <w:tcW w:type="dxa" w:w="160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Zagreb, Medovićeva 12</w:t>
            </w:r>
          </w:p>
        </w:tc>
        <w:tc>
          <w:tcPr>
            <w:tcW w:type="dxa" w:w="1116"/>
            <w:tcBorders>
              <w:top w:val="nil"/>
              <w:left w:space="0" w:sz="4" w:color="auto" w:val="single"/>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2.800,00 kn</w:t>
            </w:r>
          </w:p>
        </w:tc>
        <w:tc>
          <w:tcPr>
            <w:tcW w:type="dxa" w:w="1188"/>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2.800,00 kn</w:t>
            </w:r>
          </w:p>
        </w:tc>
        <w:tc>
          <w:tcPr>
            <w:tcW w:type="dxa" w:w="1041"/>
            <w:tcBorders>
              <w:top w:val="nil"/>
              <w:left w:val="nil"/>
              <w:bottom w:space="0" w:sz="4" w:color="auto" w:val="single"/>
              <w:right w:space="0" w:sz="4" w:color="auto" w:val="single"/>
            </w:tcBorders>
            <w:shd w:fill="auto" w:color="auto" w:val="clear"/>
            <w:noWrap/>
            <w:hideMark/>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0,00 kn</w:t>
            </w:r>
          </w:p>
        </w:tc>
        <w:tc>
          <w:tcPr>
            <w:tcW w:type="dxa" w:w="1061"/>
            <w:tcBorders>
              <w:top w:val="nil"/>
              <w:left w:val="nil"/>
              <w:bottom w:space="0" w:sz="4" w:color="auto" w:val="single"/>
              <w:right w:space="0" w:sz="4" w:color="auto" w:val="single"/>
            </w:tcBorders>
          </w:tcPr>
          <w:p w:rsidRDefault="0009017B" w:rsidP="0009017B" w:rsidR="0009017B" w:rsidRPr="00E525A4">
            <w:pPr>
              <w:rPr>
                <w:rFonts w:hAnsi="Times New Roman" w:ascii="Times New Roman"/>
                <w:sz w:val="18"/>
                <w:szCs w:val="18"/>
              </w:rPr>
            </w:pPr>
            <w:r w:rsidRPr="00E525A4">
              <w:rPr>
                <w:rFonts w:hAnsi="Times New Roman" w:ascii="Times New Roman"/>
                <w:sz w:val="18"/>
                <w:szCs w:val="18"/>
              </w:rPr>
              <w:t>58,33 kn</w:t>
            </w:r>
          </w:p>
        </w:tc>
      </w:tr>
      <w:tr w:rsidTr="00E525A4" w:rsidR="00E525A4" w:rsidRPr="008F1221">
        <w:trPr>
          <w:trHeight w:val="64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27</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MEDICAL INTERTRADE d.o.o.</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04492664153</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Sveta Nedelja, Dr. Franje Tuđmana 3</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3.617,94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3.528,52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89,42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73,51 kn</w:t>
            </w:r>
          </w:p>
        </w:tc>
      </w:tr>
      <w:tr w:rsidTr="00E525A4" w:rsidR="00E525A4" w:rsidRPr="008F1221">
        <w:trPr>
          <w:trHeight w:val="320"/>
        </w:trPr>
        <w:tc>
          <w:tcPr>
            <w:tcW w:type="dxa" w:w="597"/>
            <w:tcBorders>
              <w:top w:val="nil"/>
              <w:left w:space="0" w:sz="4" w:color="auto" w:val="single"/>
              <w:bottom w:val="nil"/>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28</w:t>
            </w:r>
          </w:p>
        </w:tc>
        <w:tc>
          <w:tcPr>
            <w:tcW w:type="dxa" w:w="1631"/>
            <w:tcBorders>
              <w:top w:val="nil"/>
              <w:left w:val="nil"/>
              <w:bottom w:val="nil"/>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MUNIMENTUM SAVJETOVANJE d.o.o.</w:t>
            </w:r>
          </w:p>
        </w:tc>
        <w:tc>
          <w:tcPr>
            <w:tcW w:type="dxa" w:w="1512"/>
            <w:tcBorders>
              <w:top w:val="nil"/>
              <w:left w:val="nil"/>
              <w:bottom w:val="nil"/>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30208582058</w:t>
            </w:r>
          </w:p>
        </w:tc>
        <w:tc>
          <w:tcPr>
            <w:tcW w:type="dxa" w:w="1601"/>
            <w:tcBorders>
              <w:top w:val="nil"/>
              <w:left w:val="nil"/>
              <w:bottom w:val="nil"/>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Hrgovići 61</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2.243,57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2.243,57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46,74 kn</w:t>
            </w:r>
          </w:p>
        </w:tc>
      </w:tr>
      <w:tr w:rsidTr="00E525A4" w:rsidR="00E525A4" w:rsidRPr="008F1221">
        <w:trPr>
          <w:trHeight w:val="320"/>
        </w:trPr>
        <w:tc>
          <w:tcPr>
            <w:tcW w:type="dxa" w:w="59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sz w:val="18"/>
                <w:szCs w:val="18"/>
              </w:rPr>
            </w:pPr>
            <w:r w:rsidRPr="00E525A4">
              <w:rPr>
                <w:rFonts w:eastAsia="Times New Roman" w:hAnsi="Times New Roman" w:ascii="Times New Roman"/>
                <w:sz w:val="18"/>
                <w:szCs w:val="18"/>
              </w:rPr>
              <w:t>29</w:t>
            </w:r>
          </w:p>
        </w:tc>
        <w:tc>
          <w:tcPr>
            <w:tcW w:type="dxa" w:w="1631"/>
            <w:tcBorders>
              <w:top w:space="0" w:sz="4" w:color="auto" w:val="single"/>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PBZ CARD d.o.o.</w:t>
            </w:r>
          </w:p>
        </w:tc>
        <w:tc>
          <w:tcPr>
            <w:tcW w:type="dxa" w:w="1512"/>
            <w:tcBorders>
              <w:top w:space="0" w:sz="4" w:color="auto" w:val="single"/>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28495895537</w:t>
            </w:r>
          </w:p>
        </w:tc>
        <w:tc>
          <w:tcPr>
            <w:tcW w:type="dxa" w:w="1601"/>
            <w:tcBorders>
              <w:top w:space="0" w:sz="4" w:color="auto" w:val="single"/>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Radnička cesta 44</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80.232,78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80.232,78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1.671,52 kn</w:t>
            </w:r>
          </w:p>
        </w:tc>
      </w:tr>
      <w:tr w:rsidTr="00E525A4" w:rsidR="00E525A4" w:rsidRPr="008F1221">
        <w:trPr>
          <w:trHeight w:val="320"/>
        </w:trPr>
        <w:tc>
          <w:tcPr>
            <w:tcW w:type="dxa" w:w="597"/>
            <w:tcBorders>
              <w:top w:val="nil"/>
              <w:left w:space="0" w:sz="4" w:color="auto" w:val="single"/>
              <w:bottom w:val="nil"/>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sz w:val="18"/>
                <w:szCs w:val="18"/>
              </w:rPr>
            </w:pPr>
            <w:r w:rsidRPr="00E525A4">
              <w:rPr>
                <w:rFonts w:eastAsia="Times New Roman" w:hAnsi="Times New Roman" w:ascii="Times New Roman"/>
                <w:sz w:val="18"/>
                <w:szCs w:val="18"/>
              </w:rPr>
              <w:t>30</w:t>
            </w:r>
          </w:p>
        </w:tc>
        <w:tc>
          <w:tcPr>
            <w:tcW w:type="dxa" w:w="1631"/>
            <w:tcBorders>
              <w:top w:val="nil"/>
              <w:left w:val="nil"/>
              <w:bottom w:val="nil"/>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PERO I BLAŽENKA d.o.o.</w:t>
            </w:r>
          </w:p>
        </w:tc>
        <w:tc>
          <w:tcPr>
            <w:tcW w:type="dxa" w:w="1512"/>
            <w:tcBorders>
              <w:top w:val="nil"/>
              <w:left w:val="nil"/>
              <w:bottom w:val="nil"/>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48400185982</w:t>
            </w:r>
          </w:p>
        </w:tc>
        <w:tc>
          <w:tcPr>
            <w:tcW w:type="dxa" w:w="1601"/>
            <w:tcBorders>
              <w:top w:val="nil"/>
              <w:left w:val="nil"/>
              <w:bottom w:val="nil"/>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Sesvete, Voloderska 28</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500,00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500,00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10,42 kn</w:t>
            </w:r>
          </w:p>
        </w:tc>
      </w:tr>
      <w:tr w:rsidTr="00E525A4" w:rsidR="00E525A4" w:rsidRPr="008F1221">
        <w:trPr>
          <w:trHeight w:val="320"/>
        </w:trPr>
        <w:tc>
          <w:tcPr>
            <w:tcW w:type="dxa" w:w="59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31</w:t>
            </w:r>
          </w:p>
        </w:tc>
        <w:tc>
          <w:tcPr>
            <w:tcW w:type="dxa" w:w="1631"/>
            <w:tcBorders>
              <w:top w:space="0" w:sz="4" w:color="auto" w:val="single"/>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PRESSO d.o.o.</w:t>
            </w:r>
          </w:p>
        </w:tc>
        <w:tc>
          <w:tcPr>
            <w:tcW w:type="dxa" w:w="1512"/>
            <w:tcBorders>
              <w:top w:space="0" w:sz="4" w:color="auto" w:val="single"/>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09769341738</w:t>
            </w:r>
          </w:p>
        </w:tc>
        <w:tc>
          <w:tcPr>
            <w:tcW w:type="dxa" w:w="1601"/>
            <w:tcBorders>
              <w:top w:space="0" w:sz="4" w:color="auto" w:val="single"/>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Nalješkovićeva 17</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4.472,54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4.472,54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93,18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32</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Privredna banka Zagreb d.d.</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02535697732</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Radnička cesta 50</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102.121,69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100.046,17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2.075,52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2.084,30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33</w:t>
            </w:r>
          </w:p>
        </w:tc>
        <w:tc>
          <w:tcPr>
            <w:tcW w:type="dxa" w:w="163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Republika Hrvatska, Ministarstvo financija - Porezna uprava </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18683136487</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Katančićeva 5</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102.798,85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102.138,43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660,42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2.127,88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34</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STAMBENI ZG d.o.o.</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43118119983</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Savska cesta 183</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700,00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700,00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14,58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35</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BMD d.o.o. - za suvlasnike SZ Kašinska 3</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79273112873</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DOBRODOLSKA 13A, SESVETE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863,69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863,69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17,99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36</w:t>
            </w:r>
          </w:p>
        </w:tc>
        <w:tc>
          <w:tcPr>
            <w:tcW w:type="dxa" w:w="163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BMD d.o.o. - za suvlasnike SZ Trpinjska 3</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79273112873</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DOBRODOLSKA 13A, SESVETE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387,50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387,50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8,07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37</w:t>
            </w:r>
          </w:p>
        </w:tc>
        <w:tc>
          <w:tcPr>
            <w:tcW w:type="dxa" w:w="163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TKALEC-ING d.o.o.</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74146287533</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Trnsko 24</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1.117,50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1.117,50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23,28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38</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TORO j.d.o.o</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07998155872</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Sesvete, Kašinska 27 A</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500,00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500,00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10,42 kn</w:t>
            </w:r>
          </w:p>
        </w:tc>
      </w:tr>
      <w:tr w:rsidTr="00E525A4" w:rsidR="00E525A4" w:rsidRPr="008F1221">
        <w:trPr>
          <w:trHeight w:val="64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39</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VULKAL d.o.o.</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90439696130</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Samoborska Cesta 310</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3.968,00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3.968,00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82,67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40</w:t>
            </w:r>
          </w:p>
        </w:tc>
        <w:tc>
          <w:tcPr>
            <w:tcW w:type="dxa" w:w="163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Wiener osiguranje Vienna Insurance Group d.d.</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52848403362</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Slovenska ulica 24</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1.320,92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1.320,92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27,52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41</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Zagrebačka banka d.d.</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92963223473</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 Trg bana Josipa Jelačića 10</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121.173,94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121.173,94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0,00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2.524,46 kn</w:t>
            </w:r>
          </w:p>
        </w:tc>
      </w:tr>
      <w:tr w:rsidTr="00E525A4" w:rsidR="00E525A4" w:rsidRPr="008F1221">
        <w:trPr>
          <w:trHeight w:val="320"/>
        </w:trPr>
        <w:tc>
          <w:tcPr>
            <w:tcW w:type="dxa" w:w="597"/>
            <w:tcBorders>
              <w:top w:val="nil"/>
              <w:left w:space="0" w:sz="4" w:color="auto" w:val="single"/>
              <w:bottom w:space="0" w:sz="4" w:color="auto" w:val="single"/>
              <w:right w:space="0" w:sz="4" w:color="auto" w:val="single"/>
            </w:tcBorders>
            <w:shd w:fill="auto" w:color="auto" w:val="clear"/>
            <w:noWrap/>
            <w:vAlign w:val="bottom"/>
            <w:hideMark/>
          </w:tcPr>
          <w:p w:rsidRDefault="00E525A4" w:rsidP="00F33346" w:rsidR="00E525A4" w:rsidRPr="00E525A4">
            <w:pPr>
              <w:spacing w:lineRule="auto" w:line="240" w:after="0"/>
              <w:jc w:val="right"/>
              <w:rPr>
                <w:rFonts w:eastAsia="Times New Roman" w:hAnsi="Times New Roman" w:ascii="Times New Roman"/>
                <w:color w:val="000000"/>
                <w:sz w:val="18"/>
                <w:szCs w:val="18"/>
              </w:rPr>
            </w:pPr>
            <w:r w:rsidRPr="00E525A4">
              <w:rPr>
                <w:rFonts w:eastAsia="Times New Roman" w:hAnsi="Times New Roman" w:ascii="Times New Roman"/>
                <w:color w:val="000000"/>
                <w:sz w:val="18"/>
                <w:szCs w:val="18"/>
              </w:rPr>
              <w:t>42</w:t>
            </w:r>
          </w:p>
        </w:tc>
        <w:tc>
          <w:tcPr>
            <w:tcW w:type="dxa" w:w="1631"/>
            <w:tcBorders>
              <w:top w:val="nil"/>
              <w:left w:val="nil"/>
              <w:bottom w:space="0" w:sz="4" w:color="auto" w:val="single"/>
              <w:right w:space="0" w:sz="4" w:color="auto" w:val="single"/>
            </w:tcBorders>
            <w:shd w:fill="auto" w:color="auto" w:val="clear"/>
            <w:vAlign w:val="center"/>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ZAGREBAČKI HOLDING d.o.o. - PODRUŽNICA ČISTOĆA</w:t>
            </w:r>
          </w:p>
        </w:tc>
        <w:tc>
          <w:tcPr>
            <w:tcW w:type="dxa" w:w="1512"/>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center"/>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85584865987</w:t>
            </w:r>
          </w:p>
        </w:tc>
        <w:tc>
          <w:tcPr>
            <w:tcW w:type="dxa" w:w="1601"/>
            <w:tcBorders>
              <w:top w:val="nil"/>
              <w:left w:val="nil"/>
              <w:bottom w:space="0" w:sz="4" w:color="auto" w:val="single"/>
              <w:right w:space="0" w:sz="4" w:color="auto" w:val="single"/>
            </w:tcBorders>
            <w:shd w:fill="auto" w:color="auto" w:val="clear"/>
            <w:noWrap/>
            <w:hideMark/>
          </w:tcPr>
          <w:p w:rsidRDefault="00E525A4" w:rsidR="00E525A4" w:rsidRPr="00E525A4">
            <w:pPr>
              <w:spacing w:lineRule="auto" w:line="240" w:after="0"/>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 xml:space="preserve">Zagreb, Radnička cesta 82       </w:t>
            </w:r>
          </w:p>
        </w:tc>
        <w:tc>
          <w:tcPr>
            <w:tcW w:type="dxa" w:w="1116"/>
            <w:tcBorders>
              <w:top w:val="nil"/>
              <w:left w:space="0" w:sz="4" w:color="auto" w:val="single"/>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39,92 kn</w:t>
            </w:r>
          </w:p>
        </w:tc>
        <w:tc>
          <w:tcPr>
            <w:tcW w:type="dxa" w:w="1188"/>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39,78 kn</w:t>
            </w:r>
          </w:p>
        </w:tc>
        <w:tc>
          <w:tcPr>
            <w:tcW w:type="dxa" w:w="1041"/>
            <w:tcBorders>
              <w:top w:val="nil"/>
              <w:left w:val="nil"/>
              <w:bottom w:space="0" w:sz="4" w:color="auto" w:val="single"/>
              <w:right w:space="0" w:sz="4" w:color="auto" w:val="single"/>
            </w:tcBorders>
            <w:shd w:fill="auto" w:color="auto" w:val="clear"/>
            <w:noWrap/>
            <w:vAlign w:val="center"/>
            <w:hideMark/>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0,14 kn</w:t>
            </w:r>
          </w:p>
        </w:tc>
        <w:tc>
          <w:tcPr>
            <w:tcW w:type="dxa" w:w="1061"/>
            <w:tcBorders>
              <w:top w:val="nil"/>
              <w:left w:val="nil"/>
              <w:bottom w:space="0" w:sz="4" w:color="auto" w:val="single"/>
              <w:right w:space="0" w:sz="4" w:color="auto" w:val="single"/>
            </w:tcBorders>
            <w:vAlign w:val="center"/>
          </w:tcPr>
          <w:p w:rsidRDefault="00E525A4" w:rsidR="00E525A4" w:rsidRPr="00E525A4">
            <w:pPr>
              <w:spacing w:lineRule="auto" w:line="240" w:after="0"/>
              <w:jc w:val="right"/>
              <w:rPr>
                <w:rFonts w:eastAsia="Times New Roman" w:hAnsi="Times New Roman" w:ascii="Times New Roman"/>
                <w:color w:val="000000"/>
                <w:sz w:val="18"/>
                <w:szCs w:val="18"/>
                <w:lang w:eastAsia="hr-HR"/>
              </w:rPr>
            </w:pPr>
            <w:r w:rsidRPr="00E525A4">
              <w:rPr>
                <w:rFonts w:eastAsia="Times New Roman" w:hAnsi="Times New Roman" w:ascii="Times New Roman"/>
                <w:color w:val="000000"/>
                <w:sz w:val="18"/>
                <w:szCs w:val="18"/>
                <w:lang w:eastAsia="hr-HR"/>
              </w:rPr>
              <w:t>0,83 kn</w:t>
            </w:r>
          </w:p>
        </w:tc>
      </w:tr>
    </w:tbl>
    <w:p w:rsidRDefault="00F33346" w:rsidP="00F33346" w:rsidR="00F33346">
      <w:pPr>
        <w:spacing w:after="135"/>
        <w:jc w:val="both"/>
        <w:rPr>
          <w:rFonts w:hAnsi="Times New Roman" w:ascii="Times New Roman"/>
          <w:b/>
          <w:color w:val="000000"/>
          <w:sz w:val="24"/>
          <w:szCs w:val="24"/>
          <w:lang w:eastAsia="en-GB"/>
        </w:rPr>
      </w:pPr>
    </w:p>
    <w:p w:rsidRDefault="004070B8" w:rsidP="00F33346" w:rsidR="004070B8">
      <w:pPr>
        <w:spacing w:after="135"/>
        <w:jc w:val="both"/>
        <w:rPr>
          <w:rFonts w:hAnsi="Times New Roman" w:ascii="Times New Roman"/>
          <w:b/>
          <w:color w:val="000000"/>
          <w:sz w:val="24"/>
          <w:szCs w:val="24"/>
          <w:lang w:eastAsia="en-GB"/>
        </w:rPr>
      </w:pPr>
    </w:p>
    <w:p w:rsidRDefault="004070B8" w:rsidP="00F33346" w:rsidR="004070B8">
      <w:pPr>
        <w:spacing w:after="135"/>
        <w:jc w:val="both"/>
        <w:rPr>
          <w:rFonts w:hAnsi="Times New Roman" w:ascii="Times New Roman"/>
          <w:b/>
          <w:color w:val="000000"/>
          <w:sz w:val="24"/>
          <w:szCs w:val="24"/>
          <w:lang w:eastAsia="en-GB"/>
        </w:rPr>
      </w:pPr>
    </w:p>
    <w:p w:rsidRDefault="004070B8" w:rsidP="00F33346" w:rsidR="004070B8">
      <w:pPr>
        <w:spacing w:after="135"/>
        <w:jc w:val="both"/>
        <w:rPr>
          <w:rFonts w:hAnsi="Times New Roman" w:ascii="Times New Roman"/>
          <w:b/>
          <w:color w:val="000000"/>
          <w:sz w:val="24"/>
          <w:szCs w:val="24"/>
          <w:lang w:eastAsia="en-GB"/>
        </w:rPr>
      </w:pPr>
    </w:p>
    <w:p w:rsidRDefault="004070B8" w:rsidP="00F33346" w:rsidR="004070B8" w:rsidRPr="008F1221">
      <w:pPr>
        <w:spacing w:after="135"/>
        <w:jc w:val="both"/>
        <w:rPr>
          <w:rFonts w:hAnsi="Times New Roman" w:ascii="Times New Roman"/>
          <w:b/>
          <w:color w:val="000000"/>
          <w:sz w:val="24"/>
          <w:szCs w:val="24"/>
          <w:lang w:eastAsia="en-GB"/>
        </w:rPr>
      </w:pPr>
    </w:p>
    <w:p w:rsidRDefault="004070B8" w:rsidP="004070B8" w:rsidR="004070B8">
      <w:pPr>
        <w:pStyle w:val="Odlomakpopisa"/>
        <w:suppressLineNumbers/>
        <w:tabs>
          <w:tab w:pos="340" w:val="left"/>
          <w:tab w:pos="426" w:val="center"/>
          <w:tab w:pos="720" w:val="left"/>
          <w:tab w:pos="4320" w:val="center"/>
          <w:tab w:pos="8640" w:val="right"/>
        </w:tabs>
        <w:spacing w:lineRule="auto" w:line="240"/>
        <w:ind w:right="-64" w:left="674"/>
        <w:jc w:val="both"/>
        <w:rPr>
          <w:rFonts w:hAnsi="Times New Roman" w:ascii="Times New Roman"/>
          <w:b/>
          <w:i/>
          <w:sz w:val="24"/>
          <w:szCs w:val="24"/>
          <w:u w:val="single"/>
        </w:rPr>
      </w:pPr>
      <w:r>
        <w:rPr>
          <w:rFonts w:hAnsi="Times New Roman" w:ascii="Times New Roman"/>
          <w:b/>
          <w:i/>
          <w:sz w:val="24"/>
          <w:szCs w:val="24"/>
          <w:u w:val="single"/>
        </w:rPr>
        <w:t>Vjerovnici s tražbinama koji nisu nižeg isplatnog reda:</w:t>
      </w:r>
    </w:p>
    <w:p w:rsidRDefault="004070B8" w:rsidP="004070B8" w:rsidR="004070B8" w:rsidRPr="00C7485B">
      <w:pPr>
        <w:numPr>
          <w:ilvl w:val="0"/>
          <w:numId w:val="19"/>
        </w:numPr>
        <w:spacing w:lineRule="auto" w:line="240"/>
        <w:contextualSpacing/>
        <w:jc w:val="both"/>
        <w:rPr>
          <w:rFonts w:hAnsi="Times New Roman" w:ascii="Times New Roman"/>
        </w:rPr>
      </w:pPr>
      <w:r w:rsidRPr="00C7485B">
        <w:rPr>
          <w:rFonts w:hAnsi="Times New Roman" w:ascii="Times New Roman"/>
        </w:rPr>
        <w:t>Vjerovniku</w:t>
      </w:r>
      <w:r w:rsidRPr="00C7485B">
        <w:rPr>
          <w:rFonts w:eastAsia="Times New Roman" w:hAnsi="Times New Roman" w:ascii="Times New Roman"/>
          <w:color w:val="000000"/>
        </w:rPr>
        <w:t xml:space="preserve"> </w:t>
      </w:r>
      <w:r w:rsidRPr="00C7485B">
        <w:rPr>
          <w:rFonts w:eastAsia="Times New Roman" w:hAnsi="Times New Roman" w:ascii="Times New Roman"/>
          <w:b/>
          <w:color w:val="000000"/>
        </w:rPr>
        <w:t>AD LIBITUM d.o.o., Nine Vavre 7, Zagreb</w:t>
      </w:r>
      <w:r w:rsidRPr="00C7485B">
        <w:rPr>
          <w:rFonts w:hAnsi="Times New Roman" w:ascii="Times New Roman"/>
        </w:rPr>
        <w:t>, OIB:</w:t>
      </w:r>
      <w:r w:rsidRPr="00C7485B">
        <w:rPr>
          <w:rFonts w:eastAsia="Times New Roman" w:hAnsi="Times New Roman" w:ascii="Times New Roman"/>
          <w:color w:val="000000"/>
        </w:rPr>
        <w:t xml:space="preserve"> 45990641695</w:t>
      </w:r>
      <w:r w:rsidRPr="00C7485B">
        <w:rPr>
          <w:rFonts w:hAnsi="Times New Roman" w:ascii="Times New Roman"/>
        </w:rPr>
        <w:t>, će se ukupno utvrđena tražbina  u iznosu od 3.600,00 kn namiriti kako slijedi:</w:t>
      </w:r>
    </w:p>
    <w:p w:rsidRDefault="004070B8" w:rsidP="004070B8" w:rsidR="004070B8">
      <w:pPr>
        <w:numPr>
          <w:ilvl w:val="0"/>
          <w:numId w:val="20"/>
        </w:numPr>
        <w:spacing w:lineRule="auto" w:line="240"/>
        <w:ind w:hanging="357"/>
        <w:contextualSpacing/>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3.600,00 kn otplaćuje kroz 48 mjesečnih anuiteta svaki u iznosu od 75,00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ALLIANZ ZAGREB d.d., Heinzelova 70, ZAGREB</w:t>
      </w:r>
      <w:r>
        <w:rPr>
          <w:rFonts w:hAnsi="Times New Roman" w:ascii="Times New Roman"/>
        </w:rPr>
        <w:t>, OIB:</w:t>
      </w:r>
      <w:r>
        <w:rPr>
          <w:rFonts w:eastAsia="Times New Roman" w:hAnsi="Times New Roman" w:ascii="Times New Roman"/>
          <w:color w:val="000000"/>
        </w:rPr>
        <w:t xml:space="preserve"> 23759810849</w:t>
      </w:r>
      <w:r>
        <w:rPr>
          <w:rFonts w:hAnsi="Times New Roman" w:ascii="Times New Roman"/>
        </w:rPr>
        <w:t>, će se ukupno utvrđena tražbina  u iznosu od 7.314,36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7.314,36 kn otplaćuje kroz 48 mjesečnih anuiteta svaki u iznosu od 152,38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B M D d.o.o., Dobrodolska 13a, Sesvete</w:t>
      </w:r>
      <w:r>
        <w:rPr>
          <w:rFonts w:hAnsi="Times New Roman" w:ascii="Times New Roman"/>
        </w:rPr>
        <w:t>, OIB:</w:t>
      </w:r>
      <w:r>
        <w:rPr>
          <w:rFonts w:eastAsia="Times New Roman" w:hAnsi="Times New Roman" w:ascii="Times New Roman"/>
          <w:color w:val="000000"/>
        </w:rPr>
        <w:t xml:space="preserve"> 79273112873</w:t>
      </w:r>
      <w:r>
        <w:rPr>
          <w:rFonts w:hAnsi="Times New Roman" w:ascii="Times New Roman"/>
        </w:rPr>
        <w:t>, će se ukupno utvrđena tražbina  u iznosu od 8.036,20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8.036,20 kn otplaćuje kroz 48 mjesečnih anuiteta svaki u iznosu od 167,42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BANEK d.o.o., Lipnička 11a, Zagreb</w:t>
      </w:r>
      <w:r>
        <w:rPr>
          <w:rFonts w:hAnsi="Times New Roman" w:ascii="Times New Roman"/>
        </w:rPr>
        <w:t>, OIB:</w:t>
      </w:r>
      <w:r>
        <w:rPr>
          <w:rFonts w:eastAsia="Times New Roman" w:hAnsi="Times New Roman" w:ascii="Times New Roman"/>
          <w:color w:val="000000"/>
        </w:rPr>
        <w:t xml:space="preserve"> 59528715661</w:t>
      </w:r>
      <w:r>
        <w:rPr>
          <w:rFonts w:hAnsi="Times New Roman" w:ascii="Times New Roman"/>
        </w:rPr>
        <w:t>, će se ukupno utvrđena tražbina  u iznosu od 1.096,00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1.096,00 kn otplaćuje kroz 48 mjesečnih anuiteta svaki u iznosu od 22,83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BRUNDULA d.o.o., Dunavska 34, Sesvete</w:t>
      </w:r>
      <w:r>
        <w:rPr>
          <w:rFonts w:hAnsi="Times New Roman" w:ascii="Times New Roman"/>
        </w:rPr>
        <w:t>, OIB:</w:t>
      </w:r>
      <w:r>
        <w:rPr>
          <w:rFonts w:eastAsia="Times New Roman" w:hAnsi="Times New Roman" w:ascii="Times New Roman"/>
          <w:color w:val="000000"/>
        </w:rPr>
        <w:t xml:space="preserve"> 13589079646</w:t>
      </w:r>
      <w:r>
        <w:rPr>
          <w:rFonts w:hAnsi="Times New Roman" w:ascii="Times New Roman"/>
        </w:rPr>
        <w:t>, će se ukupno utvrđena tražbina  u iznosu od 253,13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253,13 kn otplaćuje kroz 48 mjesečnih anuiteta svaki u iznosu od 5,27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lastRenderedPageBreak/>
        <w:t>Vjerovniku</w:t>
      </w:r>
      <w:r>
        <w:rPr>
          <w:rFonts w:eastAsia="Times New Roman" w:hAnsi="Times New Roman" w:ascii="Times New Roman"/>
          <w:color w:val="000000"/>
        </w:rPr>
        <w:t xml:space="preserve"> </w:t>
      </w:r>
      <w:r>
        <w:rPr>
          <w:rFonts w:eastAsia="Times New Roman" w:hAnsi="Times New Roman" w:ascii="Times New Roman"/>
          <w:b/>
          <w:color w:val="000000"/>
        </w:rPr>
        <w:t>BUTEO d.o.o., Jankovačka 9, Zagreb</w:t>
      </w:r>
      <w:r>
        <w:rPr>
          <w:rFonts w:hAnsi="Times New Roman" w:ascii="Times New Roman"/>
        </w:rPr>
        <w:t>, OIB:</w:t>
      </w:r>
      <w:r>
        <w:rPr>
          <w:rFonts w:eastAsia="Times New Roman" w:hAnsi="Times New Roman" w:ascii="Times New Roman"/>
          <w:color w:val="000000"/>
        </w:rPr>
        <w:t xml:space="preserve"> 35157015033</w:t>
      </w:r>
      <w:r>
        <w:rPr>
          <w:rFonts w:hAnsi="Times New Roman" w:ascii="Times New Roman"/>
        </w:rPr>
        <w:t>, će se ukupno utvrđena tražbina  u iznosu od 2.670,71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2.670,71 kn otplaćuje kroz 48 mjesečnih anuiteta svaki u iznosu od 55,64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CORRETTO d.o.o., Murter, Trg Rudina 2</w:t>
      </w:r>
      <w:r>
        <w:rPr>
          <w:rFonts w:hAnsi="Times New Roman" w:ascii="Times New Roman"/>
        </w:rPr>
        <w:t>, OIB:</w:t>
      </w:r>
      <w:r>
        <w:rPr>
          <w:rFonts w:eastAsia="Times New Roman" w:hAnsi="Times New Roman" w:ascii="Times New Roman"/>
          <w:color w:val="000000"/>
        </w:rPr>
        <w:t xml:space="preserve"> 14463870551</w:t>
      </w:r>
      <w:r>
        <w:rPr>
          <w:rFonts w:hAnsi="Times New Roman" w:ascii="Times New Roman"/>
        </w:rPr>
        <w:t>, će se ukupno utvrđena tražbina  u iznosu od 375,00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375,00 kn otplaćuje kroz 48 mjesečnih anuiteta svaki u iznosu od 7,81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rsidRPr="00C7485B">
      <w:pPr>
        <w:numPr>
          <w:ilvl w:val="0"/>
          <w:numId w:val="19"/>
        </w:numPr>
        <w:spacing w:lineRule="auto" w:line="240"/>
        <w:contextualSpacing/>
        <w:jc w:val="both"/>
        <w:rPr>
          <w:rFonts w:hAnsi="Times New Roman" w:ascii="Times New Roman"/>
        </w:rPr>
      </w:pPr>
      <w:r w:rsidRPr="00C7485B">
        <w:rPr>
          <w:rFonts w:hAnsi="Times New Roman" w:ascii="Times New Roman"/>
        </w:rPr>
        <w:t>Vjerovniku</w:t>
      </w:r>
      <w:r w:rsidRPr="00C7485B">
        <w:rPr>
          <w:rFonts w:eastAsia="Times New Roman" w:hAnsi="Times New Roman" w:ascii="Times New Roman"/>
          <w:color w:val="000000"/>
        </w:rPr>
        <w:t xml:space="preserve"> </w:t>
      </w:r>
      <w:r w:rsidRPr="00C7485B">
        <w:rPr>
          <w:rFonts w:eastAsia="Times New Roman" w:hAnsi="Times New Roman" w:ascii="Times New Roman"/>
          <w:b/>
          <w:color w:val="000000"/>
        </w:rPr>
        <w:t>DRINKOMATIC d. o. o., Viškovo, Juraši 34</w:t>
      </w:r>
      <w:r w:rsidRPr="00C7485B">
        <w:rPr>
          <w:rFonts w:hAnsi="Times New Roman" w:ascii="Times New Roman"/>
        </w:rPr>
        <w:t>, OIB:</w:t>
      </w:r>
      <w:r w:rsidRPr="00C7485B">
        <w:rPr>
          <w:rFonts w:eastAsia="Times New Roman" w:hAnsi="Times New Roman" w:ascii="Times New Roman"/>
          <w:color w:val="000000"/>
        </w:rPr>
        <w:t xml:space="preserve"> 76549264157</w:t>
      </w:r>
      <w:r w:rsidRPr="00C7485B">
        <w:rPr>
          <w:rFonts w:hAnsi="Times New Roman" w:ascii="Times New Roman"/>
        </w:rPr>
        <w:t>, će se ukupno utvrđena tražbina  u iznosu od 860,00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860,00 kn otplaćuje kroz 48 mjesečnih anuiteta svaki u iznosu od 17,92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sz w:val="24"/>
          <w:szCs w:val="24"/>
        </w:rPr>
      </w:pPr>
    </w:p>
    <w:p w:rsidRDefault="004070B8" w:rsidP="004070B8" w:rsidR="004070B8">
      <w:pPr>
        <w:pStyle w:val="Odlomakpopisa"/>
        <w:numPr>
          <w:ilvl w:val="0"/>
          <w:numId w:val="19"/>
        </w:numPr>
        <w:spacing w:lineRule="auto" w:line="240"/>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ERSTE CARD CLUB d.o.o, Zagreb, Ulica Frana Folnegovića 6</w:t>
      </w:r>
      <w:r>
        <w:rPr>
          <w:rFonts w:hAnsi="Times New Roman" w:ascii="Times New Roman"/>
        </w:rPr>
        <w:t>, OIB:</w:t>
      </w:r>
      <w:r>
        <w:rPr>
          <w:rFonts w:eastAsia="Times New Roman" w:hAnsi="Times New Roman" w:ascii="Times New Roman"/>
          <w:color w:val="000000"/>
        </w:rPr>
        <w:t xml:space="preserve"> 85941596441</w:t>
      </w:r>
      <w:r>
        <w:rPr>
          <w:rFonts w:hAnsi="Times New Roman" w:ascii="Times New Roman"/>
        </w:rPr>
        <w:t>, će se ukupno utvrđena tražbina  u iznosu od 56.892,33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54.335,44 kn otplaćuje kroz 48 mjesečnih anuiteta svaki u iznosu od 1.131,99 kn, a koji dospijevaju svakog prvog u mjesecu uz kamatnu stopu od 6 % godišnje fiksno dok kamate u iznosu od 2.556,89 kn otplaćuju se jednokratno u roku od 30 dana po pravomoćnosti rješenja o sklopljenom predstečajnom sporazumu. </w:t>
      </w: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Financijska agencija, Zagreb, Ulica grada Vukovara 70</w:t>
      </w:r>
      <w:r>
        <w:rPr>
          <w:rFonts w:hAnsi="Times New Roman" w:ascii="Times New Roman"/>
        </w:rPr>
        <w:t>, OIB:</w:t>
      </w:r>
      <w:r>
        <w:rPr>
          <w:rFonts w:eastAsia="Times New Roman" w:hAnsi="Times New Roman" w:ascii="Times New Roman"/>
          <w:color w:val="000000"/>
        </w:rPr>
        <w:t xml:space="preserve"> 85821130368</w:t>
      </w:r>
      <w:r>
        <w:rPr>
          <w:rFonts w:hAnsi="Times New Roman" w:ascii="Times New Roman"/>
        </w:rPr>
        <w:t>, će se ukupno utvrđena tražbina  u iznosu od 120,00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120,00 kn otplaćuje kroz 48 mjesečnih anuiteta svaki u iznosu od 2,50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FLOREL, d.o.o., M.Lenucija 8, Zagreb</w:t>
      </w:r>
      <w:r>
        <w:rPr>
          <w:rFonts w:hAnsi="Times New Roman" w:ascii="Times New Roman"/>
        </w:rPr>
        <w:t>, OIB:</w:t>
      </w:r>
      <w:r>
        <w:rPr>
          <w:rFonts w:eastAsia="Times New Roman" w:hAnsi="Times New Roman" w:ascii="Times New Roman"/>
          <w:color w:val="000000"/>
        </w:rPr>
        <w:t xml:space="preserve"> 53833195657</w:t>
      </w:r>
      <w:r>
        <w:rPr>
          <w:rFonts w:hAnsi="Times New Roman" w:ascii="Times New Roman"/>
        </w:rPr>
        <w:t>, će se ukupno utvrđena tražbina  u iznosu od 2.169,60 kn namiriti kako slijedi:</w:t>
      </w:r>
    </w:p>
    <w:p w:rsidRDefault="004070B8" w:rsidP="004070B8" w:rsidR="004070B8">
      <w:pPr>
        <w:spacing w:lineRule="auto" w:line="240"/>
        <w:ind w:left="360"/>
        <w:contextualSpacing/>
        <w:jc w:val="both"/>
        <w:rPr>
          <w:rFonts w:hAnsi="Times New Roman" w:ascii="Times New Roman"/>
        </w:rPr>
      </w:pP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lastRenderedPageBreak/>
        <w:t xml:space="preserve">Nakon pravomoćnosti Rješenja o sklopljenom predstečajnom sporazumu pred Trgovačkim sudom teče razdoblje otplate pri čemu se glavnica i trošak u iznosu od 2.169,60 kn otplaćuje kroz 48 mjesečnih anuiteta svaki u iznosu od 45,20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GC Renting Croatia d.o.o, Av.Većeslava Holjevca 40, Zagreb</w:t>
      </w:r>
      <w:r>
        <w:rPr>
          <w:rFonts w:hAnsi="Times New Roman" w:ascii="Times New Roman"/>
        </w:rPr>
        <w:t>, OIB:</w:t>
      </w:r>
      <w:r>
        <w:rPr>
          <w:rFonts w:eastAsia="Times New Roman" w:hAnsi="Times New Roman" w:ascii="Times New Roman"/>
          <w:color w:val="000000"/>
        </w:rPr>
        <w:t xml:space="preserve"> 44115087893</w:t>
      </w:r>
      <w:r>
        <w:rPr>
          <w:rFonts w:hAnsi="Times New Roman" w:ascii="Times New Roman"/>
        </w:rPr>
        <w:t>, će se ukupno utvrđena tražbina  u iznosu od 2.399,63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2.399,63 kn otplaćuje kroz 48 mjesečnih anuiteta svaki u iznosu od 49,99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sz w:val="24"/>
          <w:szCs w:val="24"/>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GEN-I Zagreb d.o.o., Radnička Cesta 54, Zagreb</w:t>
      </w:r>
      <w:r>
        <w:rPr>
          <w:rFonts w:hAnsi="Times New Roman" w:ascii="Times New Roman"/>
        </w:rPr>
        <w:t>, OIB:</w:t>
      </w:r>
      <w:r>
        <w:rPr>
          <w:rFonts w:eastAsia="Times New Roman" w:hAnsi="Times New Roman" w:ascii="Times New Roman"/>
          <w:color w:val="000000"/>
        </w:rPr>
        <w:t xml:space="preserve"> 77604626413</w:t>
      </w:r>
      <w:r>
        <w:rPr>
          <w:rFonts w:hAnsi="Times New Roman" w:ascii="Times New Roman"/>
        </w:rPr>
        <w:t>, će se ukupno utvrđena tražbina  u iznosu od 1.523,27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1.523,27 kn otplaćuje kroz 48 mjesečnih anuiteta svaki u iznosu od 31,73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GRAD ZAGREB, Trg S. Radića 1, Zagreb</w:t>
      </w:r>
      <w:r>
        <w:rPr>
          <w:rFonts w:hAnsi="Times New Roman" w:ascii="Times New Roman"/>
        </w:rPr>
        <w:t>, OIB:</w:t>
      </w:r>
      <w:r>
        <w:rPr>
          <w:rFonts w:eastAsia="Times New Roman" w:hAnsi="Times New Roman" w:ascii="Times New Roman"/>
          <w:color w:val="000000"/>
        </w:rPr>
        <w:t xml:space="preserve"> 61817894937</w:t>
      </w:r>
      <w:r>
        <w:rPr>
          <w:rFonts w:hAnsi="Times New Roman" w:ascii="Times New Roman"/>
        </w:rPr>
        <w:t>, će se ukupno utvrđena tražbina  u iznosu od 479,57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471,24 kn otplaćuje kroz 48 mjesečnih anuiteta svaki u iznosu od 9,82 kn, a koji dospijevaju svakog prvog u mjesecu uz kamatnu stopu od 6 % godišnje fiksno dok kamate u iznosu od 8,33 kn otplaćuju se jednokratno u roku od 30 dana po pravomoćnosti rješenja o sklopljenom predstečajnom sporazumu. </w:t>
      </w:r>
    </w:p>
    <w:p w:rsidRDefault="004070B8" w:rsidP="004070B8" w:rsidR="004070B8">
      <w:pPr>
        <w:spacing w:lineRule="auto" w:line="240"/>
        <w:ind w:left="720"/>
        <w:contextualSpacing/>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Hrvatske vode, Zagreb, Grada Vukovara 220</w:t>
      </w:r>
      <w:r>
        <w:rPr>
          <w:rFonts w:hAnsi="Times New Roman" w:ascii="Times New Roman"/>
        </w:rPr>
        <w:t>, OIB:</w:t>
      </w:r>
      <w:r>
        <w:rPr>
          <w:rFonts w:eastAsia="Times New Roman" w:hAnsi="Times New Roman" w:ascii="Times New Roman"/>
          <w:color w:val="000000"/>
        </w:rPr>
        <w:t xml:space="preserve"> 28921383001</w:t>
      </w:r>
      <w:r>
        <w:rPr>
          <w:rFonts w:hAnsi="Times New Roman" w:ascii="Times New Roman"/>
        </w:rPr>
        <w:t xml:space="preserve">, </w:t>
      </w:r>
      <w:bookmarkStart w:name="_Hlk525905594" w:id="1"/>
      <w:r>
        <w:rPr>
          <w:rFonts w:hAnsi="Times New Roman" w:ascii="Times New Roman"/>
        </w:rPr>
        <w:t>će se ukupno utvrđena tražbina  u iznosu od 36,96 kn namiriti kako slijedi:</w:t>
      </w:r>
    </w:p>
    <w:bookmarkEnd w:id="1"/>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36,20 kn otplaćuje kroz 48 mjesečnih anuiteta svaki u iznosu od 0,75 kn, a koji dospijevaju svakog prvog u mjesecu uz kamatnu stopu od 6 % godišnje fiksno dok kamate u iznosu od 0,76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Hrvatska banka za obnovu i razvitak, Strossmayerov trg 9, Zagreb</w:t>
      </w:r>
      <w:r>
        <w:rPr>
          <w:rFonts w:hAnsi="Times New Roman" w:ascii="Times New Roman"/>
        </w:rPr>
        <w:t>, OIB:</w:t>
      </w:r>
      <w:r>
        <w:rPr>
          <w:rFonts w:eastAsia="Times New Roman" w:hAnsi="Times New Roman" w:ascii="Times New Roman"/>
          <w:color w:val="000000"/>
        </w:rPr>
        <w:t xml:space="preserve"> 26702280390</w:t>
      </w:r>
      <w:r>
        <w:rPr>
          <w:rFonts w:hAnsi="Times New Roman" w:ascii="Times New Roman"/>
        </w:rPr>
        <w:t>, će se ukupno utvrđena tražbina  u iznosu od 146.229,66 kn namiriti kako slijedi:</w:t>
      </w:r>
    </w:p>
    <w:p w:rsidRDefault="004070B8" w:rsidP="004070B8" w:rsidR="004070B8">
      <w:pPr>
        <w:pStyle w:val="Odlomakpopisa"/>
        <w:spacing w:lineRule="auto" w:line="240"/>
        <w:ind w:left="714"/>
        <w:jc w:val="both"/>
        <w:rPr>
          <w:rFonts w:hAnsi="Times New Roman" w:ascii="Times New Roman"/>
        </w:rPr>
      </w:pP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lastRenderedPageBreak/>
        <w:t xml:space="preserve">Nakon pravomoćnosti Rješenja o sklopljenom predstečajnom sporazumu pred Trgovačkim sudom teče razdoblje otplate pri čemu se glavnica i trošak u iznosu od 145.166,48 kn otplaćuje kroz 48 mjesečnih anuiteta svaki u iznosu od 3.024,30 kn, a koji dospijevaju svakog prvog u mjesecu uz kamatnu stopu od 6 % godišnje fiksno dok kamate u iznosu od 1.063,18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sz w:val="24"/>
          <w:szCs w:val="24"/>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Hrvatska radiotelevizija, Prisavlje 3, Zagreb</w:t>
      </w:r>
      <w:r>
        <w:rPr>
          <w:rFonts w:hAnsi="Times New Roman" w:ascii="Times New Roman"/>
        </w:rPr>
        <w:t>, OIB:</w:t>
      </w:r>
      <w:r>
        <w:t xml:space="preserve"> </w:t>
      </w:r>
      <w:r>
        <w:rPr>
          <w:rFonts w:hAnsi="Times New Roman" w:ascii="Times New Roman"/>
        </w:rPr>
        <w:t>68419124305, će se ukupno utvrđena tražbina  u iznosu od 243,37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242,00 kn otplaćuje kroz 48 mjesečnih anuiteta svaki u iznosu od 5,04 kn, a koji dospijevaju svakog prvog u mjesecu uz kamatnu stopu od 6 % godišnje fiksno dok kamate u iznosu od 1,37 kn otplaćuju se jednokratno u roku od 30 dana po pravomoćnosti rješenja o sklopljenom predstečajnom sporazumu. </w:t>
      </w:r>
    </w:p>
    <w:p w:rsidRDefault="004070B8" w:rsidP="004070B8" w:rsidR="004070B8">
      <w:pPr>
        <w:pStyle w:val="Odlomakpopisa"/>
        <w:spacing w:lineRule="auto" w:line="240"/>
        <w:ind w:left="714"/>
        <w:jc w:val="both"/>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HRVATSKI POSLOVNI CENTAR-STAMBENO POSLOVNO GOSPODARSTVO d.o.o., Srebrnjak 55, Zagreb</w:t>
      </w:r>
      <w:r>
        <w:rPr>
          <w:rFonts w:hAnsi="Times New Roman" w:ascii="Times New Roman"/>
        </w:rPr>
        <w:t>, OIB:</w:t>
      </w:r>
      <w:r>
        <w:rPr>
          <w:rFonts w:eastAsia="Times New Roman" w:hAnsi="Times New Roman" w:ascii="Times New Roman"/>
          <w:color w:val="000000"/>
        </w:rPr>
        <w:t xml:space="preserve"> 45026196523</w:t>
      </w:r>
      <w:r>
        <w:rPr>
          <w:rFonts w:hAnsi="Times New Roman" w:ascii="Times New Roman"/>
        </w:rPr>
        <w:t>, će se ukupno utvrđena tražbina  u iznosu od 11.128,55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11.128,55 kn otplaćuje kroz 48 mjesečnih anuiteta svaki u iznosu od 231,84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ind w:left="720"/>
        <w:contextualSpacing/>
        <w:jc w:val="both"/>
        <w:rPr>
          <w:rFonts w:hAnsi="Times New Roman" w:ascii="Times New Roman"/>
        </w:rPr>
      </w:pPr>
    </w:p>
    <w:p w:rsidRDefault="004070B8" w:rsidP="004070B8" w:rsidR="004070B8">
      <w:pPr>
        <w:spacing w:lineRule="auto" w:line="240"/>
        <w:ind w:left="720"/>
        <w:contextualSpacing/>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Hrvatski Telekom d.d., Zagreb, Roberta Frangeša Mihanovića 9</w:t>
      </w:r>
      <w:r>
        <w:rPr>
          <w:rFonts w:hAnsi="Times New Roman" w:ascii="Times New Roman"/>
        </w:rPr>
        <w:t>, OIB:</w:t>
      </w:r>
      <w:r>
        <w:rPr>
          <w:rFonts w:eastAsia="Times New Roman" w:hAnsi="Times New Roman" w:ascii="Times New Roman"/>
          <w:color w:val="000000"/>
        </w:rPr>
        <w:t xml:space="preserve"> 81793146560</w:t>
      </w:r>
      <w:r>
        <w:rPr>
          <w:rFonts w:hAnsi="Times New Roman" w:ascii="Times New Roman"/>
        </w:rPr>
        <w:t>, će se ukupno utvrđena tražbina  u iznosu od 3.195,13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3.195,13 kn otplaćuje kroz 48 mjesečnih anuiteta svaki u iznosu od 66,57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sz w:val="24"/>
          <w:szCs w:val="24"/>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IBL BIRO d.o.o., Sesvete, Kašinska 9</w:t>
      </w:r>
      <w:r>
        <w:rPr>
          <w:rFonts w:hAnsi="Times New Roman" w:ascii="Times New Roman"/>
        </w:rPr>
        <w:t>, OIB:</w:t>
      </w:r>
      <w:r>
        <w:rPr>
          <w:rFonts w:eastAsia="Times New Roman" w:hAnsi="Times New Roman" w:ascii="Times New Roman"/>
          <w:color w:val="000000"/>
        </w:rPr>
        <w:t xml:space="preserve"> 76819856817</w:t>
      </w:r>
      <w:r>
        <w:rPr>
          <w:rFonts w:hAnsi="Times New Roman" w:ascii="Times New Roman"/>
        </w:rPr>
        <w:t>, će se ukupno utvrđena tražbina  u iznosu od 30.125,00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30.125,00 kn otplaćuje kroz 48 mjesečnih anuiteta svaki u iznosu od 627,60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lastRenderedPageBreak/>
        <w:t>Vjerovniku</w:t>
      </w:r>
      <w:r>
        <w:rPr>
          <w:rFonts w:eastAsia="Times New Roman" w:hAnsi="Times New Roman" w:ascii="Times New Roman"/>
          <w:color w:val="000000"/>
        </w:rPr>
        <w:t xml:space="preserve"> </w:t>
      </w:r>
      <w:r>
        <w:rPr>
          <w:rFonts w:eastAsia="Times New Roman" w:hAnsi="Times New Roman" w:ascii="Times New Roman"/>
          <w:b/>
          <w:color w:val="000000"/>
        </w:rPr>
        <w:t>IBM - OBRT ZA PROIZVODNJU, TRGOVINU I USLUGE , VL. BORIS GRBEŠA, Belišće, Zinke Kunc 21b</w:t>
      </w:r>
      <w:r>
        <w:rPr>
          <w:rFonts w:hAnsi="Times New Roman" w:ascii="Times New Roman"/>
        </w:rPr>
        <w:t>, OIB:</w:t>
      </w:r>
      <w:r>
        <w:rPr>
          <w:rFonts w:eastAsia="Times New Roman" w:hAnsi="Times New Roman" w:ascii="Times New Roman"/>
          <w:color w:val="000000"/>
        </w:rPr>
        <w:t xml:space="preserve"> 94432115446</w:t>
      </w:r>
      <w:r>
        <w:rPr>
          <w:rFonts w:hAnsi="Times New Roman" w:ascii="Times New Roman"/>
        </w:rPr>
        <w:t>, će se ukupno utvrđena tražbina  u iznosu od 2.529,18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2.529,18 kn otplaćuje kroz 48 mjesečnih anuiteta svaki u iznosu od 52,69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INA-INDUSTRIJA NAFTE, d.d., Av.V.Holjevca 10, Zagreb</w:t>
      </w:r>
      <w:r>
        <w:rPr>
          <w:rFonts w:hAnsi="Times New Roman" w:ascii="Times New Roman"/>
        </w:rPr>
        <w:t>, OIB:</w:t>
      </w:r>
      <w:r>
        <w:rPr>
          <w:rFonts w:eastAsia="Times New Roman" w:hAnsi="Times New Roman" w:ascii="Times New Roman"/>
          <w:color w:val="000000"/>
        </w:rPr>
        <w:t xml:space="preserve"> 27759560625</w:t>
      </w:r>
      <w:r>
        <w:rPr>
          <w:rFonts w:hAnsi="Times New Roman" w:ascii="Times New Roman"/>
        </w:rPr>
        <w:t>, će se ukupno utvrđena tražbina  u iznosu od 11.042,90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10.999,45 kn otplaćuje kroz 48 mjesečnih anuiteta svaki u iznosu od 229,16 kn, a koji dospijevaju svakog prvog u mjesecu uz kamatnu stopu od 6 % godišnje fiksno dok kamate u iznosu od 43,45 kn otplaćuju se jednokratno u roku od 30 dana po pravomoćnosti rješenja o sklopljenom predstečajnom sporazumu. </w:t>
      </w:r>
    </w:p>
    <w:p w:rsidRDefault="004070B8" w:rsidP="004070B8" w:rsidR="004070B8">
      <w:pPr>
        <w:spacing w:lineRule="auto" w:line="240"/>
        <w:ind w:left="36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INSTRUVET, d.o.o., Donji Stupnik, Drobilina 16</w:t>
      </w:r>
      <w:r>
        <w:rPr>
          <w:rFonts w:hAnsi="Times New Roman" w:ascii="Times New Roman"/>
        </w:rPr>
        <w:t>, OIB:</w:t>
      </w:r>
      <w:r>
        <w:rPr>
          <w:rFonts w:eastAsia="Times New Roman" w:hAnsi="Times New Roman" w:ascii="Times New Roman"/>
          <w:color w:val="000000"/>
        </w:rPr>
        <w:t xml:space="preserve"> 37574243649</w:t>
      </w:r>
      <w:r>
        <w:rPr>
          <w:rFonts w:hAnsi="Times New Roman" w:ascii="Times New Roman"/>
        </w:rPr>
        <w:t>, će se ukupno utvrđena tražbina  u iznosu od 1.108,53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1.108,53 kn otplaćuje kroz 48 mjesečnih anuiteta svaki u iznosu od 23,09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ind w:left="714"/>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KEMIS-TERMOCLEAN d.o.o., Zagreb, Slavonska avenija 26/4</w:t>
      </w:r>
      <w:r>
        <w:rPr>
          <w:rFonts w:hAnsi="Times New Roman" w:ascii="Times New Roman"/>
        </w:rPr>
        <w:t>, OIB:</w:t>
      </w:r>
      <w:r>
        <w:rPr>
          <w:rFonts w:eastAsia="Times New Roman" w:hAnsi="Times New Roman" w:ascii="Times New Roman"/>
          <w:color w:val="000000"/>
        </w:rPr>
        <w:t xml:space="preserve"> 47719259482</w:t>
      </w:r>
      <w:r>
        <w:rPr>
          <w:rFonts w:hAnsi="Times New Roman" w:ascii="Times New Roman"/>
        </w:rPr>
        <w:t>, će se ukupno utvrđena tražbina  u iznosu od 1.125,00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1.125,00 kn otplaćuje kroz 48 mjesečnih anuiteta svaki u iznosu od 23,44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KentBank d.d., Zagreb, Gundulićeva 1</w:t>
      </w:r>
      <w:r>
        <w:rPr>
          <w:rFonts w:hAnsi="Times New Roman" w:ascii="Times New Roman"/>
        </w:rPr>
        <w:t>, OIB:</w:t>
      </w:r>
      <w:r>
        <w:rPr>
          <w:rFonts w:eastAsia="Times New Roman" w:hAnsi="Times New Roman" w:ascii="Times New Roman"/>
          <w:color w:val="000000"/>
        </w:rPr>
        <w:t xml:space="preserve"> 73656725926</w:t>
      </w:r>
      <w:r>
        <w:rPr>
          <w:rFonts w:hAnsi="Times New Roman" w:ascii="Times New Roman"/>
        </w:rPr>
        <w:t>, će se ukupno utvrđena tražbina  u iznosu od 7.462,05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7.308,21 kn otplaćuje kroz 48 mjesečnih anuiteta svaki u iznosu od 152,25 kn, a koji dospijevaju svakog prvog u mjesecu uz kamatnu stopu od 6 % godišnje fiksno dok kamate u iznosu od 153,84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lastRenderedPageBreak/>
        <w:t>Vjerovniku</w:t>
      </w:r>
      <w:r>
        <w:rPr>
          <w:rFonts w:eastAsia="Times New Roman" w:hAnsi="Times New Roman" w:ascii="Times New Roman"/>
          <w:color w:val="000000"/>
        </w:rPr>
        <w:t xml:space="preserve"> </w:t>
      </w:r>
      <w:r>
        <w:rPr>
          <w:rFonts w:eastAsia="Times New Roman" w:hAnsi="Times New Roman" w:ascii="Times New Roman"/>
          <w:b/>
          <w:color w:val="000000"/>
        </w:rPr>
        <w:t>KORUNIĆ d.o.o., Zagreb, Medovićeva 12</w:t>
      </w:r>
      <w:r>
        <w:rPr>
          <w:rFonts w:hAnsi="Times New Roman" w:ascii="Times New Roman"/>
        </w:rPr>
        <w:t>, OIB:</w:t>
      </w:r>
      <w:r>
        <w:rPr>
          <w:rFonts w:eastAsia="Times New Roman" w:hAnsi="Times New Roman" w:ascii="Times New Roman"/>
          <w:color w:val="000000"/>
        </w:rPr>
        <w:t xml:space="preserve"> 25112745374</w:t>
      </w:r>
      <w:r>
        <w:rPr>
          <w:rFonts w:hAnsi="Times New Roman" w:ascii="Times New Roman"/>
        </w:rPr>
        <w:t>, će se ukupno utvrđena tražbina  u iznosu od 2.800,00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2.800,00 kn otplaćuje kroz 48 mjesečnih anuiteta svaki u iznosu od 58,33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ind w:left="714"/>
        <w:jc w:val="both"/>
        <w:rPr>
          <w:rFonts w:hAnsi="Times New Roman" w:ascii="Times New Roman"/>
        </w:rPr>
      </w:pPr>
    </w:p>
    <w:p w:rsidRDefault="004070B8" w:rsidP="004070B8" w:rsidR="004070B8">
      <w:pPr>
        <w:pStyle w:val="Odlomakpopisa"/>
        <w:spacing w:lineRule="auto" w:line="240"/>
        <w:ind w:left="357"/>
        <w:jc w:val="both"/>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MEDICAL INTERTRADE d.o.o., Sveta Nedelja, Dr. Franje Tuđmana 3</w:t>
      </w:r>
      <w:r>
        <w:rPr>
          <w:rFonts w:hAnsi="Times New Roman" w:ascii="Times New Roman"/>
        </w:rPr>
        <w:t>, OIB:</w:t>
      </w:r>
      <w:r>
        <w:rPr>
          <w:rFonts w:eastAsia="Times New Roman" w:hAnsi="Times New Roman" w:ascii="Times New Roman"/>
          <w:color w:val="000000"/>
        </w:rPr>
        <w:t xml:space="preserve"> 04492664153</w:t>
      </w:r>
      <w:r>
        <w:rPr>
          <w:rFonts w:hAnsi="Times New Roman" w:ascii="Times New Roman"/>
        </w:rPr>
        <w:t>, će se ukupno utvrđena tražbina  u iznosu od 3.617,94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3.528,52 kn otplaćuje kroz 48 mjesečnih anuiteta svaki u iznosu od 73,51 kn, a koji dospijevaju svakog prvog u mjesecu uz kamatnu stopu od 6 % godišnje fiksno dok kamate u iznosu od 89,42 kn otplaćuju se jednokratno u roku od 30 dana po pravomoćnosti rješenja o sklopljenom predstečajnom sporazumu. </w:t>
      </w:r>
    </w:p>
    <w:p w:rsidRDefault="004070B8" w:rsidP="004070B8" w:rsidR="004070B8">
      <w:pPr>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MUNIMENTUM SAVJETOVANJE d.o.o., Zagreb, Hrgovići 61</w:t>
      </w:r>
      <w:r>
        <w:rPr>
          <w:rFonts w:hAnsi="Times New Roman" w:ascii="Times New Roman"/>
        </w:rPr>
        <w:t>, OIB:</w:t>
      </w:r>
      <w:r>
        <w:rPr>
          <w:rFonts w:eastAsia="Times New Roman" w:hAnsi="Times New Roman" w:ascii="Times New Roman"/>
          <w:color w:val="000000"/>
        </w:rPr>
        <w:t xml:space="preserve"> 30208582058</w:t>
      </w:r>
      <w:r>
        <w:rPr>
          <w:rFonts w:hAnsi="Times New Roman" w:ascii="Times New Roman"/>
        </w:rPr>
        <w:t>, će se ukupno utvrđena tražbina  u iznosu od 2.243,57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2.243,57 kn otplaćuje kroz 48 mjesečnih anuiteta svaki u iznosu od 46,74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PBZ CARD d.o.o., Zagreb, Radnička cesta 44</w:t>
      </w:r>
      <w:r>
        <w:rPr>
          <w:rFonts w:hAnsi="Times New Roman" w:ascii="Times New Roman"/>
        </w:rPr>
        <w:t>, OIB:</w:t>
      </w:r>
      <w:r>
        <w:rPr>
          <w:rFonts w:eastAsia="Times New Roman" w:hAnsi="Times New Roman" w:ascii="Times New Roman"/>
          <w:color w:val="000000"/>
        </w:rPr>
        <w:t xml:space="preserve"> 28495895537</w:t>
      </w:r>
      <w:r>
        <w:rPr>
          <w:rFonts w:hAnsi="Times New Roman" w:ascii="Times New Roman"/>
        </w:rPr>
        <w:t>, će se ukupno utvrđena tražbina  u iznosu od 80.232,78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80.232,78 kn otplaćuje kroz 48 mjesečnih anuiteta svaki u iznosu od 1.671,52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PERO I BLAŽENKA d.o.o., Sesvete, Voloderska 28</w:t>
      </w:r>
      <w:r>
        <w:rPr>
          <w:rFonts w:hAnsi="Times New Roman" w:ascii="Times New Roman"/>
        </w:rPr>
        <w:t>, OIB:</w:t>
      </w:r>
      <w:r>
        <w:rPr>
          <w:rFonts w:eastAsia="Times New Roman" w:hAnsi="Times New Roman" w:ascii="Times New Roman"/>
          <w:color w:val="000000"/>
        </w:rPr>
        <w:t xml:space="preserve"> 48400185982</w:t>
      </w:r>
      <w:r>
        <w:rPr>
          <w:rFonts w:hAnsi="Times New Roman" w:ascii="Times New Roman"/>
        </w:rPr>
        <w:t>, će se ukupno utvrđena tražbina  u iznosu od 500,00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500,00 kn otplaćuje kroz 48 mjesečnih anuiteta svaki u iznosu od 10,42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sz w:val="24"/>
          <w:szCs w:val="24"/>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lastRenderedPageBreak/>
        <w:t>Vjerovniku</w:t>
      </w:r>
      <w:r>
        <w:rPr>
          <w:rFonts w:eastAsia="Times New Roman" w:hAnsi="Times New Roman" w:ascii="Times New Roman"/>
          <w:color w:val="000000"/>
        </w:rPr>
        <w:t xml:space="preserve"> </w:t>
      </w:r>
      <w:r>
        <w:rPr>
          <w:rFonts w:eastAsia="Times New Roman" w:hAnsi="Times New Roman" w:ascii="Times New Roman"/>
          <w:b/>
          <w:color w:val="000000"/>
        </w:rPr>
        <w:t>PRESSO d.o.o., Zagreb, Nalješkovićeva 17</w:t>
      </w:r>
      <w:r>
        <w:rPr>
          <w:rFonts w:hAnsi="Times New Roman" w:ascii="Times New Roman"/>
        </w:rPr>
        <w:t>, OIB:</w:t>
      </w:r>
      <w:r>
        <w:rPr>
          <w:rFonts w:eastAsia="Times New Roman" w:hAnsi="Times New Roman" w:ascii="Times New Roman"/>
          <w:color w:val="000000"/>
        </w:rPr>
        <w:t xml:space="preserve"> 09769341738</w:t>
      </w:r>
      <w:r>
        <w:rPr>
          <w:rFonts w:hAnsi="Times New Roman" w:ascii="Times New Roman"/>
        </w:rPr>
        <w:t>, će se ukupno utvrđena tražbina  u iznosu od 4.472,54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4.472,52 kn otplaćuje kroz 48 mjesečnih anuiteta svaki u iznosu od 93,18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rPr>
        <w:t xml:space="preserve"> </w:t>
      </w:r>
      <w:r>
        <w:rPr>
          <w:rFonts w:eastAsia="Times New Roman" w:hAnsi="Times New Roman" w:ascii="Times New Roman"/>
          <w:b/>
        </w:rPr>
        <w:t>Privredna banka Zagreb d.d., Zagreb, Radnička cesta 50</w:t>
      </w:r>
      <w:r>
        <w:rPr>
          <w:rFonts w:hAnsi="Times New Roman" w:ascii="Times New Roman"/>
        </w:rPr>
        <w:t>, OIB:</w:t>
      </w:r>
      <w:r>
        <w:rPr>
          <w:rFonts w:eastAsia="Times New Roman" w:hAnsi="Times New Roman" w:ascii="Times New Roman"/>
        </w:rPr>
        <w:t xml:space="preserve"> 02535697732</w:t>
      </w:r>
      <w:r>
        <w:rPr>
          <w:rFonts w:hAnsi="Times New Roman" w:ascii="Times New Roman"/>
        </w:rPr>
        <w:t>, će se ukupno utvrđena tražbina  u iznosu od 102.121,69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100.046,17 kn otplaćuje kroz 48 mjesečnih anuiteta svaki u iznosu od 2.336,42 kn (glavnica = 2.084,30 kn kamata = 252,12 kn), a koji dospijevaju svakog prvog u mjesecu uz kamatnu stopu od 6 % godišnje fiksno dok kamate u iznosu od 2.075,52 kn otplaćuju se jednokratno u roku od 30 dana po pravomoćnosti rješenja o sklopljenom predstečajnom sporazumu. </w:t>
      </w:r>
    </w:p>
    <w:p w:rsidRDefault="004070B8" w:rsidP="004070B8" w:rsidR="004070B8">
      <w:pPr>
        <w:pStyle w:val="Odlomakpopisa"/>
        <w:spacing w:lineRule="auto" w:line="240"/>
        <w:ind w:left="714"/>
        <w:jc w:val="both"/>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Republika Hrvatska, Ministarstvo financija - Porezna uprava, Zagreb, Katančićeva 5</w:t>
      </w:r>
      <w:r>
        <w:rPr>
          <w:rFonts w:hAnsi="Times New Roman" w:ascii="Times New Roman"/>
        </w:rPr>
        <w:t>, OIB:</w:t>
      </w:r>
      <w:r>
        <w:rPr>
          <w:rFonts w:eastAsia="Times New Roman" w:hAnsi="Times New Roman" w:ascii="Times New Roman"/>
          <w:color w:val="000000"/>
        </w:rPr>
        <w:t xml:space="preserve"> 18683136487</w:t>
      </w:r>
      <w:r>
        <w:rPr>
          <w:rFonts w:hAnsi="Times New Roman" w:ascii="Times New Roman"/>
        </w:rPr>
        <w:t>, će se ukupno utvrđena tražbina  u iznosu od 102.798,85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102.138,43 kn otplaćuje kroz 48 mjesečnih anuiteta svaki u iznosu od 2.127,88 kn, a koji dospijevaju svakog prvog u mjesecu uz kamatnu stopu od 6 % godišnje fiksno dok kamate u iznosu od 660,42 kn otplaćuju se jednokratno u roku od 30 dana po pravomoćnosti rješenja o sklopljenom predstečajnom sporazumu. </w:t>
      </w:r>
    </w:p>
    <w:p w:rsidRDefault="004070B8" w:rsidP="004070B8" w:rsidR="004070B8">
      <w:pPr>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STAMBENI ZG d.o.o., Zagreb, Savska cesta 183</w:t>
      </w:r>
      <w:r>
        <w:rPr>
          <w:rFonts w:hAnsi="Times New Roman" w:ascii="Times New Roman"/>
        </w:rPr>
        <w:t>, OIB:</w:t>
      </w:r>
      <w:r>
        <w:rPr>
          <w:rFonts w:eastAsia="Times New Roman" w:hAnsi="Times New Roman" w:ascii="Times New Roman"/>
          <w:color w:val="000000"/>
        </w:rPr>
        <w:t xml:space="preserve"> 43118119983</w:t>
      </w:r>
      <w:r>
        <w:rPr>
          <w:rFonts w:hAnsi="Times New Roman" w:ascii="Times New Roman"/>
        </w:rPr>
        <w:t>, će se ukupno utvrđena tražbina  u iznosu od 700,00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700,00 kn otplaćuje kroz 48 mjesečnih anuiteta svaki u iznosu od 14,58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ind w:left="714"/>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BMD d.o.o. - za suvlasnike SZ Kašinska 3, Dobrodolska 13a, Sesvete</w:t>
      </w:r>
      <w:r>
        <w:rPr>
          <w:rFonts w:hAnsi="Times New Roman" w:ascii="Times New Roman"/>
        </w:rPr>
        <w:t>, OIB:</w:t>
      </w:r>
      <w:r>
        <w:t xml:space="preserve"> </w:t>
      </w:r>
      <w:r>
        <w:rPr>
          <w:rFonts w:hAnsi="Times New Roman" w:ascii="Times New Roman"/>
        </w:rPr>
        <w:t>79273112873, će se ukupno utvrđena tražbina  u iznosu od 863,69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863,69 kn otplaćuje kroz 48 mjesečnih anuiteta svaki u iznosu od 17,99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lastRenderedPageBreak/>
        <w:t>Vjerovniku</w:t>
      </w:r>
      <w:r>
        <w:rPr>
          <w:rFonts w:eastAsia="Times New Roman" w:hAnsi="Times New Roman" w:ascii="Times New Roman"/>
          <w:color w:val="000000"/>
        </w:rPr>
        <w:t xml:space="preserve"> </w:t>
      </w:r>
      <w:r>
        <w:rPr>
          <w:rFonts w:eastAsia="Times New Roman" w:hAnsi="Times New Roman" w:ascii="Times New Roman"/>
          <w:b/>
          <w:color w:val="000000"/>
        </w:rPr>
        <w:t>BMD d.o.o. - za suvlasnike SZ Trpinjska 3, Dobrodolska 13a, Sesvete, OIB: 79273112873</w:t>
      </w:r>
      <w:r>
        <w:rPr>
          <w:rFonts w:hAnsi="Times New Roman" w:ascii="Times New Roman"/>
        </w:rPr>
        <w:t>, će se ukupno utvrđena tražbina  u iznosu od 387,50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387,50 kn otplaćuje kroz 48 mjesečnih anuiteta svaki u iznosu od 8,07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ind w:left="720"/>
        <w:contextualSpacing/>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TKALEC-ING d.o.o., Zagreb, Trnsko 24</w:t>
      </w:r>
      <w:r>
        <w:rPr>
          <w:rFonts w:hAnsi="Times New Roman" w:ascii="Times New Roman"/>
        </w:rPr>
        <w:t>, OIB:</w:t>
      </w:r>
      <w:r>
        <w:rPr>
          <w:rFonts w:eastAsia="Times New Roman" w:hAnsi="Times New Roman" w:ascii="Times New Roman"/>
          <w:color w:val="000000"/>
        </w:rPr>
        <w:t xml:space="preserve"> 74146287533</w:t>
      </w:r>
      <w:r>
        <w:rPr>
          <w:rFonts w:hAnsi="Times New Roman" w:ascii="Times New Roman"/>
        </w:rPr>
        <w:t>, će se ukupno utvrđena tražbina  u iznosu od 1.117,50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1.117,50 kn otplaćuje kroz 48 mjesečnih anuiteta svaki u iznosu od 23,28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pStyle w:val="Odlomakpopisa"/>
        <w:spacing w:lineRule="auto" w:line="24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TORO j.d.o.o, Sesvete, Kašinska 27 A</w:t>
      </w:r>
      <w:r>
        <w:rPr>
          <w:rFonts w:hAnsi="Times New Roman" w:ascii="Times New Roman"/>
        </w:rPr>
        <w:t>, OIB:</w:t>
      </w:r>
      <w:r>
        <w:rPr>
          <w:rFonts w:eastAsia="Times New Roman" w:hAnsi="Times New Roman" w:ascii="Times New Roman"/>
          <w:color w:val="000000"/>
        </w:rPr>
        <w:t xml:space="preserve"> 07998155872</w:t>
      </w:r>
      <w:r>
        <w:rPr>
          <w:rFonts w:hAnsi="Times New Roman" w:ascii="Times New Roman"/>
        </w:rPr>
        <w:t>, će se ukupno utvrđena tražbina  u iznosu od 500,00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500,00 kn otplaćuje kroz 48 mjesečnih anuiteta svaki u iznosu od 10,42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VULKAL d.o.o., Zagreb, Samoborska Cesta 310</w:t>
      </w:r>
      <w:r>
        <w:rPr>
          <w:rFonts w:hAnsi="Times New Roman" w:ascii="Times New Roman"/>
        </w:rPr>
        <w:t>, OIB:</w:t>
      </w:r>
      <w:r>
        <w:rPr>
          <w:rFonts w:eastAsia="Times New Roman" w:hAnsi="Times New Roman" w:ascii="Times New Roman"/>
          <w:color w:val="000000"/>
        </w:rPr>
        <w:t xml:space="preserve"> 90439696130</w:t>
      </w:r>
      <w:r>
        <w:rPr>
          <w:rFonts w:hAnsi="Times New Roman" w:ascii="Times New Roman"/>
        </w:rPr>
        <w:t>, će se ukupno utvrđena tražbina  u iznosu od 3.968,00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3.968,00 kn otplaćuje kroz 48 mjesečnih anuiteta svaki u iznosu od 82,67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ind w:left="360"/>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Wiener osiguranje Vienna Insurance Group d.d., Zagreb, Slovenska ulica 24</w:t>
      </w:r>
      <w:r>
        <w:rPr>
          <w:rFonts w:hAnsi="Times New Roman" w:ascii="Times New Roman"/>
        </w:rPr>
        <w:t>, OIB:</w:t>
      </w:r>
      <w:r>
        <w:rPr>
          <w:rFonts w:eastAsia="Times New Roman" w:hAnsi="Times New Roman" w:ascii="Times New Roman"/>
          <w:color w:val="000000"/>
        </w:rPr>
        <w:t xml:space="preserve"> 52848403362</w:t>
      </w:r>
      <w:r>
        <w:rPr>
          <w:rFonts w:hAnsi="Times New Roman" w:ascii="Times New Roman"/>
        </w:rPr>
        <w:t>, će se ukupno utvrđena tražbina  u iznosu od 1.320,92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1.320,92 kn otplaćuje kroz 48 mjesečnih anuiteta svaki u iznosu od 27,52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numPr>
          <w:ilvl w:val="0"/>
          <w:numId w:val="19"/>
        </w:numPr>
        <w:spacing w:lineRule="auto" w:line="240"/>
        <w:contextualSpacing/>
        <w:jc w:val="both"/>
        <w:rPr>
          <w:rFonts w:hAnsi="Times New Roman" w:ascii="Times New Roman"/>
        </w:rPr>
      </w:pPr>
      <w:r>
        <w:rPr>
          <w:rFonts w:hAnsi="Times New Roman" w:ascii="Times New Roman"/>
        </w:rPr>
        <w:lastRenderedPageBreak/>
        <w:t>Vjerovniku</w:t>
      </w:r>
      <w:r>
        <w:rPr>
          <w:rFonts w:eastAsia="Times New Roman" w:hAnsi="Times New Roman" w:ascii="Times New Roman"/>
          <w:color w:val="000000"/>
        </w:rPr>
        <w:t xml:space="preserve"> </w:t>
      </w:r>
      <w:r>
        <w:rPr>
          <w:rFonts w:eastAsia="Times New Roman" w:hAnsi="Times New Roman" w:ascii="Times New Roman"/>
          <w:b/>
          <w:color w:val="000000"/>
        </w:rPr>
        <w:t>Zagrebačka banka d.d., Zagreb, Trg bana Josipa Jelačića 10</w:t>
      </w:r>
      <w:r>
        <w:rPr>
          <w:rFonts w:hAnsi="Times New Roman" w:ascii="Times New Roman"/>
        </w:rPr>
        <w:t>, OIB:</w:t>
      </w:r>
      <w:r>
        <w:rPr>
          <w:rFonts w:eastAsia="Times New Roman" w:hAnsi="Times New Roman" w:ascii="Times New Roman"/>
          <w:color w:val="000000"/>
        </w:rPr>
        <w:t xml:space="preserve"> 92963223473</w:t>
      </w:r>
      <w:r>
        <w:rPr>
          <w:rFonts w:hAnsi="Times New Roman" w:ascii="Times New Roman"/>
        </w:rPr>
        <w:t>, će se ukupno utvrđena tražbina  u iznosu od 121.173,94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121.173,94 kn otplaćuje kroz 48 mjesečnih anuiteta svaki u iznosu od 2.524,46 kn, a koji dospijevaju svakog prvog u mjesecu uz kamatnu stopu od 6 % godišnje fiksno dok kamate u iznosu od 0,00 kn otplaćuju se jednokratno u roku od 30 dana po pravomoćnosti rješenja o sklopljenom predstečajnom sporazumu. </w:t>
      </w:r>
    </w:p>
    <w:p w:rsidRDefault="004070B8" w:rsidP="004070B8" w:rsidR="004070B8">
      <w:pPr>
        <w:spacing w:lineRule="auto" w:line="240"/>
        <w:jc w:val="both"/>
        <w:rPr>
          <w:rFonts w:hAnsi="Times New Roman" w:ascii="Times New Roman"/>
        </w:rPr>
      </w:pPr>
    </w:p>
    <w:p w:rsidRDefault="004070B8" w:rsidP="004070B8" w:rsidR="004070B8">
      <w:pPr>
        <w:pStyle w:val="Odlomakpopisa"/>
        <w:numPr>
          <w:ilvl w:val="0"/>
          <w:numId w:val="19"/>
        </w:numPr>
        <w:spacing w:lineRule="auto" w:line="240"/>
        <w:ind w:hanging="357" w:left="357"/>
        <w:jc w:val="both"/>
        <w:rPr>
          <w:rFonts w:hAnsi="Times New Roman" w:ascii="Times New Roman"/>
        </w:rPr>
      </w:pPr>
      <w:r>
        <w:rPr>
          <w:rFonts w:hAnsi="Times New Roman" w:ascii="Times New Roman"/>
        </w:rPr>
        <w:t>Vjerovniku</w:t>
      </w:r>
      <w:r>
        <w:rPr>
          <w:rFonts w:eastAsia="Times New Roman" w:hAnsi="Times New Roman" w:ascii="Times New Roman"/>
          <w:color w:val="000000"/>
        </w:rPr>
        <w:t xml:space="preserve"> </w:t>
      </w:r>
      <w:r>
        <w:rPr>
          <w:rFonts w:eastAsia="Times New Roman" w:hAnsi="Times New Roman" w:ascii="Times New Roman"/>
          <w:b/>
          <w:color w:val="000000"/>
        </w:rPr>
        <w:t>ZAGREBAČKI HOLDING d.o.o. - PODRUŽNICA ČISTOĆA, Zagreb, Radnička cesta 82</w:t>
      </w:r>
      <w:r>
        <w:rPr>
          <w:rFonts w:hAnsi="Times New Roman" w:ascii="Times New Roman"/>
        </w:rPr>
        <w:t>, OIB:</w:t>
      </w:r>
      <w:r>
        <w:rPr>
          <w:rFonts w:eastAsia="Times New Roman" w:hAnsi="Times New Roman" w:ascii="Times New Roman"/>
          <w:color w:val="000000"/>
        </w:rPr>
        <w:t xml:space="preserve"> 85584865987</w:t>
      </w:r>
      <w:r>
        <w:rPr>
          <w:rFonts w:hAnsi="Times New Roman" w:ascii="Times New Roman"/>
        </w:rPr>
        <w:t>, će se ukupno utvrđena tražbina  u iznosu od 39,92 kn namiriti kako slijedi:</w:t>
      </w:r>
    </w:p>
    <w:p w:rsidRDefault="004070B8" w:rsidP="004070B8" w:rsidR="004070B8">
      <w:pPr>
        <w:pStyle w:val="Odlomakpopisa"/>
        <w:numPr>
          <w:ilvl w:val="0"/>
          <w:numId w:val="20"/>
        </w:numPr>
        <w:spacing w:lineRule="auto" w:line="240"/>
        <w:ind w:hanging="357" w:left="714"/>
        <w:jc w:val="both"/>
        <w:rPr>
          <w:rFonts w:hAnsi="Times New Roman" w:ascii="Times New Roman"/>
        </w:rPr>
      </w:pPr>
      <w:r>
        <w:rPr>
          <w:rFonts w:hAnsi="Times New Roman" w:ascii="Times New Roman"/>
        </w:rPr>
        <w:t xml:space="preserve">Nakon pravomoćnosti Rješenja o sklopljenom predstečajnom sporazumu pred Trgovačkim sudom teče razdoblje otplate pri čemu se glavnica i trošak u iznosu od 39,78 kn otplaćuje kroz 48 mjesečnih anuiteta svaki u iznosu od 0,83 kn, a koji dospijevaju svakog prvog u mjesecu uz kamatnu stopu od 6 % godišnje fiksno dok kamate u iznosu od 0,14 kn otplaćuju se jednokratno u roku od 30 dana po pravomoćnosti rješenja o sklopljenom predstečajnom sporazumu. </w:t>
      </w:r>
    </w:p>
    <w:p w:rsidRDefault="00C7485B" w:rsidP="003F385D" w:rsidR="00C7485B">
      <w:pPr>
        <w:spacing w:lineRule="auto" w:line="240" w:after="0"/>
        <w:ind w:firstLine="705"/>
        <w:jc w:val="both"/>
        <w:rPr>
          <w:rFonts w:eastAsia="Times New Roman" w:hAnsi="Times New Roman" w:ascii="Times New Roman"/>
          <w:sz w:val="24"/>
          <w:szCs w:val="24"/>
        </w:rPr>
      </w:pPr>
    </w:p>
    <w:p w:rsidRDefault="00F33346" w:rsidP="003F385D" w:rsidR="003F385D" w:rsidRPr="008F1221">
      <w:pPr>
        <w:spacing w:lineRule="auto" w:line="240" w:after="0"/>
        <w:ind w:firstLine="705"/>
        <w:jc w:val="both"/>
        <w:rPr>
          <w:rFonts w:eastAsia="Times New Roman" w:hAnsi="Times New Roman" w:ascii="Times New Roman"/>
          <w:sz w:val="24"/>
          <w:szCs w:val="24"/>
        </w:rPr>
      </w:pPr>
      <w:r w:rsidRPr="008F1221">
        <w:rPr>
          <w:rFonts w:eastAsia="Times New Roman" w:hAnsi="Times New Roman" w:ascii="Times New Roman"/>
          <w:sz w:val="24"/>
          <w:szCs w:val="24"/>
        </w:rPr>
        <w:t>III. P</w:t>
      </w:r>
      <w:r w:rsidR="003F385D" w:rsidRPr="008F1221">
        <w:rPr>
          <w:rFonts w:eastAsia="Times New Roman" w:hAnsi="Times New Roman" w:ascii="Times New Roman"/>
          <w:sz w:val="24"/>
          <w:szCs w:val="24"/>
        </w:rPr>
        <w:t>otvrđeni predstečajni sporazum ima pravni učinak i prema vjerovnicima koji nisu sudjelovali u postupku i prema vjerovnicima koji su sudjelovali u postupku, a njihove se osporene tražbine naknadno utvrde.</w:t>
      </w:r>
    </w:p>
    <w:p w:rsidRDefault="003F385D" w:rsidP="003F385D" w:rsidR="003F385D" w:rsidRPr="008F1221">
      <w:pPr>
        <w:spacing w:lineRule="auto" w:line="240" w:after="0"/>
        <w:ind w:firstLine="705"/>
        <w:jc w:val="both"/>
        <w:rPr>
          <w:rFonts w:eastAsia="Times New Roman" w:hAnsi="Times New Roman" w:ascii="Times New Roman"/>
          <w:i/>
          <w:sz w:val="24"/>
          <w:szCs w:val="24"/>
        </w:rPr>
      </w:pPr>
    </w:p>
    <w:p w:rsidRDefault="00F33346" w:rsidP="003F385D" w:rsidR="003F385D" w:rsidRPr="008F1221">
      <w:pPr>
        <w:spacing w:lineRule="auto" w:line="240" w:after="0"/>
        <w:ind w:firstLine="705"/>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IV. </w:t>
      </w:r>
      <w:r w:rsidR="003F385D" w:rsidRPr="008F1221">
        <w:rPr>
          <w:rFonts w:eastAsia="Times New Roman" w:hAnsi="Times New Roman" w:ascii="Times New Roman"/>
          <w:sz w:val="24"/>
          <w:szCs w:val="24"/>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3F385D" w:rsidP="003F385D" w:rsidR="003F385D" w:rsidRPr="008F1221">
      <w:pPr>
        <w:spacing w:lineRule="auto" w:line="240" w:after="0"/>
        <w:jc w:val="both"/>
        <w:rPr>
          <w:rFonts w:eastAsia="Times New Roman" w:hAnsi="Times New Roman" w:ascii="Times New Roman"/>
          <w:sz w:val="24"/>
          <w:szCs w:val="24"/>
        </w:rPr>
      </w:pPr>
    </w:p>
    <w:p w:rsidRDefault="003F385D" w:rsidP="003F385D" w:rsidR="003F385D" w:rsidRPr="008F1221">
      <w:pPr>
        <w:spacing w:lineRule="auto" w:line="240" w:after="0"/>
        <w:jc w:val="center"/>
        <w:rPr>
          <w:rFonts w:eastAsia="Times New Roman" w:hAnsi="Times New Roman" w:ascii="Times New Roman"/>
          <w:sz w:val="24"/>
          <w:szCs w:val="24"/>
        </w:rPr>
      </w:pPr>
      <w:r w:rsidRPr="008F1221">
        <w:rPr>
          <w:rFonts w:eastAsia="Times New Roman" w:hAnsi="Times New Roman" w:ascii="Times New Roman"/>
          <w:sz w:val="24"/>
          <w:szCs w:val="24"/>
        </w:rPr>
        <w:t>Obrazloženje</w:t>
      </w:r>
    </w:p>
    <w:p w:rsidRDefault="003F385D" w:rsidP="003F385D" w:rsidR="003F385D" w:rsidRPr="008F1221">
      <w:pPr>
        <w:spacing w:lineRule="auto" w:line="240" w:after="0"/>
        <w:rPr>
          <w:rFonts w:hAnsi="Times New Roman" w:ascii="Times New Roman"/>
          <w:sz w:val="24"/>
          <w:szCs w:val="24"/>
        </w:rPr>
      </w:pPr>
    </w:p>
    <w:p w:rsidRDefault="003F385D" w:rsidP="003F385D" w:rsidR="003F385D" w:rsidRPr="008F1221">
      <w:pPr>
        <w:spacing w:lineRule="auto" w:line="240" w:after="0"/>
        <w:jc w:val="both"/>
        <w:rPr>
          <w:rFonts w:hAnsi="Times New Roman" w:ascii="Times New Roman"/>
          <w:sz w:val="24"/>
          <w:szCs w:val="24"/>
        </w:rPr>
      </w:pPr>
      <w:r w:rsidRPr="008F1221">
        <w:rPr>
          <w:rFonts w:hAnsi="Times New Roman" w:ascii="Times New Roman"/>
          <w:sz w:val="24"/>
          <w:szCs w:val="24"/>
        </w:rPr>
        <w:tab/>
        <w:t>Dužnik je podnio ovome sudu prijedlog za otvaranje predstečajnog postupka, na temelju odredbe članka 25. st. 1. Stečajnog zakona ("Narodne novine" broj 71/15, 104/17, dalje</w:t>
      </w:r>
      <w:r w:rsidR="00404A84" w:rsidRPr="008F1221">
        <w:rPr>
          <w:rFonts w:hAnsi="Times New Roman" w:ascii="Times New Roman"/>
          <w:sz w:val="24"/>
          <w:szCs w:val="24"/>
        </w:rPr>
        <w:t>: SZ)</w:t>
      </w:r>
      <w:r w:rsidRPr="008F1221">
        <w:rPr>
          <w:rFonts w:hAnsi="Times New Roman" w:ascii="Times New Roman"/>
          <w:sz w:val="24"/>
          <w:szCs w:val="24"/>
        </w:rPr>
        <w:t>.</w:t>
      </w:r>
    </w:p>
    <w:p w:rsidRDefault="00404A84" w:rsidP="003F385D" w:rsidR="00404A84" w:rsidRPr="008F1221">
      <w:pPr>
        <w:spacing w:lineRule="auto" w:line="240" w:after="0"/>
        <w:jc w:val="both"/>
        <w:rPr>
          <w:rFonts w:hAnsi="Times New Roman" w:ascii="Times New Roman"/>
          <w:sz w:val="24"/>
          <w:szCs w:val="24"/>
        </w:rPr>
      </w:pPr>
    </w:p>
    <w:p w:rsidRDefault="00404A84" w:rsidP="003F385D" w:rsidR="00404A84" w:rsidRPr="008F1221">
      <w:pPr>
        <w:spacing w:lineRule="auto" w:line="240" w:after="0"/>
        <w:jc w:val="both"/>
        <w:rPr>
          <w:rFonts w:hAnsi="Times New Roman" w:ascii="Times New Roman"/>
          <w:sz w:val="24"/>
          <w:szCs w:val="24"/>
        </w:rPr>
      </w:pPr>
      <w:r w:rsidRPr="008F1221">
        <w:rPr>
          <w:rFonts w:hAnsi="Times New Roman" w:ascii="Times New Roman"/>
          <w:sz w:val="24"/>
          <w:szCs w:val="24"/>
        </w:rPr>
        <w:tab/>
        <w:t>Pravomoćnim rješenjem ovog suda poslovni broj St-</w:t>
      </w:r>
      <w:r w:rsidR="00C7485B">
        <w:rPr>
          <w:rFonts w:hAnsi="Times New Roman" w:ascii="Times New Roman"/>
          <w:sz w:val="24"/>
          <w:szCs w:val="24"/>
        </w:rPr>
        <w:t>492</w:t>
      </w:r>
      <w:r w:rsidR="00BB16B5" w:rsidRPr="008F1221">
        <w:rPr>
          <w:rFonts w:hAnsi="Times New Roman" w:ascii="Times New Roman"/>
          <w:sz w:val="24"/>
          <w:szCs w:val="24"/>
        </w:rPr>
        <w:t>/18</w:t>
      </w:r>
      <w:r w:rsidRPr="008F1221">
        <w:rPr>
          <w:rFonts w:hAnsi="Times New Roman" w:ascii="Times New Roman"/>
          <w:sz w:val="24"/>
          <w:szCs w:val="24"/>
        </w:rPr>
        <w:t xml:space="preserve"> od </w:t>
      </w:r>
      <w:r w:rsidR="00C7485B">
        <w:rPr>
          <w:rFonts w:hAnsi="Times New Roman" w:ascii="Times New Roman"/>
          <w:sz w:val="24"/>
          <w:szCs w:val="24"/>
        </w:rPr>
        <w:t>16. ožujka</w:t>
      </w:r>
      <w:r w:rsidR="00BB16B5" w:rsidRPr="008F1221">
        <w:rPr>
          <w:rFonts w:hAnsi="Times New Roman" w:ascii="Times New Roman"/>
          <w:sz w:val="24"/>
          <w:szCs w:val="24"/>
        </w:rPr>
        <w:t xml:space="preserve"> 2018</w:t>
      </w:r>
      <w:r w:rsidRPr="008F1221">
        <w:rPr>
          <w:rFonts w:hAnsi="Times New Roman" w:ascii="Times New Roman"/>
          <w:sz w:val="24"/>
          <w:szCs w:val="24"/>
        </w:rPr>
        <w:t xml:space="preserve">. nad dužnikom je otvoren predstečajni postupak. Ročište za ispitivanje tražbina održano je </w:t>
      </w:r>
      <w:r w:rsidR="00C7485B">
        <w:rPr>
          <w:rFonts w:hAnsi="Times New Roman" w:ascii="Times New Roman"/>
          <w:sz w:val="24"/>
          <w:szCs w:val="24"/>
        </w:rPr>
        <w:t>4. srpnja</w:t>
      </w:r>
      <w:r w:rsidR="00BB16B5" w:rsidRPr="008F1221">
        <w:rPr>
          <w:rFonts w:hAnsi="Times New Roman" w:ascii="Times New Roman"/>
          <w:sz w:val="24"/>
          <w:szCs w:val="24"/>
        </w:rPr>
        <w:t xml:space="preserve"> 2018</w:t>
      </w:r>
      <w:r w:rsidRPr="008F1221">
        <w:rPr>
          <w:rFonts w:hAnsi="Times New Roman" w:ascii="Times New Roman"/>
          <w:sz w:val="24"/>
          <w:szCs w:val="24"/>
        </w:rPr>
        <w:t xml:space="preserve">. te je ovaj sud </w:t>
      </w:r>
      <w:r w:rsidR="00C7485B">
        <w:rPr>
          <w:rFonts w:hAnsi="Times New Roman" w:ascii="Times New Roman"/>
          <w:sz w:val="24"/>
          <w:szCs w:val="24"/>
        </w:rPr>
        <w:t>4. srpnja</w:t>
      </w:r>
      <w:r w:rsidR="00BB16B5" w:rsidRPr="008F1221">
        <w:rPr>
          <w:rFonts w:hAnsi="Times New Roman" w:ascii="Times New Roman"/>
          <w:sz w:val="24"/>
          <w:szCs w:val="24"/>
        </w:rPr>
        <w:t xml:space="preserve"> 2018</w:t>
      </w:r>
      <w:r w:rsidRPr="008F1221">
        <w:rPr>
          <w:rFonts w:hAnsi="Times New Roman" w:ascii="Times New Roman"/>
          <w:sz w:val="24"/>
          <w:szCs w:val="24"/>
        </w:rPr>
        <w:t>. donio rješenje o utvrđenim i osporenim tražbinama</w:t>
      </w:r>
      <w:r w:rsidR="003A24D2" w:rsidRPr="008F1221">
        <w:rPr>
          <w:rFonts w:hAnsi="Times New Roman" w:ascii="Times New Roman"/>
          <w:sz w:val="24"/>
          <w:szCs w:val="24"/>
        </w:rPr>
        <w:t xml:space="preserve"> (čl. 50. SZ-a</w:t>
      </w:r>
      <w:r w:rsidR="00BB16B5" w:rsidRPr="008F1221">
        <w:rPr>
          <w:rFonts w:hAnsi="Times New Roman" w:ascii="Times New Roman"/>
          <w:sz w:val="24"/>
          <w:szCs w:val="24"/>
        </w:rPr>
        <w:t>)</w:t>
      </w:r>
      <w:r w:rsidR="00CA11AC" w:rsidRPr="008F1221">
        <w:rPr>
          <w:rFonts w:hAnsi="Times New Roman" w:ascii="Times New Roman"/>
          <w:sz w:val="24"/>
          <w:szCs w:val="24"/>
        </w:rPr>
        <w:t>.</w:t>
      </w:r>
    </w:p>
    <w:p w:rsidRDefault="00404A84" w:rsidP="003F385D" w:rsidR="00404A84" w:rsidRPr="008F1221">
      <w:pPr>
        <w:spacing w:lineRule="auto" w:line="240" w:after="0"/>
        <w:jc w:val="both"/>
        <w:rPr>
          <w:rFonts w:hAnsi="Times New Roman" w:ascii="Times New Roman"/>
          <w:sz w:val="24"/>
          <w:szCs w:val="24"/>
        </w:rPr>
      </w:pPr>
    </w:p>
    <w:p w:rsidRDefault="00404A84" w:rsidP="003F385D" w:rsidR="00404A84" w:rsidRPr="008F1221">
      <w:pPr>
        <w:spacing w:lineRule="auto" w:line="240" w:after="0"/>
        <w:jc w:val="both"/>
        <w:rPr>
          <w:rFonts w:hAnsi="Times New Roman" w:ascii="Times New Roman"/>
          <w:sz w:val="24"/>
          <w:szCs w:val="24"/>
        </w:rPr>
      </w:pPr>
      <w:r w:rsidRPr="008F1221">
        <w:rPr>
          <w:rFonts w:hAnsi="Times New Roman" w:ascii="Times New Roman"/>
          <w:sz w:val="24"/>
          <w:szCs w:val="24"/>
        </w:rPr>
        <w:tab/>
      </w:r>
      <w:r w:rsidR="0080289B" w:rsidRPr="008F1221">
        <w:rPr>
          <w:rFonts w:hAnsi="Times New Roman" w:ascii="Times New Roman"/>
          <w:sz w:val="24"/>
          <w:szCs w:val="24"/>
        </w:rPr>
        <w:t>I</w:t>
      </w:r>
      <w:r w:rsidRPr="008F1221">
        <w:rPr>
          <w:rFonts w:hAnsi="Times New Roman" w:ascii="Times New Roman"/>
          <w:sz w:val="24"/>
          <w:szCs w:val="24"/>
        </w:rPr>
        <w:t xml:space="preserve">zmijenjeni </w:t>
      </w:r>
      <w:r w:rsidR="00193D01" w:rsidRPr="008F1221">
        <w:rPr>
          <w:rFonts w:hAnsi="Times New Roman" w:ascii="Times New Roman"/>
          <w:sz w:val="24"/>
          <w:szCs w:val="24"/>
        </w:rPr>
        <w:t>p</w:t>
      </w:r>
      <w:r w:rsidRPr="008F1221">
        <w:rPr>
          <w:rFonts w:hAnsi="Times New Roman" w:ascii="Times New Roman"/>
          <w:sz w:val="24"/>
          <w:szCs w:val="24"/>
        </w:rPr>
        <w:t xml:space="preserve">lan restrukturiranja objavljen je na oglasnoj ploči ovog suda </w:t>
      </w:r>
      <w:r w:rsidR="00C7485B">
        <w:rPr>
          <w:rFonts w:hAnsi="Times New Roman" w:ascii="Times New Roman"/>
          <w:sz w:val="24"/>
          <w:szCs w:val="24"/>
        </w:rPr>
        <w:t>26. listopada</w:t>
      </w:r>
      <w:r w:rsidR="00CA11AC" w:rsidRPr="008F1221">
        <w:rPr>
          <w:rFonts w:hAnsi="Times New Roman" w:ascii="Times New Roman"/>
          <w:sz w:val="24"/>
          <w:szCs w:val="24"/>
        </w:rPr>
        <w:t xml:space="preserve"> 2018</w:t>
      </w:r>
      <w:r w:rsidRPr="008F1221">
        <w:rPr>
          <w:rFonts w:hAnsi="Times New Roman" w:ascii="Times New Roman"/>
          <w:sz w:val="24"/>
          <w:szCs w:val="24"/>
        </w:rPr>
        <w:t xml:space="preserve">., povodom kojeg je sastavljen popis vjerovnika i prava glasa koji vjerovnicima pripadaju </w:t>
      </w:r>
      <w:r w:rsidR="00C7485B">
        <w:rPr>
          <w:rFonts w:hAnsi="Times New Roman" w:ascii="Times New Roman"/>
          <w:sz w:val="24"/>
          <w:szCs w:val="24"/>
        </w:rPr>
        <w:t>26. listopada</w:t>
      </w:r>
      <w:r w:rsidR="00CA11AC" w:rsidRPr="008F1221">
        <w:rPr>
          <w:rFonts w:hAnsi="Times New Roman" w:ascii="Times New Roman"/>
          <w:sz w:val="24"/>
          <w:szCs w:val="24"/>
        </w:rPr>
        <w:t xml:space="preserve"> 2018</w:t>
      </w:r>
      <w:r w:rsidRPr="008F1221">
        <w:rPr>
          <w:rFonts w:hAnsi="Times New Roman" w:ascii="Times New Roman"/>
          <w:sz w:val="24"/>
          <w:szCs w:val="24"/>
        </w:rPr>
        <w:t>.</w:t>
      </w:r>
      <w:r w:rsidR="003A24D2" w:rsidRPr="008F1221">
        <w:rPr>
          <w:rFonts w:hAnsi="Times New Roman" w:ascii="Times New Roman"/>
          <w:sz w:val="24"/>
          <w:szCs w:val="24"/>
        </w:rPr>
        <w:t xml:space="preserve"> (čl. 57. SZ-a).</w:t>
      </w:r>
    </w:p>
    <w:p w:rsidRDefault="003A24D2" w:rsidP="003F385D" w:rsidR="003A24D2" w:rsidRPr="008F1221">
      <w:pPr>
        <w:spacing w:lineRule="auto" w:line="240" w:after="0"/>
        <w:jc w:val="both"/>
        <w:rPr>
          <w:rFonts w:hAnsi="Times New Roman" w:ascii="Times New Roman"/>
          <w:sz w:val="24"/>
          <w:szCs w:val="24"/>
        </w:rPr>
      </w:pPr>
    </w:p>
    <w:p w:rsidRDefault="003A24D2" w:rsidP="003F385D" w:rsidR="003A24D2" w:rsidRPr="008F1221">
      <w:pPr>
        <w:spacing w:lineRule="auto" w:line="240" w:after="0"/>
        <w:jc w:val="both"/>
        <w:rPr>
          <w:rFonts w:hAnsi="Times New Roman" w:ascii="Times New Roman"/>
          <w:sz w:val="24"/>
          <w:szCs w:val="24"/>
        </w:rPr>
      </w:pPr>
      <w:r w:rsidRPr="008F1221">
        <w:rPr>
          <w:rFonts w:hAnsi="Times New Roman" w:ascii="Times New Roman"/>
          <w:sz w:val="24"/>
          <w:szCs w:val="24"/>
        </w:rPr>
        <w:tab/>
        <w:t xml:space="preserve">Dana </w:t>
      </w:r>
      <w:r w:rsidR="00C7485B">
        <w:rPr>
          <w:rFonts w:hAnsi="Times New Roman" w:ascii="Times New Roman"/>
          <w:sz w:val="24"/>
          <w:szCs w:val="24"/>
        </w:rPr>
        <w:t>6. studenog</w:t>
      </w:r>
      <w:r w:rsidR="0080289B" w:rsidRPr="008F1221">
        <w:rPr>
          <w:rFonts w:hAnsi="Times New Roman" w:ascii="Times New Roman"/>
          <w:sz w:val="24"/>
          <w:szCs w:val="24"/>
        </w:rPr>
        <w:t xml:space="preserve"> 2018</w:t>
      </w:r>
      <w:r w:rsidRPr="008F1221">
        <w:rPr>
          <w:rFonts w:hAnsi="Times New Roman" w:ascii="Times New Roman"/>
          <w:sz w:val="24"/>
          <w:szCs w:val="24"/>
        </w:rPr>
        <w:t xml:space="preserve">. održano je ročište za glasovanje o  izmijenjenom </w:t>
      </w:r>
      <w:r w:rsidR="00193D01" w:rsidRPr="008F1221">
        <w:rPr>
          <w:rFonts w:hAnsi="Times New Roman" w:ascii="Times New Roman"/>
          <w:sz w:val="24"/>
          <w:szCs w:val="24"/>
        </w:rPr>
        <w:t>p</w:t>
      </w:r>
      <w:r w:rsidRPr="008F1221">
        <w:rPr>
          <w:rFonts w:hAnsi="Times New Roman" w:ascii="Times New Roman"/>
          <w:sz w:val="24"/>
          <w:szCs w:val="24"/>
        </w:rPr>
        <w:t xml:space="preserve">lanu restrukturiranja (čl 55. SZ-a). </w:t>
      </w:r>
    </w:p>
    <w:p w:rsidRDefault="003A24D2" w:rsidP="003F385D" w:rsidR="003A24D2" w:rsidRPr="008F1221">
      <w:pPr>
        <w:spacing w:lineRule="auto" w:line="240" w:after="0"/>
        <w:jc w:val="both"/>
        <w:rPr>
          <w:rFonts w:hAnsi="Times New Roman" w:ascii="Times New Roman"/>
          <w:sz w:val="24"/>
          <w:szCs w:val="24"/>
        </w:rPr>
      </w:pPr>
    </w:p>
    <w:p w:rsidRDefault="003A24D2" w:rsidP="00615174" w:rsidR="00CA11AC" w:rsidRPr="008F1221">
      <w:pPr>
        <w:spacing w:lineRule="auto" w:line="240" w:after="0"/>
        <w:jc w:val="both"/>
        <w:rPr>
          <w:rFonts w:hAnsi="Times New Roman" w:ascii="Times New Roman"/>
          <w:sz w:val="24"/>
          <w:szCs w:val="24"/>
        </w:rPr>
      </w:pPr>
      <w:r w:rsidRPr="008F1221">
        <w:rPr>
          <w:rFonts w:hAnsi="Times New Roman" w:ascii="Times New Roman"/>
          <w:sz w:val="24"/>
          <w:szCs w:val="24"/>
        </w:rPr>
        <w:tab/>
        <w:t xml:space="preserve">Temeljem </w:t>
      </w:r>
      <w:r w:rsidR="00C7485B">
        <w:rPr>
          <w:rFonts w:hAnsi="Times New Roman" w:ascii="Times New Roman"/>
          <w:sz w:val="24"/>
          <w:szCs w:val="24"/>
        </w:rPr>
        <w:t>26</w:t>
      </w:r>
      <w:r w:rsidR="0080289B" w:rsidRPr="008F1221">
        <w:rPr>
          <w:rFonts w:hAnsi="Times New Roman" w:ascii="Times New Roman"/>
          <w:sz w:val="24"/>
          <w:szCs w:val="24"/>
        </w:rPr>
        <w:t xml:space="preserve"> </w:t>
      </w:r>
      <w:r w:rsidRPr="008F1221">
        <w:rPr>
          <w:rFonts w:hAnsi="Times New Roman" w:ascii="Times New Roman"/>
          <w:sz w:val="24"/>
          <w:szCs w:val="24"/>
        </w:rPr>
        <w:t>popunjen</w:t>
      </w:r>
      <w:r w:rsidR="00BB16B5" w:rsidRPr="008F1221">
        <w:rPr>
          <w:rFonts w:hAnsi="Times New Roman" w:ascii="Times New Roman"/>
          <w:sz w:val="24"/>
          <w:szCs w:val="24"/>
        </w:rPr>
        <w:t>og</w:t>
      </w:r>
      <w:r w:rsidRPr="008F1221">
        <w:rPr>
          <w:rFonts w:hAnsi="Times New Roman" w:ascii="Times New Roman"/>
          <w:sz w:val="24"/>
          <w:szCs w:val="24"/>
        </w:rPr>
        <w:t xml:space="preserve"> obra</w:t>
      </w:r>
      <w:r w:rsidR="00BB16B5" w:rsidRPr="008F1221">
        <w:rPr>
          <w:rFonts w:hAnsi="Times New Roman" w:ascii="Times New Roman"/>
          <w:sz w:val="24"/>
          <w:szCs w:val="24"/>
        </w:rPr>
        <w:t xml:space="preserve">sca </w:t>
      </w:r>
      <w:r w:rsidRPr="008F1221">
        <w:rPr>
          <w:rFonts w:hAnsi="Times New Roman" w:ascii="Times New Roman"/>
          <w:sz w:val="24"/>
          <w:szCs w:val="24"/>
        </w:rPr>
        <w:t>za glasovanje dostavljenih sudu prije početka ročišta</w:t>
      </w:r>
      <w:r w:rsidR="00F33346" w:rsidRPr="008F1221">
        <w:rPr>
          <w:rFonts w:hAnsi="Times New Roman" w:ascii="Times New Roman"/>
          <w:sz w:val="24"/>
          <w:szCs w:val="24"/>
        </w:rPr>
        <w:t xml:space="preserve"> i na ročištu,</w:t>
      </w:r>
      <w:r w:rsidR="00615174" w:rsidRPr="008F1221">
        <w:rPr>
          <w:rFonts w:hAnsi="Times New Roman" w:ascii="Times New Roman"/>
          <w:sz w:val="24"/>
          <w:szCs w:val="24"/>
        </w:rPr>
        <w:t xml:space="preserve"> </w:t>
      </w:r>
      <w:r w:rsidRPr="008F1221">
        <w:rPr>
          <w:rFonts w:hAnsi="Times New Roman" w:ascii="Times New Roman"/>
          <w:sz w:val="24"/>
          <w:szCs w:val="24"/>
        </w:rPr>
        <w:t xml:space="preserve">utvrđeno je kako je od ukupno </w:t>
      </w:r>
      <w:r w:rsidR="00C7485B">
        <w:rPr>
          <w:rFonts w:hAnsi="Times New Roman" w:ascii="Times New Roman"/>
          <w:sz w:val="24"/>
          <w:szCs w:val="24"/>
        </w:rPr>
        <w:t>42</w:t>
      </w:r>
      <w:r w:rsidRPr="008F1221">
        <w:rPr>
          <w:rFonts w:hAnsi="Times New Roman" w:ascii="Times New Roman"/>
          <w:sz w:val="24"/>
          <w:szCs w:val="24"/>
        </w:rPr>
        <w:t xml:space="preserve"> vjerovnika  s utvrđenim tražbinama koji imaju pravo glasa, ZA prihvaćanje izmijenjenog </w:t>
      </w:r>
      <w:r w:rsidR="00193D01" w:rsidRPr="008F1221">
        <w:rPr>
          <w:rFonts w:hAnsi="Times New Roman" w:ascii="Times New Roman"/>
          <w:sz w:val="24"/>
          <w:szCs w:val="24"/>
        </w:rPr>
        <w:t>p</w:t>
      </w:r>
      <w:r w:rsidRPr="008F1221">
        <w:rPr>
          <w:rFonts w:hAnsi="Times New Roman" w:ascii="Times New Roman"/>
          <w:sz w:val="24"/>
          <w:szCs w:val="24"/>
        </w:rPr>
        <w:t xml:space="preserve">lana restrukturiranja glasovalo </w:t>
      </w:r>
      <w:r w:rsidR="00F33346" w:rsidRPr="008F1221">
        <w:rPr>
          <w:rFonts w:hAnsi="Times New Roman" w:ascii="Times New Roman"/>
          <w:sz w:val="24"/>
          <w:szCs w:val="24"/>
        </w:rPr>
        <w:t xml:space="preserve">je </w:t>
      </w:r>
      <w:r w:rsidR="00C7485B">
        <w:rPr>
          <w:rFonts w:hAnsi="Times New Roman" w:ascii="Times New Roman"/>
          <w:sz w:val="24"/>
          <w:szCs w:val="24"/>
        </w:rPr>
        <w:t>26</w:t>
      </w:r>
      <w:r w:rsidRPr="008F1221">
        <w:rPr>
          <w:rFonts w:hAnsi="Times New Roman" w:ascii="Times New Roman"/>
          <w:sz w:val="24"/>
          <w:szCs w:val="24"/>
        </w:rPr>
        <w:t xml:space="preserve"> </w:t>
      </w:r>
      <w:r w:rsidRPr="008F1221">
        <w:rPr>
          <w:rFonts w:hAnsi="Times New Roman" w:ascii="Times New Roman"/>
          <w:sz w:val="24"/>
          <w:szCs w:val="24"/>
        </w:rPr>
        <w:lastRenderedPageBreak/>
        <w:t xml:space="preserve">vjerovnika, a PROTIV prihvaćanja izmijenjenog plana restrukturiranja glasovalo je </w:t>
      </w:r>
      <w:r w:rsidR="00C7485B">
        <w:rPr>
          <w:rFonts w:hAnsi="Times New Roman" w:ascii="Times New Roman"/>
          <w:sz w:val="24"/>
          <w:szCs w:val="24"/>
        </w:rPr>
        <w:t>16</w:t>
      </w:r>
      <w:r w:rsidRPr="008F1221">
        <w:rPr>
          <w:rFonts w:hAnsi="Times New Roman" w:ascii="Times New Roman"/>
          <w:sz w:val="24"/>
          <w:szCs w:val="24"/>
        </w:rPr>
        <w:t xml:space="preserve"> vjerovnik</w:t>
      </w:r>
      <w:r w:rsidR="00615174" w:rsidRPr="008F1221">
        <w:rPr>
          <w:rFonts w:hAnsi="Times New Roman" w:ascii="Times New Roman"/>
          <w:sz w:val="24"/>
          <w:szCs w:val="24"/>
        </w:rPr>
        <w:t>a</w:t>
      </w:r>
      <w:r w:rsidRPr="008F1221">
        <w:rPr>
          <w:rFonts w:hAnsi="Times New Roman" w:ascii="Times New Roman"/>
          <w:sz w:val="24"/>
          <w:szCs w:val="24"/>
        </w:rPr>
        <w:t xml:space="preserve">. </w:t>
      </w:r>
      <w:r w:rsidR="00CA11AC" w:rsidRPr="008F1221">
        <w:rPr>
          <w:rFonts w:hAnsi="Times New Roman" w:ascii="Times New Roman"/>
          <w:sz w:val="24"/>
          <w:szCs w:val="24"/>
        </w:rPr>
        <w:t xml:space="preserve">Dužnik je sve vjerovnike svrstao u jednu skupinu, te zbroj tražbina vjerovnika koji su glasovali za plan iznosi </w:t>
      </w:r>
      <w:r w:rsidR="00C7485B">
        <w:rPr>
          <w:rFonts w:hAnsi="Times New Roman" w:ascii="Times New Roman"/>
          <w:sz w:val="24"/>
          <w:szCs w:val="24"/>
        </w:rPr>
        <w:t>525.410,09</w:t>
      </w:r>
      <w:r w:rsidR="00CA11AC" w:rsidRPr="008F1221">
        <w:rPr>
          <w:rFonts w:hAnsi="Times New Roman" w:ascii="Times New Roman"/>
          <w:sz w:val="24"/>
          <w:szCs w:val="24"/>
        </w:rPr>
        <w:t xml:space="preserve"> kn, dok zbroj tražbina vjerovnika koji su glasali protiv plana iznosi </w:t>
      </w:r>
      <w:r w:rsidR="00C7485B">
        <w:rPr>
          <w:rFonts w:hAnsi="Times New Roman" w:ascii="Times New Roman"/>
          <w:sz w:val="24"/>
          <w:szCs w:val="24"/>
        </w:rPr>
        <w:t>205.464,88</w:t>
      </w:r>
      <w:r w:rsidR="00CA11AC" w:rsidRPr="008F1221">
        <w:rPr>
          <w:rFonts w:hAnsi="Times New Roman" w:ascii="Times New Roman"/>
          <w:sz w:val="24"/>
          <w:szCs w:val="24"/>
        </w:rPr>
        <w:t xml:space="preserve"> kn.</w:t>
      </w:r>
    </w:p>
    <w:p w:rsidRDefault="003A24D2" w:rsidP="003A24D2" w:rsidR="003F385D" w:rsidRPr="008F1221">
      <w:pPr>
        <w:spacing w:lineRule="auto" w:line="240" w:after="0"/>
        <w:jc w:val="both"/>
        <w:rPr>
          <w:rFonts w:eastAsia="Times New Roman" w:hAnsi="Times New Roman" w:ascii="Times New Roman"/>
          <w:sz w:val="24"/>
          <w:szCs w:val="24"/>
        </w:rPr>
      </w:pPr>
      <w:r w:rsidRPr="008F1221">
        <w:rPr>
          <w:rFonts w:hAnsi="Times New Roman" w:ascii="Times New Roman"/>
          <w:sz w:val="24"/>
          <w:szCs w:val="24"/>
        </w:rPr>
        <w:tab/>
      </w:r>
    </w:p>
    <w:p w:rsidRDefault="003A24D2" w:rsidP="003F385D" w:rsidR="003F385D" w:rsidRPr="008F1221">
      <w:pPr>
        <w:spacing w:lineRule="auto" w:line="240" w:after="0"/>
        <w:ind w:firstLine="708"/>
        <w:jc w:val="both"/>
        <w:rPr>
          <w:rFonts w:eastAsia="Times New Roman" w:hAnsi="Times New Roman" w:ascii="Times New Roman"/>
          <w:sz w:val="24"/>
          <w:szCs w:val="24"/>
        </w:rPr>
      </w:pPr>
      <w:r w:rsidRPr="008F1221">
        <w:rPr>
          <w:rFonts w:eastAsia="Times New Roman" w:hAnsi="Times New Roman" w:ascii="Times New Roman"/>
          <w:sz w:val="24"/>
          <w:szCs w:val="24"/>
        </w:rPr>
        <w:t>Temeljem</w:t>
      </w:r>
      <w:r w:rsidR="003F385D" w:rsidRPr="008F1221">
        <w:rPr>
          <w:rFonts w:eastAsia="Times New Roman" w:hAnsi="Times New Roman" w:ascii="Times New Roman"/>
          <w:sz w:val="24"/>
          <w:szCs w:val="24"/>
        </w:rPr>
        <w:t xml:space="preserve"> čl. 59. st. 2. SZ-a </w:t>
      </w:r>
      <w:r w:rsidRPr="008F1221">
        <w:rPr>
          <w:rFonts w:eastAsia="Times New Roman" w:hAnsi="Times New Roman" w:ascii="Times New Roman"/>
          <w:sz w:val="24"/>
          <w:szCs w:val="24"/>
        </w:rPr>
        <w:t xml:space="preserve">smatra </w:t>
      </w:r>
      <w:r w:rsidR="003F385D" w:rsidRPr="008F1221">
        <w:rPr>
          <w:rFonts w:eastAsia="Times New Roman" w:hAnsi="Times New Roman" w:ascii="Times New Roman"/>
          <w:sz w:val="24"/>
          <w:szCs w:val="24"/>
        </w:rPr>
        <w:t xml:space="preserve">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3F385D" w:rsidP="003F385D" w:rsidR="003F385D" w:rsidRPr="008F1221">
      <w:pPr>
        <w:spacing w:lineRule="auto" w:line="240" w:after="0"/>
        <w:ind w:firstLine="708"/>
        <w:jc w:val="both"/>
        <w:rPr>
          <w:rFonts w:eastAsia="Times New Roman" w:hAnsi="Times New Roman" w:ascii="Times New Roman"/>
          <w:sz w:val="24"/>
          <w:szCs w:val="24"/>
        </w:rPr>
      </w:pPr>
    </w:p>
    <w:p w:rsidRDefault="004C642F" w:rsidP="003F385D" w:rsidR="003F385D" w:rsidRPr="008F1221">
      <w:pPr>
        <w:spacing w:lineRule="auto" w:line="240" w:after="0"/>
        <w:ind w:firstLine="708"/>
        <w:jc w:val="both"/>
        <w:rPr>
          <w:rFonts w:eastAsia="Times New Roman" w:hAnsi="Times New Roman" w:ascii="Times New Roman"/>
          <w:sz w:val="24"/>
          <w:szCs w:val="24"/>
        </w:rPr>
      </w:pPr>
      <w:r w:rsidRPr="008F1221">
        <w:rPr>
          <w:rFonts w:eastAsia="Times New Roman" w:hAnsi="Times New Roman" w:ascii="Times New Roman"/>
          <w:sz w:val="24"/>
          <w:szCs w:val="24"/>
        </w:rPr>
        <w:t>Prema odredbi čl. 61. st. 1. SZ-a sud će rješenjem utvrditi prihvaćanje plana restrukturiranja i potvrditi predstečajni sporazum ako vjerovnici prihvate plan restrukturiranja,</w:t>
      </w:r>
      <w:r w:rsidR="003F385D" w:rsidRPr="008F1221">
        <w:rPr>
          <w:rFonts w:eastAsia="Times New Roman" w:hAnsi="Times New Roman" w:ascii="Times New Roman"/>
          <w:sz w:val="24"/>
          <w:szCs w:val="24"/>
        </w:rPr>
        <w:t xml:space="preserve">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3F385D" w:rsidP="003F385D" w:rsidR="003F385D" w:rsidRPr="008F1221">
      <w:pPr>
        <w:spacing w:lineRule="auto" w:line="240" w:after="0"/>
        <w:ind w:firstLine="708"/>
        <w:jc w:val="both"/>
        <w:rPr>
          <w:rFonts w:eastAsia="Times New Roman" w:hAnsi="Times New Roman" w:ascii="Times New Roman"/>
          <w:sz w:val="24"/>
          <w:szCs w:val="24"/>
        </w:rPr>
      </w:pPr>
    </w:p>
    <w:p w:rsidRDefault="003F385D" w:rsidP="003F385D" w:rsidR="003F385D" w:rsidRPr="008F1221">
      <w:pPr>
        <w:spacing w:lineRule="auto" w:line="240" w:after="0"/>
        <w:ind w:firstLine="708"/>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Budući da su na ročištu za glasovanje </w:t>
      </w:r>
      <w:r w:rsidR="00FE6480" w:rsidRPr="008F1221">
        <w:rPr>
          <w:rFonts w:eastAsia="Times New Roman" w:hAnsi="Times New Roman" w:ascii="Times New Roman"/>
          <w:sz w:val="24"/>
          <w:szCs w:val="24"/>
        </w:rPr>
        <w:t>i</w:t>
      </w:r>
      <w:r w:rsidRPr="008F1221">
        <w:rPr>
          <w:rFonts w:eastAsia="Times New Roman" w:hAnsi="Times New Roman" w:ascii="Times New Roman"/>
          <w:sz w:val="24"/>
          <w:szCs w:val="24"/>
        </w:rPr>
        <w:t>zmijenjeni plan restrukturiranja prihvatili vjerovnici koji su činili potrebne većine iz čl. 59. SZ-a, a sud nije našao da bi bio ispunjen koji od Zakonom propisanih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4C642F" w:rsidP="003F385D" w:rsidR="004C642F" w:rsidRPr="008F1221">
      <w:pPr>
        <w:spacing w:lineRule="auto" w:line="240" w:after="0"/>
        <w:ind w:firstLine="708"/>
        <w:jc w:val="both"/>
        <w:rPr>
          <w:rFonts w:eastAsia="Times New Roman" w:hAnsi="Times New Roman" w:ascii="Times New Roman"/>
          <w:sz w:val="24"/>
          <w:szCs w:val="24"/>
        </w:rPr>
      </w:pPr>
    </w:p>
    <w:p w:rsidRDefault="004C642F" w:rsidP="00414F65" w:rsidR="003F385D" w:rsidRPr="008F1221">
      <w:pPr>
        <w:spacing w:lineRule="auto" w:line="240" w:after="0"/>
        <w:ind w:firstLine="708"/>
        <w:jc w:val="both"/>
        <w:rPr>
          <w:rFonts w:eastAsia="Times New Roman" w:hAnsi="Times New Roman" w:ascii="Times New Roman"/>
          <w:sz w:val="24"/>
          <w:szCs w:val="24"/>
        </w:rPr>
      </w:pPr>
      <w:r w:rsidRPr="008F1221">
        <w:rPr>
          <w:rFonts w:eastAsia="Times New Roman" w:hAnsi="Times New Roman" w:ascii="Times New Roman"/>
          <w:sz w:val="24"/>
          <w:szCs w:val="24"/>
        </w:rPr>
        <w:t>Slijedom navedenog odlučeno je kao u izreci rješenja.</w:t>
      </w:r>
    </w:p>
    <w:p w:rsidRDefault="00ED0EC2" w:rsidP="003F385D" w:rsidR="00ED0EC2" w:rsidRPr="008F1221">
      <w:pPr>
        <w:spacing w:lineRule="auto" w:line="240" w:after="0"/>
        <w:rPr>
          <w:rFonts w:eastAsia="Times New Roman" w:hAnsi="Times New Roman" w:ascii="Times New Roman"/>
          <w:sz w:val="24"/>
          <w:szCs w:val="24"/>
        </w:rPr>
      </w:pPr>
    </w:p>
    <w:p w:rsidRDefault="003F385D" w:rsidP="00F96ABC" w:rsidR="003F385D" w:rsidRPr="008F1221">
      <w:pPr>
        <w:spacing w:lineRule="auto" w:line="240" w:after="0"/>
        <w:jc w:val="center"/>
        <w:rPr>
          <w:rFonts w:eastAsia="Times New Roman" w:hAnsi="Times New Roman" w:ascii="Times New Roman"/>
          <w:sz w:val="24"/>
          <w:szCs w:val="24"/>
        </w:rPr>
      </w:pPr>
      <w:r w:rsidRPr="008F1221">
        <w:rPr>
          <w:rFonts w:eastAsia="Times New Roman" w:hAnsi="Times New Roman" w:ascii="Times New Roman"/>
          <w:sz w:val="24"/>
          <w:szCs w:val="24"/>
        </w:rPr>
        <w:t xml:space="preserve">U Karlovcu, </w:t>
      </w:r>
      <w:r w:rsidR="00C7485B">
        <w:rPr>
          <w:rFonts w:eastAsia="Times New Roman" w:hAnsi="Times New Roman" w:ascii="Times New Roman"/>
          <w:sz w:val="24"/>
          <w:szCs w:val="24"/>
        </w:rPr>
        <w:t>6. studenog</w:t>
      </w:r>
      <w:r w:rsidR="0080289B" w:rsidRPr="008F1221">
        <w:rPr>
          <w:rFonts w:eastAsia="Times New Roman" w:hAnsi="Times New Roman" w:ascii="Times New Roman"/>
          <w:sz w:val="24"/>
          <w:szCs w:val="24"/>
        </w:rPr>
        <w:t xml:space="preserve"> 2018.</w:t>
      </w:r>
    </w:p>
    <w:p w:rsidRDefault="003F385D"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                                                                                                                    </w:t>
      </w:r>
      <w:r w:rsidR="004C642F" w:rsidRPr="008F1221">
        <w:rPr>
          <w:rFonts w:eastAsia="Times New Roman" w:hAnsi="Times New Roman" w:ascii="Times New Roman"/>
          <w:sz w:val="24"/>
          <w:szCs w:val="24"/>
        </w:rPr>
        <w:t>Stečajni suda</w:t>
      </w:r>
      <w:r w:rsidRPr="008F1221">
        <w:rPr>
          <w:rFonts w:eastAsia="Times New Roman" w:hAnsi="Times New Roman" w:ascii="Times New Roman"/>
          <w:sz w:val="24"/>
          <w:szCs w:val="24"/>
        </w:rPr>
        <w:t>c:</w:t>
      </w:r>
    </w:p>
    <w:p w:rsidRDefault="003F385D" w:rsidP="003F385D" w:rsidR="003F385D">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                                                                                                               </w:t>
      </w:r>
      <w:r w:rsidR="004C642F" w:rsidRPr="008F1221">
        <w:rPr>
          <w:rFonts w:eastAsia="Times New Roman" w:hAnsi="Times New Roman" w:ascii="Times New Roman"/>
          <w:sz w:val="24"/>
          <w:szCs w:val="24"/>
        </w:rPr>
        <w:t>Jadranka Mađeruh</w:t>
      </w:r>
      <w:r w:rsidRPr="008F1221">
        <w:rPr>
          <w:rFonts w:eastAsia="Times New Roman" w:hAnsi="Times New Roman" w:ascii="Times New Roman"/>
          <w:sz w:val="24"/>
          <w:szCs w:val="24"/>
        </w:rPr>
        <w:t>, v.r.</w:t>
      </w:r>
    </w:p>
    <w:p w:rsidRDefault="00C7485B" w:rsidP="003F385D" w:rsidR="00C7485B" w:rsidRPr="008F1221">
      <w:pPr>
        <w:spacing w:lineRule="auto" w:line="240" w:after="0"/>
        <w:jc w:val="both"/>
        <w:rPr>
          <w:rFonts w:eastAsia="Times New Roman" w:hAnsi="Times New Roman" w:ascii="Times New Roman"/>
          <w:sz w:val="24"/>
          <w:szCs w:val="24"/>
        </w:rPr>
      </w:pPr>
    </w:p>
    <w:p w:rsidRDefault="003F385D"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                                                                                                                   Za točnost otpravka-</w:t>
      </w:r>
    </w:p>
    <w:p w:rsidRDefault="003F385D" w:rsidP="003F385D" w:rsidR="003F385D" w:rsidRPr="008F1221">
      <w:pPr>
        <w:spacing w:lineRule="auto" w:line="240" w:after="0"/>
        <w:ind w:left="6372"/>
        <w:jc w:val="both"/>
        <w:rPr>
          <w:rFonts w:eastAsia="Times New Roman" w:hAnsi="Times New Roman" w:ascii="Times New Roman"/>
          <w:sz w:val="24"/>
          <w:szCs w:val="24"/>
        </w:rPr>
      </w:pPr>
      <w:r w:rsidRPr="008F1221">
        <w:rPr>
          <w:rFonts w:eastAsia="Times New Roman" w:hAnsi="Times New Roman" w:ascii="Times New Roman"/>
          <w:sz w:val="24"/>
          <w:szCs w:val="24"/>
        </w:rPr>
        <w:t xml:space="preserve">       </w:t>
      </w:r>
      <w:r w:rsidR="004C642F" w:rsidRPr="008F1221">
        <w:rPr>
          <w:rFonts w:eastAsia="Times New Roman" w:hAnsi="Times New Roman" w:ascii="Times New Roman"/>
          <w:sz w:val="24"/>
          <w:szCs w:val="24"/>
        </w:rPr>
        <w:t xml:space="preserve"> </w:t>
      </w:r>
      <w:r w:rsidRPr="008F1221">
        <w:rPr>
          <w:rFonts w:eastAsia="Times New Roman" w:hAnsi="Times New Roman" w:ascii="Times New Roman"/>
          <w:sz w:val="24"/>
          <w:szCs w:val="24"/>
        </w:rPr>
        <w:t xml:space="preserve"> ovlašteni službenik:</w:t>
      </w:r>
    </w:p>
    <w:p w:rsidRDefault="003F385D" w:rsidP="004C642F" w:rsidR="003F385D" w:rsidRPr="008F1221">
      <w:pPr>
        <w:tabs>
          <w:tab w:pos="6900" w:val="left"/>
        </w:tabs>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ab/>
      </w:r>
      <w:r w:rsidR="004C642F" w:rsidRPr="008F1221">
        <w:rPr>
          <w:rFonts w:eastAsia="Times New Roman" w:hAnsi="Times New Roman" w:ascii="Times New Roman"/>
          <w:sz w:val="24"/>
          <w:szCs w:val="24"/>
        </w:rPr>
        <w:t xml:space="preserve">   </w:t>
      </w:r>
      <w:r w:rsidR="00C7485B">
        <w:rPr>
          <w:rFonts w:eastAsia="Times New Roman" w:hAnsi="Times New Roman" w:ascii="Times New Roman"/>
          <w:sz w:val="24"/>
          <w:szCs w:val="24"/>
        </w:rPr>
        <w:t>Renata Klokočki</w:t>
      </w:r>
    </w:p>
    <w:p w:rsidRDefault="003F385D" w:rsidP="003F385D" w:rsidR="003F385D" w:rsidRPr="008F1221">
      <w:pPr>
        <w:spacing w:lineRule="auto" w:line="240" w:after="0"/>
        <w:rPr>
          <w:rFonts w:eastAsia="Times New Roman" w:hAnsi="Times New Roman" w:ascii="Times New Roman"/>
          <w:sz w:val="24"/>
          <w:szCs w:val="24"/>
        </w:rPr>
      </w:pPr>
    </w:p>
    <w:p w:rsidRDefault="003F385D" w:rsidP="003F385D" w:rsidR="003F385D" w:rsidRPr="008F1221">
      <w:pPr>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Uputa o pravnom lijeku:</w:t>
      </w:r>
    </w:p>
    <w:p w:rsidRDefault="003F385D" w:rsidP="003F385D" w:rsidR="003F385D" w:rsidRPr="008F1221">
      <w:pPr>
        <w:spacing w:lineRule="auto" w:line="240" w:after="0"/>
        <w:jc w:val="both"/>
        <w:rPr>
          <w:rFonts w:eastAsia="Times New Roman" w:hAnsi="Times New Roman" w:ascii="Times New Roman"/>
          <w:sz w:val="24"/>
          <w:szCs w:val="24"/>
        </w:rPr>
      </w:pPr>
      <w:r w:rsidRPr="008F1221">
        <w:rPr>
          <w:rFonts w:eastAsia="Times New Roman" w:hAnsi="Times New Roman" w:ascii="Times New Roman"/>
          <w:sz w:val="24"/>
          <w:szCs w:val="24"/>
        </w:rPr>
        <w:t>Protiv ovog rješenja može se izjaviti žalba u roku od osam dana od isteka osmog dana od dana objave ovog rješenja na mrežnoj stranici e-Oglasna ploča sudova. Žalba se podnosi ovom sudu u tri primjerka, a o žalbi odlučuje Visoki trgovački sud Republike Hrvatske.</w:t>
      </w:r>
    </w:p>
    <w:p w:rsidRDefault="003F385D" w:rsidP="003F385D" w:rsidR="003F385D" w:rsidRPr="008F1221">
      <w:pPr>
        <w:spacing w:lineRule="auto" w:line="240" w:after="0"/>
        <w:rPr>
          <w:rFonts w:eastAsia="Times New Roman" w:hAnsi="Times New Roman" w:ascii="Times New Roman"/>
          <w:sz w:val="24"/>
          <w:szCs w:val="24"/>
        </w:rPr>
      </w:pPr>
    </w:p>
    <w:p w:rsidRDefault="004C642F" w:rsidP="003F385D" w:rsidR="003F385D" w:rsidRPr="008F1221">
      <w:pPr>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Dna:</w:t>
      </w:r>
    </w:p>
    <w:p w:rsidRDefault="004C642F" w:rsidP="004C642F" w:rsidR="004C642F" w:rsidRPr="008F1221">
      <w:pPr>
        <w:pStyle w:val="Odlomakpopisa"/>
        <w:numPr>
          <w:ilvl w:val="0"/>
          <w:numId w:val="3"/>
        </w:numPr>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Dužnik po punomoćniku</w:t>
      </w:r>
    </w:p>
    <w:p w:rsidRDefault="004C642F" w:rsidP="004C642F" w:rsidR="004C642F" w:rsidRPr="008F1221">
      <w:pPr>
        <w:pStyle w:val="Odlomakpopisa"/>
        <w:numPr>
          <w:ilvl w:val="0"/>
          <w:numId w:val="3"/>
        </w:numPr>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e- oglasna ploča suda</w:t>
      </w:r>
    </w:p>
    <w:p w:rsidRDefault="004C642F" w:rsidP="004C642F" w:rsidR="004C642F" w:rsidRPr="008F1221">
      <w:pPr>
        <w:pStyle w:val="Odlomakpopisa"/>
        <w:numPr>
          <w:ilvl w:val="0"/>
          <w:numId w:val="3"/>
        </w:numPr>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FINA, po pravomoćnosti</w:t>
      </w:r>
    </w:p>
    <w:p w:rsidRDefault="004C642F" w:rsidP="004C642F" w:rsidR="004C642F" w:rsidRPr="008F1221">
      <w:pPr>
        <w:pStyle w:val="Odlomakpopisa"/>
        <w:numPr>
          <w:ilvl w:val="0"/>
          <w:numId w:val="3"/>
        </w:numPr>
        <w:spacing w:lineRule="auto" w:line="240" w:after="0"/>
        <w:rPr>
          <w:rFonts w:eastAsia="Times New Roman" w:hAnsi="Times New Roman" w:ascii="Times New Roman"/>
          <w:sz w:val="24"/>
          <w:szCs w:val="24"/>
        </w:rPr>
      </w:pPr>
      <w:r w:rsidRPr="008F1221">
        <w:rPr>
          <w:rFonts w:eastAsia="Times New Roman" w:hAnsi="Times New Roman" w:ascii="Times New Roman"/>
          <w:sz w:val="24"/>
          <w:szCs w:val="24"/>
        </w:rPr>
        <w:t>Sudski registar ovog suda</w:t>
      </w:r>
    </w:p>
    <w:p w:rsidRDefault="004C642F" w:rsidP="003F385D" w:rsidR="003F385D" w:rsidRPr="00F96ABC">
      <w:pPr>
        <w:pStyle w:val="Odlomakpopisa"/>
        <w:numPr>
          <w:ilvl w:val="0"/>
          <w:numId w:val="3"/>
        </w:numPr>
        <w:spacing w:lineRule="auto" w:line="240" w:after="0"/>
        <w:rPr>
          <w:rFonts w:eastAsia="Times New Roman" w:hAnsi="Times New Roman" w:ascii="Times New Roman"/>
          <w:sz w:val="24"/>
          <w:szCs w:val="24"/>
        </w:rPr>
      </w:pPr>
      <w:r w:rsidRPr="00F96ABC">
        <w:rPr>
          <w:rFonts w:eastAsia="Times New Roman" w:hAnsi="Times New Roman" w:ascii="Times New Roman"/>
          <w:sz w:val="24"/>
          <w:szCs w:val="24"/>
        </w:rPr>
        <w:t xml:space="preserve">Povjerenik </w:t>
      </w:r>
      <w:r w:rsidR="00F96ABC" w:rsidRPr="00F96ABC">
        <w:rPr>
          <w:rFonts w:hAnsi="Times New Roman" w:ascii="Times New Roman"/>
          <w:sz w:val="24"/>
          <w:szCs w:val="24"/>
        </w:rPr>
        <w:t>Ivica Boltužić</w:t>
      </w:r>
    </w:p>
    <w:sectPr w:rsidR="003F385D" w:rsidRPr="00F96AB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69EC" w:rsidP="003F385D" w:rsidR="009169EC">
      <w:pPr>
        <w:spacing w:lineRule="auto" w:line="240" w:after="0"/>
      </w:pPr>
      <w:r>
        <w:separator/>
      </w:r>
    </w:p>
  </w:endnote>
  <w:endnote w:id="0" w:type="continuationSeparator">
    <w:p w:rsidRDefault="009169EC" w:rsidP="003F385D" w:rsidR="009169E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69EC" w:rsidP="003F385D" w:rsidR="009169EC">
      <w:pPr>
        <w:spacing w:lineRule="auto" w:line="240" w:after="0"/>
      </w:pPr>
      <w:r>
        <w:separator/>
      </w:r>
    </w:p>
  </w:footnote>
  <w:footnote w:id="0" w:type="continuationSeparator">
    <w:p w:rsidRDefault="009169EC" w:rsidP="003F385D" w:rsidR="009169E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441686"/>
      <w:docPartObj>
        <w:docPartGallery w:val="Page Numbers (Top of Page)"/>
        <w:docPartUnique/>
      </w:docPartObj>
    </w:sdtPr>
    <w:sdtEndPr/>
    <w:sdtContent>
      <w:p w:rsidRDefault="0009017B" w:rsidR="0009017B">
        <w:pPr>
          <w:pStyle w:val="Zaglavlje"/>
          <w:jc w:val="center"/>
        </w:pPr>
        <w:r>
          <w:fldChar w:fldCharType="begin"/>
        </w:r>
        <w:r>
          <w:instrText>PAGE   \* MERGEFORMAT</w:instrText>
        </w:r>
        <w:r>
          <w:fldChar w:fldCharType="separate"/>
        </w:r>
        <w:r w:rsidR="007A0201">
          <w:rPr>
            <w:noProof/>
          </w:rPr>
          <w:t>13</w:t>
        </w:r>
        <w:r>
          <w:fldChar w:fldCharType="end"/>
        </w:r>
      </w:p>
    </w:sdtContent>
  </w:sdt>
  <w:p w:rsidRDefault="0009017B" w:rsidP="003F385D" w:rsidR="0009017B">
    <w:pPr>
      <w:pStyle w:val="Zaglavlje"/>
      <w:jc w:val="right"/>
    </w:pPr>
    <w:r>
      <w:t>1 St-492/18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EE51B98"/>
    <w:multiLevelType w:val="hybridMultilevel"/>
    <w:tmpl w:val="91226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0157B7"/>
    <w:multiLevelType w:val="hybridMultilevel"/>
    <w:tmpl w:val="9814A354"/>
    <w:lvl w:tplc="74985A9A" w:ilvl="0">
      <w:start w:val="1"/>
      <w:numFmt w:val="decimal"/>
      <w:lvlText w:val="%1)"/>
      <w:lvlJc w:val="left"/>
      <w:pPr>
        <w:ind w:hanging="360" w:left="832"/>
      </w:pPr>
      <w:rPr>
        <w:rFonts w:eastAsia="Times New Roman" w:hAnsi="Times New Roman" w:ascii="Times New Roman" w:hint="default"/>
        <w:sz w:val="24"/>
        <w:szCs w:val="24"/>
      </w:rPr>
    </w:lvl>
    <w:lvl w:tplc="4562372E" w:ilvl="1">
      <w:start w:val="1"/>
      <w:numFmt w:val="bullet"/>
      <w:lvlText w:val="•"/>
      <w:lvlJc w:val="left"/>
      <w:pPr>
        <w:ind w:hanging="360" w:left="1763"/>
      </w:pPr>
      <w:rPr>
        <w:rFonts w:hint="default"/>
      </w:rPr>
    </w:lvl>
    <w:lvl w:tplc="28905FF8" w:ilvl="2">
      <w:start w:val="1"/>
      <w:numFmt w:val="bullet"/>
      <w:lvlText w:val="•"/>
      <w:lvlJc w:val="left"/>
      <w:pPr>
        <w:ind w:hanging="360" w:left="2693"/>
      </w:pPr>
      <w:rPr>
        <w:rFonts w:hint="default"/>
      </w:rPr>
    </w:lvl>
    <w:lvl w:tplc="1688A73C" w:ilvl="3">
      <w:start w:val="1"/>
      <w:numFmt w:val="bullet"/>
      <w:lvlText w:val="•"/>
      <w:lvlJc w:val="left"/>
      <w:pPr>
        <w:ind w:hanging="360" w:left="3624"/>
      </w:pPr>
      <w:rPr>
        <w:rFonts w:hint="default"/>
      </w:rPr>
    </w:lvl>
    <w:lvl w:tplc="3ADEAA54" w:ilvl="4">
      <w:start w:val="1"/>
      <w:numFmt w:val="bullet"/>
      <w:lvlText w:val="•"/>
      <w:lvlJc w:val="left"/>
      <w:pPr>
        <w:ind w:hanging="360" w:left="4555"/>
      </w:pPr>
      <w:rPr>
        <w:rFonts w:hint="default"/>
      </w:rPr>
    </w:lvl>
    <w:lvl w:tplc="CA7EEEAE" w:ilvl="5">
      <w:start w:val="1"/>
      <w:numFmt w:val="bullet"/>
      <w:lvlText w:val="•"/>
      <w:lvlJc w:val="left"/>
      <w:pPr>
        <w:ind w:hanging="360" w:left="5485"/>
      </w:pPr>
      <w:rPr>
        <w:rFonts w:hint="default"/>
      </w:rPr>
    </w:lvl>
    <w:lvl w:tplc="08BEA8C4" w:ilvl="6">
      <w:start w:val="1"/>
      <w:numFmt w:val="bullet"/>
      <w:lvlText w:val="•"/>
      <w:lvlJc w:val="left"/>
      <w:pPr>
        <w:ind w:hanging="360" w:left="6416"/>
      </w:pPr>
      <w:rPr>
        <w:rFonts w:hint="default"/>
      </w:rPr>
    </w:lvl>
    <w:lvl w:tplc="03D2D946" w:ilvl="7">
      <w:start w:val="1"/>
      <w:numFmt w:val="bullet"/>
      <w:lvlText w:val="•"/>
      <w:lvlJc w:val="left"/>
      <w:pPr>
        <w:ind w:hanging="360" w:left="7347"/>
      </w:pPr>
      <w:rPr>
        <w:rFonts w:hint="default"/>
      </w:rPr>
    </w:lvl>
    <w:lvl w:tplc="FDE6FB7E" w:ilvl="8">
      <w:start w:val="1"/>
      <w:numFmt w:val="bullet"/>
      <w:lvlText w:val="•"/>
      <w:lvlJc w:val="left"/>
      <w:pPr>
        <w:ind w:hanging="360" w:left="8277"/>
      </w:pPr>
      <w:rPr>
        <w:rFonts w:hint="default"/>
      </w:rPr>
    </w:lvl>
  </w:abstractNum>
  <w:abstractNum w:abstractNumId="3">
    <w:nsid w:val="18AC4490"/>
    <w:multiLevelType w:val="hybridMultilevel"/>
    <w:tmpl w:val="0CA6A838"/>
    <w:lvl w:tplc="E51E68F8" w:ilvl="0">
      <w:start w:val="1"/>
      <w:numFmt w:val="upperLetter"/>
      <w:lvlText w:val="%1)"/>
      <w:lvlJc w:val="left"/>
      <w:pPr>
        <w:ind w:hanging="254" w:left="365"/>
      </w:pPr>
      <w:rPr>
        <w:rFonts w:hint="default"/>
        <w:u w:color="000000" w:val="thick"/>
      </w:rPr>
    </w:lvl>
    <w:lvl w:tplc="6D0E0CE8" w:ilvl="1">
      <w:start w:val="1"/>
      <w:numFmt w:val="decimal"/>
      <w:lvlText w:val="%2."/>
      <w:lvlJc w:val="left"/>
      <w:pPr>
        <w:ind w:hanging="360" w:left="832"/>
      </w:pPr>
      <w:rPr>
        <w:rFonts w:eastAsia="Times New Roman" w:hAnsi="Times New Roman" w:ascii="Times New Roman" w:hint="default"/>
        <w:sz w:val="24"/>
        <w:szCs w:val="24"/>
      </w:rPr>
    </w:lvl>
    <w:lvl w:tplc="7250E49E" w:ilvl="2">
      <w:start w:val="1"/>
      <w:numFmt w:val="bullet"/>
      <w:lvlText w:val="•"/>
      <w:lvlJc w:val="left"/>
      <w:pPr>
        <w:ind w:hanging="360" w:left="1866"/>
      </w:pPr>
      <w:rPr>
        <w:rFonts w:hint="default"/>
      </w:rPr>
    </w:lvl>
    <w:lvl w:tplc="434AC1E6" w:ilvl="3">
      <w:start w:val="1"/>
      <w:numFmt w:val="bullet"/>
      <w:lvlText w:val="•"/>
      <w:lvlJc w:val="left"/>
      <w:pPr>
        <w:ind w:hanging="360" w:left="2900"/>
      </w:pPr>
      <w:rPr>
        <w:rFonts w:hint="default"/>
      </w:rPr>
    </w:lvl>
    <w:lvl w:tplc="4D88AA06" w:ilvl="4">
      <w:start w:val="1"/>
      <w:numFmt w:val="bullet"/>
      <w:lvlText w:val="•"/>
      <w:lvlJc w:val="left"/>
      <w:pPr>
        <w:ind w:hanging="360" w:left="3934"/>
      </w:pPr>
      <w:rPr>
        <w:rFonts w:hint="default"/>
      </w:rPr>
    </w:lvl>
    <w:lvl w:tplc="41442CE2" w:ilvl="5">
      <w:start w:val="1"/>
      <w:numFmt w:val="bullet"/>
      <w:lvlText w:val="•"/>
      <w:lvlJc w:val="left"/>
      <w:pPr>
        <w:ind w:hanging="360" w:left="4968"/>
      </w:pPr>
      <w:rPr>
        <w:rFonts w:hint="default"/>
      </w:rPr>
    </w:lvl>
    <w:lvl w:tplc="1FC8BCDC" w:ilvl="6">
      <w:start w:val="1"/>
      <w:numFmt w:val="bullet"/>
      <w:lvlText w:val="•"/>
      <w:lvlJc w:val="left"/>
      <w:pPr>
        <w:ind w:hanging="360" w:left="6002"/>
      </w:pPr>
      <w:rPr>
        <w:rFonts w:hint="default"/>
      </w:rPr>
    </w:lvl>
    <w:lvl w:tplc="C01EB1D6" w:ilvl="7">
      <w:start w:val="1"/>
      <w:numFmt w:val="bullet"/>
      <w:lvlText w:val="•"/>
      <w:lvlJc w:val="left"/>
      <w:pPr>
        <w:ind w:hanging="360" w:left="7036"/>
      </w:pPr>
      <w:rPr>
        <w:rFonts w:hint="default"/>
      </w:rPr>
    </w:lvl>
    <w:lvl w:tplc="E0BC1542" w:ilvl="8">
      <w:start w:val="1"/>
      <w:numFmt w:val="bullet"/>
      <w:lvlText w:val="•"/>
      <w:lvlJc w:val="left"/>
      <w:pPr>
        <w:ind w:hanging="360" w:left="8071"/>
      </w:pPr>
      <w:rPr>
        <w:rFonts w:hint="default"/>
      </w:rPr>
    </w:lvl>
  </w:abstractNum>
  <w:abstractNum w:abstractNumId="4">
    <w:nsid w:val="19FE6642"/>
    <w:multiLevelType w:val="multilevel"/>
    <w:tmpl w:val="D90EAE2C"/>
    <w:lvl w:ilvl="0">
      <w:start w:val="1"/>
      <w:numFmt w:val="decimal"/>
      <w:lvlText w:val="%1"/>
      <w:lvlJc w:val="left"/>
      <w:pPr>
        <w:ind w:hanging="721" w:left="912"/>
      </w:pPr>
      <w:rPr>
        <w:rFonts w:hint="default"/>
      </w:rPr>
    </w:lvl>
    <w:lvl w:ilvl="1">
      <w:start w:val="1"/>
      <w:numFmt w:val="decimal"/>
      <w:lvlText w:val="%1.%2"/>
      <w:lvlJc w:val="left"/>
      <w:pPr>
        <w:ind w:hanging="721" w:left="912"/>
      </w:pPr>
      <w:rPr>
        <w:rFonts w:hint="default"/>
      </w:rPr>
    </w:lvl>
    <w:lvl w:ilvl="2">
      <w:start w:val="1"/>
      <w:numFmt w:val="decimal"/>
      <w:lvlText w:val="%1.%2.%3."/>
      <w:lvlJc w:val="left"/>
      <w:pPr>
        <w:ind w:hanging="721" w:left="912"/>
        <w:jc w:val="right"/>
      </w:pPr>
      <w:rPr>
        <w:rFonts w:eastAsia="Times New Roman" w:hAnsi="Times New Roman" w:ascii="Times New Roman" w:hint="default"/>
        <w:b/>
        <w:bCs/>
        <w:color w:val="4F81BC"/>
        <w:sz w:val="24"/>
        <w:szCs w:val="24"/>
      </w:rPr>
    </w:lvl>
    <w:lvl w:ilvl="3">
      <w:start w:val="1"/>
      <w:numFmt w:val="bullet"/>
      <w:lvlText w:val="•"/>
      <w:lvlJc w:val="left"/>
      <w:pPr>
        <w:ind w:hanging="721" w:left="3770"/>
      </w:pPr>
      <w:rPr>
        <w:rFonts w:hint="default"/>
      </w:rPr>
    </w:lvl>
    <w:lvl w:ilvl="4">
      <w:start w:val="1"/>
      <w:numFmt w:val="bullet"/>
      <w:lvlText w:val="•"/>
      <w:lvlJc w:val="left"/>
      <w:pPr>
        <w:ind w:hanging="721" w:left="4723"/>
      </w:pPr>
      <w:rPr>
        <w:rFonts w:hint="default"/>
      </w:rPr>
    </w:lvl>
    <w:lvl w:ilvl="5">
      <w:start w:val="1"/>
      <w:numFmt w:val="bullet"/>
      <w:lvlText w:val="•"/>
      <w:lvlJc w:val="left"/>
      <w:pPr>
        <w:ind w:hanging="721" w:left="5675"/>
      </w:pPr>
      <w:rPr>
        <w:rFonts w:hint="default"/>
      </w:rPr>
    </w:lvl>
    <w:lvl w:ilvl="6">
      <w:start w:val="1"/>
      <w:numFmt w:val="bullet"/>
      <w:lvlText w:val="•"/>
      <w:lvlJc w:val="left"/>
      <w:pPr>
        <w:ind w:hanging="721" w:left="6628"/>
      </w:pPr>
      <w:rPr>
        <w:rFonts w:hint="default"/>
      </w:rPr>
    </w:lvl>
    <w:lvl w:ilvl="7">
      <w:start w:val="1"/>
      <w:numFmt w:val="bullet"/>
      <w:lvlText w:val="•"/>
      <w:lvlJc w:val="left"/>
      <w:pPr>
        <w:ind w:hanging="721" w:left="7581"/>
      </w:pPr>
      <w:rPr>
        <w:rFonts w:hint="default"/>
      </w:rPr>
    </w:lvl>
    <w:lvl w:ilvl="8">
      <w:start w:val="1"/>
      <w:numFmt w:val="bullet"/>
      <w:lvlText w:val="•"/>
      <w:lvlJc w:val="left"/>
      <w:pPr>
        <w:ind w:hanging="721" w:left="8533"/>
      </w:pPr>
      <w:rPr>
        <w:rFonts w:hint="default"/>
      </w:rPr>
    </w:lvl>
  </w:abstractNum>
  <w:abstractNum w:abstractNumId="5">
    <w:nsid w:val="2FB45BB6"/>
    <w:multiLevelType w:val="hybridMultilevel"/>
    <w:tmpl w:val="4696599C"/>
    <w:lvl w:tplc="3EE64C88" w:ilvl="0">
      <w:start w:val="1"/>
      <w:numFmt w:val="bullet"/>
      <w:lvlText w:val=""/>
      <w:lvlJc w:val="left"/>
      <w:pPr>
        <w:ind w:hanging="360" w:left="1112"/>
      </w:pPr>
      <w:rPr>
        <w:rFonts w:eastAsia="Symbol" w:hAnsi="Symbol" w:ascii="Symbol" w:hint="default"/>
        <w:sz w:val="24"/>
        <w:szCs w:val="24"/>
      </w:rPr>
    </w:lvl>
    <w:lvl w:tplc="73CCE366" w:ilvl="1">
      <w:start w:val="1"/>
      <w:numFmt w:val="bullet"/>
      <w:lvlText w:val="•"/>
      <w:lvlJc w:val="left"/>
      <w:pPr>
        <w:ind w:hanging="360" w:left="2071"/>
      </w:pPr>
      <w:rPr>
        <w:rFonts w:hint="default"/>
      </w:rPr>
    </w:lvl>
    <w:lvl w:tplc="731680DC" w:ilvl="2">
      <w:start w:val="1"/>
      <w:numFmt w:val="bullet"/>
      <w:lvlText w:val="•"/>
      <w:lvlJc w:val="left"/>
      <w:pPr>
        <w:ind w:hanging="360" w:left="3029"/>
      </w:pPr>
      <w:rPr>
        <w:rFonts w:hint="default"/>
      </w:rPr>
    </w:lvl>
    <w:lvl w:tplc="EEA2400A" w:ilvl="3">
      <w:start w:val="1"/>
      <w:numFmt w:val="bullet"/>
      <w:lvlText w:val="•"/>
      <w:lvlJc w:val="left"/>
      <w:pPr>
        <w:ind w:hanging="360" w:left="3988"/>
      </w:pPr>
      <w:rPr>
        <w:rFonts w:hint="default"/>
      </w:rPr>
    </w:lvl>
    <w:lvl w:tplc="1DD03C6C" w:ilvl="4">
      <w:start w:val="1"/>
      <w:numFmt w:val="bullet"/>
      <w:lvlText w:val="•"/>
      <w:lvlJc w:val="left"/>
      <w:pPr>
        <w:ind w:hanging="360" w:left="4947"/>
      </w:pPr>
      <w:rPr>
        <w:rFonts w:hint="default"/>
      </w:rPr>
    </w:lvl>
    <w:lvl w:tplc="648E0EA6" w:ilvl="5">
      <w:start w:val="1"/>
      <w:numFmt w:val="bullet"/>
      <w:lvlText w:val="•"/>
      <w:lvlJc w:val="left"/>
      <w:pPr>
        <w:ind w:hanging="360" w:left="5905"/>
      </w:pPr>
      <w:rPr>
        <w:rFonts w:hint="default"/>
      </w:rPr>
    </w:lvl>
    <w:lvl w:tplc="5BAC6A2E" w:ilvl="6">
      <w:start w:val="1"/>
      <w:numFmt w:val="bullet"/>
      <w:lvlText w:val="•"/>
      <w:lvlJc w:val="left"/>
      <w:pPr>
        <w:ind w:hanging="360" w:left="6864"/>
      </w:pPr>
      <w:rPr>
        <w:rFonts w:hint="default"/>
      </w:rPr>
    </w:lvl>
    <w:lvl w:tplc="E6B4083C" w:ilvl="7">
      <w:start w:val="1"/>
      <w:numFmt w:val="bullet"/>
      <w:lvlText w:val="•"/>
      <w:lvlJc w:val="left"/>
      <w:pPr>
        <w:ind w:hanging="360" w:left="7823"/>
      </w:pPr>
      <w:rPr>
        <w:rFonts w:hint="default"/>
      </w:rPr>
    </w:lvl>
    <w:lvl w:tplc="6624CD50" w:ilvl="8">
      <w:start w:val="1"/>
      <w:numFmt w:val="bullet"/>
      <w:lvlText w:val="•"/>
      <w:lvlJc w:val="left"/>
      <w:pPr>
        <w:ind w:hanging="360" w:left="8781"/>
      </w:pPr>
      <w:rPr>
        <w:rFonts w:hint="default"/>
      </w:rPr>
    </w:lvl>
  </w:abstractNum>
  <w:abstractNum w:abstractNumId="6">
    <w:nsid w:val="322C074B"/>
    <w:multiLevelType w:val="hybridMultilevel"/>
    <w:tmpl w:val="B16645FA"/>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7">
    <w:nsid w:val="33A15805"/>
    <w:multiLevelType w:val="multilevel"/>
    <w:tmpl w:val="021A11E6"/>
    <w:lvl w:ilvl="0">
      <w:start w:val="18"/>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8">
    <w:nsid w:val="33AB6396"/>
    <w:multiLevelType w:val="hybridMultilevel"/>
    <w:tmpl w:val="AD1219CE"/>
    <w:lvl w:tplc="73E81D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6F0505A"/>
    <w:multiLevelType w:val="hybridMultilevel"/>
    <w:tmpl w:val="60180490"/>
    <w:lvl w:tplc="041A000F" w:ilvl="0">
      <w:start w:val="1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3BD661B"/>
    <w:multiLevelType w:val="hybridMultilevel"/>
    <w:tmpl w:val="A17EEEA0"/>
    <w:lvl w:tplc="3946B800"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53301C3C"/>
    <w:multiLevelType w:val="hybridMultilevel"/>
    <w:tmpl w:val="A860DF88"/>
    <w:lvl w:tplc="1506D53C" w:ilvl="0">
      <w:start w:val="1"/>
      <w:numFmt w:val="bullet"/>
      <w:lvlText w:val=""/>
      <w:lvlJc w:val="left"/>
      <w:pPr>
        <w:ind w:hanging="360" w:left="832"/>
      </w:pPr>
      <w:rPr>
        <w:rFonts w:eastAsia="Wingdings" w:hAnsi="Wingdings" w:ascii="Wingdings" w:hint="default"/>
        <w:sz w:val="24"/>
        <w:szCs w:val="24"/>
      </w:rPr>
    </w:lvl>
    <w:lvl w:tplc="EC6CA6FE" w:ilvl="1">
      <w:start w:val="1"/>
      <w:numFmt w:val="bullet"/>
      <w:lvlText w:val="•"/>
      <w:lvlJc w:val="left"/>
      <w:pPr>
        <w:ind w:hanging="360" w:left="1763"/>
      </w:pPr>
      <w:rPr>
        <w:rFonts w:hint="default"/>
      </w:rPr>
    </w:lvl>
    <w:lvl w:tplc="D9D8DA86" w:ilvl="2">
      <w:start w:val="1"/>
      <w:numFmt w:val="bullet"/>
      <w:lvlText w:val="•"/>
      <w:lvlJc w:val="left"/>
      <w:pPr>
        <w:ind w:hanging="360" w:left="2693"/>
      </w:pPr>
      <w:rPr>
        <w:rFonts w:hint="default"/>
      </w:rPr>
    </w:lvl>
    <w:lvl w:tplc="04AE094C" w:ilvl="3">
      <w:start w:val="1"/>
      <w:numFmt w:val="bullet"/>
      <w:lvlText w:val="•"/>
      <w:lvlJc w:val="left"/>
      <w:pPr>
        <w:ind w:hanging="360" w:left="3624"/>
      </w:pPr>
      <w:rPr>
        <w:rFonts w:hint="default"/>
      </w:rPr>
    </w:lvl>
    <w:lvl w:tplc="EF38F0B2" w:ilvl="4">
      <w:start w:val="1"/>
      <w:numFmt w:val="bullet"/>
      <w:lvlText w:val="•"/>
      <w:lvlJc w:val="left"/>
      <w:pPr>
        <w:ind w:hanging="360" w:left="4555"/>
      </w:pPr>
      <w:rPr>
        <w:rFonts w:hint="default"/>
      </w:rPr>
    </w:lvl>
    <w:lvl w:tplc="A07415DC" w:ilvl="5">
      <w:start w:val="1"/>
      <w:numFmt w:val="bullet"/>
      <w:lvlText w:val="•"/>
      <w:lvlJc w:val="left"/>
      <w:pPr>
        <w:ind w:hanging="360" w:left="5485"/>
      </w:pPr>
      <w:rPr>
        <w:rFonts w:hint="default"/>
      </w:rPr>
    </w:lvl>
    <w:lvl w:tplc="D728C8AE" w:ilvl="6">
      <w:start w:val="1"/>
      <w:numFmt w:val="bullet"/>
      <w:lvlText w:val="•"/>
      <w:lvlJc w:val="left"/>
      <w:pPr>
        <w:ind w:hanging="360" w:left="6416"/>
      </w:pPr>
      <w:rPr>
        <w:rFonts w:hint="default"/>
      </w:rPr>
    </w:lvl>
    <w:lvl w:tplc="64AA4C7E" w:ilvl="7">
      <w:start w:val="1"/>
      <w:numFmt w:val="bullet"/>
      <w:lvlText w:val="•"/>
      <w:lvlJc w:val="left"/>
      <w:pPr>
        <w:ind w:hanging="360" w:left="7347"/>
      </w:pPr>
      <w:rPr>
        <w:rFonts w:hint="default"/>
      </w:rPr>
    </w:lvl>
    <w:lvl w:tplc="E65AB5B2" w:ilvl="8">
      <w:start w:val="1"/>
      <w:numFmt w:val="bullet"/>
      <w:lvlText w:val="•"/>
      <w:lvlJc w:val="left"/>
      <w:pPr>
        <w:ind w:hanging="360" w:left="8277"/>
      </w:pPr>
      <w:rPr>
        <w:rFonts w:hint="default"/>
      </w:rPr>
    </w:lvl>
  </w:abstractNum>
  <w:abstractNum w:abstractNumId="12">
    <w:nsid w:val="5A2C06CD"/>
    <w:multiLevelType w:val="hybridMultilevel"/>
    <w:tmpl w:val="6A74554E"/>
    <w:lvl w:tplc="299000D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A5D620E"/>
    <w:multiLevelType w:val="hybridMultilevel"/>
    <w:tmpl w:val="0CEC4008"/>
    <w:lvl w:tplc="D3C25404" w:ilvl="0">
      <w:start w:val="1"/>
      <w:numFmt w:val="decimal"/>
      <w:lvlText w:val="%1."/>
      <w:lvlJc w:val="left"/>
      <w:pPr>
        <w:ind w:hanging="311" w:left="112"/>
      </w:pPr>
      <w:rPr>
        <w:rFonts w:eastAsia="Times New Roman" w:hAnsi="Times New Roman" w:ascii="Times New Roman" w:hint="default"/>
        <w:sz w:val="24"/>
        <w:szCs w:val="24"/>
      </w:rPr>
    </w:lvl>
    <w:lvl w:tplc="6D06203A" w:ilvl="1">
      <w:start w:val="1"/>
      <w:numFmt w:val="bullet"/>
      <w:lvlText w:val=""/>
      <w:lvlJc w:val="left"/>
      <w:pPr>
        <w:ind w:hanging="360" w:left="832"/>
      </w:pPr>
      <w:rPr>
        <w:rFonts w:eastAsia="Symbol" w:hAnsi="Symbol" w:ascii="Symbol" w:hint="default"/>
        <w:sz w:val="24"/>
        <w:szCs w:val="24"/>
      </w:rPr>
    </w:lvl>
    <w:lvl w:tplc="C7663E9E" w:ilvl="2">
      <w:start w:val="1"/>
      <w:numFmt w:val="bullet"/>
      <w:lvlText w:val="•"/>
      <w:lvlJc w:val="left"/>
      <w:pPr>
        <w:ind w:hanging="360" w:left="2765"/>
      </w:pPr>
      <w:rPr>
        <w:rFonts w:hint="default"/>
      </w:rPr>
    </w:lvl>
    <w:lvl w:tplc="A000B40C" w:ilvl="3">
      <w:start w:val="1"/>
      <w:numFmt w:val="bullet"/>
      <w:lvlText w:val="•"/>
      <w:lvlJc w:val="left"/>
      <w:pPr>
        <w:ind w:hanging="360" w:left="3686"/>
      </w:pPr>
      <w:rPr>
        <w:rFonts w:hint="default"/>
      </w:rPr>
    </w:lvl>
    <w:lvl w:tplc="A6383BAC" w:ilvl="4">
      <w:start w:val="1"/>
      <w:numFmt w:val="bullet"/>
      <w:lvlText w:val="•"/>
      <w:lvlJc w:val="left"/>
      <w:pPr>
        <w:ind w:hanging="360" w:left="4608"/>
      </w:pPr>
      <w:rPr>
        <w:rFonts w:hint="default"/>
      </w:rPr>
    </w:lvl>
    <w:lvl w:tplc="934EBBFE" w:ilvl="5">
      <w:start w:val="1"/>
      <w:numFmt w:val="bullet"/>
      <w:lvlText w:val="•"/>
      <w:lvlJc w:val="left"/>
      <w:pPr>
        <w:ind w:hanging="360" w:left="5530"/>
      </w:pPr>
      <w:rPr>
        <w:rFonts w:hint="default"/>
      </w:rPr>
    </w:lvl>
    <w:lvl w:tplc="AB902E08" w:ilvl="6">
      <w:start w:val="1"/>
      <w:numFmt w:val="bullet"/>
      <w:lvlText w:val="•"/>
      <w:lvlJc w:val="left"/>
      <w:pPr>
        <w:ind w:hanging="360" w:left="6452"/>
      </w:pPr>
      <w:rPr>
        <w:rFonts w:hint="default"/>
      </w:rPr>
    </w:lvl>
    <w:lvl w:tplc="38DE150C" w:ilvl="7">
      <w:start w:val="1"/>
      <w:numFmt w:val="bullet"/>
      <w:lvlText w:val="•"/>
      <w:lvlJc w:val="left"/>
      <w:pPr>
        <w:ind w:hanging="360" w:left="7373"/>
      </w:pPr>
      <w:rPr>
        <w:rFonts w:hint="default"/>
      </w:rPr>
    </w:lvl>
    <w:lvl w:tplc="EC7CE132" w:ilvl="8">
      <w:start w:val="1"/>
      <w:numFmt w:val="bullet"/>
      <w:lvlText w:val="•"/>
      <w:lvlJc w:val="left"/>
      <w:pPr>
        <w:ind w:hanging="360" w:left="8295"/>
      </w:pPr>
      <w:rPr>
        <w:rFonts w:hint="default"/>
      </w:rPr>
    </w:lvl>
  </w:abstractNum>
  <w:abstractNum w:abstractNumId="14">
    <w:nsid w:val="6BCC3BB1"/>
    <w:multiLevelType w:val="multilevel"/>
    <w:tmpl w:val="6A3E5216"/>
    <w:lvl w:ilvl="0">
      <w:start w:val="536"/>
      <w:numFmt w:val="decimal"/>
      <w:lvlText w:val="%1"/>
      <w:lvlJc w:val="left"/>
      <w:pPr>
        <w:ind w:hanging="718" w:left="829"/>
      </w:pPr>
      <w:rPr>
        <w:rFonts w:hint="default"/>
      </w:rPr>
    </w:lvl>
    <w:lvl w:ilvl="1">
      <w:start w:val="200"/>
      <w:numFmt w:val="decimal"/>
      <w:lvlText w:val="%1.%2"/>
      <w:lvlJc w:val="left"/>
      <w:pPr>
        <w:ind w:hanging="718" w:left="829"/>
      </w:pPr>
      <w:rPr>
        <w:rFonts w:eastAsia="Times New Roman" w:hAnsi="Times New Roman" w:ascii="Times New Roman" w:hint="default"/>
        <w:sz w:val="22"/>
        <w:szCs w:val="22"/>
      </w:rPr>
    </w:lvl>
    <w:lvl w:ilvl="2">
      <w:start w:val="1"/>
      <w:numFmt w:val="bullet"/>
      <w:lvlText w:val=""/>
      <w:lvlJc w:val="left"/>
      <w:pPr>
        <w:ind w:hanging="360" w:left="832"/>
      </w:pPr>
      <w:rPr>
        <w:rFonts w:eastAsia="Symbol" w:hAnsi="Symbol" w:ascii="Symbol" w:hint="default"/>
        <w:sz w:val="24"/>
        <w:szCs w:val="24"/>
      </w:rPr>
    </w:lvl>
    <w:lvl w:ilvl="3">
      <w:start w:val="1"/>
      <w:numFmt w:val="bullet"/>
      <w:lvlText w:val="o"/>
      <w:lvlJc w:val="left"/>
      <w:pPr>
        <w:ind w:hanging="360" w:left="1552"/>
      </w:pPr>
      <w:rPr>
        <w:rFonts w:eastAsia="Courier New" w:hAnsi="Courier New" w:ascii="Courier New" w:hint="default"/>
        <w:sz w:val="24"/>
        <w:szCs w:val="24"/>
      </w:rPr>
    </w:lvl>
    <w:lvl w:ilvl="4">
      <w:start w:val="1"/>
      <w:numFmt w:val="bullet"/>
      <w:lvlText w:val="•"/>
      <w:lvlJc w:val="left"/>
      <w:pPr>
        <w:ind w:hanging="360" w:left="3699"/>
      </w:pPr>
      <w:rPr>
        <w:rFonts w:hint="default"/>
      </w:rPr>
    </w:lvl>
    <w:lvl w:ilvl="5">
      <w:start w:val="1"/>
      <w:numFmt w:val="bullet"/>
      <w:lvlText w:val="•"/>
      <w:lvlJc w:val="left"/>
      <w:pPr>
        <w:ind w:hanging="360" w:left="4772"/>
      </w:pPr>
      <w:rPr>
        <w:rFonts w:hint="default"/>
      </w:rPr>
    </w:lvl>
    <w:lvl w:ilvl="6">
      <w:start w:val="1"/>
      <w:numFmt w:val="bullet"/>
      <w:lvlText w:val="•"/>
      <w:lvlJc w:val="left"/>
      <w:pPr>
        <w:ind w:hanging="360" w:left="5845"/>
      </w:pPr>
      <w:rPr>
        <w:rFonts w:hint="default"/>
      </w:rPr>
    </w:lvl>
    <w:lvl w:ilvl="7">
      <w:start w:val="1"/>
      <w:numFmt w:val="bullet"/>
      <w:lvlText w:val="•"/>
      <w:lvlJc w:val="left"/>
      <w:pPr>
        <w:ind w:hanging="360" w:left="6919"/>
      </w:pPr>
      <w:rPr>
        <w:rFonts w:hint="default"/>
      </w:rPr>
    </w:lvl>
    <w:lvl w:ilvl="8">
      <w:start w:val="1"/>
      <w:numFmt w:val="bullet"/>
      <w:lvlText w:val="•"/>
      <w:lvlJc w:val="left"/>
      <w:pPr>
        <w:ind w:hanging="360" w:left="7992"/>
      </w:pPr>
      <w:rPr>
        <w:rFonts w:hint="default"/>
      </w:rPr>
    </w:lvl>
  </w:abstractNum>
  <w:abstractNum w:abstractNumId="15">
    <w:nsid w:val="72D76374"/>
    <w:multiLevelType w:val="multilevel"/>
    <w:tmpl w:val="6F6C0C52"/>
    <w:lvl w:ilvl="0">
      <w:start w:val="1"/>
      <w:numFmt w:val="decimal"/>
      <w:lvlText w:val="%1."/>
      <w:lvlJc w:val="left"/>
      <w:pPr>
        <w:ind w:hanging="240" w:left="112"/>
      </w:pPr>
      <w:rPr>
        <w:rFonts w:eastAsia="Times New Roman" w:hAnsi="Times New Roman" w:ascii="Times New Roman" w:hint="default"/>
        <w:b/>
        <w:bCs/>
        <w:sz w:val="24"/>
        <w:szCs w:val="24"/>
      </w:rPr>
    </w:lvl>
    <w:lvl w:ilvl="1">
      <w:start w:val="1"/>
      <w:numFmt w:val="decimal"/>
      <w:lvlText w:val="%1.%2."/>
      <w:lvlJc w:val="left"/>
      <w:pPr>
        <w:ind w:hanging="720" w:left="1072"/>
      </w:pPr>
      <w:rPr>
        <w:rFonts w:eastAsia="Calibri" w:hAnsi="Calibri" w:ascii="Calibri" w:hint="default"/>
        <w:sz w:val="18"/>
        <w:szCs w:val="18"/>
      </w:rPr>
    </w:lvl>
    <w:lvl w:ilvl="2">
      <w:start w:val="1"/>
      <w:numFmt w:val="decimal"/>
      <w:lvlText w:val="%1.%2.%3."/>
      <w:lvlJc w:val="left"/>
      <w:pPr>
        <w:ind w:hanging="720" w:left="1312"/>
      </w:pPr>
      <w:rPr>
        <w:rFonts w:eastAsia="Calibri" w:hAnsi="Calibri" w:ascii="Calibri" w:hint="default"/>
        <w:i/>
        <w:sz w:val="18"/>
        <w:szCs w:val="18"/>
      </w:rPr>
    </w:lvl>
    <w:lvl w:ilvl="3">
      <w:start w:val="1"/>
      <w:numFmt w:val="bullet"/>
      <w:lvlText w:val="•"/>
      <w:lvlJc w:val="left"/>
      <w:pPr>
        <w:ind w:hanging="720" w:left="1312"/>
      </w:pPr>
      <w:rPr>
        <w:rFonts w:hint="default"/>
      </w:rPr>
    </w:lvl>
    <w:lvl w:ilvl="4">
      <w:start w:val="1"/>
      <w:numFmt w:val="bullet"/>
      <w:lvlText w:val="•"/>
      <w:lvlJc w:val="left"/>
      <w:pPr>
        <w:ind w:hanging="720" w:left="2573"/>
      </w:pPr>
      <w:rPr>
        <w:rFonts w:hint="default"/>
      </w:rPr>
    </w:lvl>
    <w:lvl w:ilvl="5">
      <w:start w:val="1"/>
      <w:numFmt w:val="bullet"/>
      <w:lvlText w:val="•"/>
      <w:lvlJc w:val="left"/>
      <w:pPr>
        <w:ind w:hanging="720" w:left="3834"/>
      </w:pPr>
      <w:rPr>
        <w:rFonts w:hint="default"/>
      </w:rPr>
    </w:lvl>
    <w:lvl w:ilvl="6">
      <w:start w:val="1"/>
      <w:numFmt w:val="bullet"/>
      <w:lvlText w:val="•"/>
      <w:lvlJc w:val="left"/>
      <w:pPr>
        <w:ind w:hanging="720" w:left="5095"/>
      </w:pPr>
      <w:rPr>
        <w:rFonts w:hint="default"/>
      </w:rPr>
    </w:lvl>
    <w:lvl w:ilvl="7">
      <w:start w:val="1"/>
      <w:numFmt w:val="bullet"/>
      <w:lvlText w:val="•"/>
      <w:lvlJc w:val="left"/>
      <w:pPr>
        <w:ind w:hanging="720" w:left="6356"/>
      </w:pPr>
      <w:rPr>
        <w:rFonts w:hint="default"/>
      </w:rPr>
    </w:lvl>
    <w:lvl w:ilvl="8">
      <w:start w:val="1"/>
      <w:numFmt w:val="bullet"/>
      <w:lvlText w:val="•"/>
      <w:lvlJc w:val="left"/>
      <w:pPr>
        <w:ind w:hanging="720" w:left="7617"/>
      </w:pPr>
      <w:rPr>
        <w:rFonts w:hint="default"/>
      </w:rPr>
    </w:lvl>
  </w:abstractNum>
  <w:abstractNum w:abstractNumId="16">
    <w:nsid w:val="79F804D0"/>
    <w:multiLevelType w:val="hybridMultilevel"/>
    <w:tmpl w:val="8F3A13F2"/>
    <w:lvl w:tplc="706A214C" w:ilvl="0">
      <w:start w:val="10"/>
      <w:numFmt w:val="decimal"/>
      <w:lvlText w:val="%1."/>
      <w:lvlJc w:val="left"/>
      <w:pPr>
        <w:ind w:hanging="360" w:left="832"/>
      </w:pPr>
      <w:rPr>
        <w:rFonts w:eastAsia="Times New Roman" w:hAnsi="Times New Roman" w:ascii="Times New Roman" w:hint="default"/>
        <w:sz w:val="24"/>
        <w:szCs w:val="24"/>
      </w:rPr>
    </w:lvl>
    <w:lvl w:tplc="B7C69632" w:ilvl="1">
      <w:start w:val="1"/>
      <w:numFmt w:val="decimal"/>
      <w:lvlText w:val="%2."/>
      <w:lvlJc w:val="left"/>
      <w:pPr>
        <w:ind w:hanging="240" w:left="4337"/>
        <w:jc w:val="right"/>
      </w:pPr>
      <w:rPr>
        <w:rFonts w:eastAsia="Times New Roman" w:hAnsi="Times New Roman" w:ascii="Times New Roman" w:hint="default"/>
        <w:b/>
        <w:bCs/>
        <w:color w:val="4F81BC"/>
        <w:sz w:val="24"/>
        <w:szCs w:val="24"/>
      </w:rPr>
    </w:lvl>
    <w:lvl w:tplc="9ECA3CAE" w:ilvl="2">
      <w:start w:val="1"/>
      <w:numFmt w:val="bullet"/>
      <w:lvlText w:val="•"/>
      <w:lvlJc w:val="left"/>
      <w:pPr>
        <w:ind w:hanging="240" w:left="4981"/>
      </w:pPr>
      <w:rPr>
        <w:rFonts w:hint="default"/>
      </w:rPr>
    </w:lvl>
    <w:lvl w:tplc="62D2A484" w:ilvl="3">
      <w:start w:val="1"/>
      <w:numFmt w:val="bullet"/>
      <w:lvlText w:val="•"/>
      <w:lvlJc w:val="left"/>
      <w:pPr>
        <w:ind w:hanging="240" w:left="5626"/>
      </w:pPr>
      <w:rPr>
        <w:rFonts w:hint="default"/>
      </w:rPr>
    </w:lvl>
    <w:lvl w:tplc="DA3A99DC" w:ilvl="4">
      <w:start w:val="1"/>
      <w:numFmt w:val="bullet"/>
      <w:lvlText w:val="•"/>
      <w:lvlJc w:val="left"/>
      <w:pPr>
        <w:ind w:hanging="240" w:left="6271"/>
      </w:pPr>
      <w:rPr>
        <w:rFonts w:hint="default"/>
      </w:rPr>
    </w:lvl>
    <w:lvl w:tplc="FA808E70" w:ilvl="5">
      <w:start w:val="1"/>
      <w:numFmt w:val="bullet"/>
      <w:lvlText w:val="•"/>
      <w:lvlJc w:val="left"/>
      <w:pPr>
        <w:ind w:hanging="240" w:left="6915"/>
      </w:pPr>
      <w:rPr>
        <w:rFonts w:hint="default"/>
      </w:rPr>
    </w:lvl>
    <w:lvl w:tplc="D58CD840" w:ilvl="6">
      <w:start w:val="1"/>
      <w:numFmt w:val="bullet"/>
      <w:lvlText w:val="•"/>
      <w:lvlJc w:val="left"/>
      <w:pPr>
        <w:ind w:hanging="240" w:left="7560"/>
      </w:pPr>
      <w:rPr>
        <w:rFonts w:hint="default"/>
      </w:rPr>
    </w:lvl>
    <w:lvl w:tplc="A5BCB662" w:ilvl="7">
      <w:start w:val="1"/>
      <w:numFmt w:val="bullet"/>
      <w:lvlText w:val="•"/>
      <w:lvlJc w:val="left"/>
      <w:pPr>
        <w:ind w:hanging="240" w:left="8205"/>
      </w:pPr>
      <w:rPr>
        <w:rFonts w:hint="default"/>
      </w:rPr>
    </w:lvl>
    <w:lvl w:tplc="6610F9A8" w:ilvl="8">
      <w:start w:val="1"/>
      <w:numFmt w:val="bullet"/>
      <w:lvlText w:val="•"/>
      <w:lvlJc w:val="left"/>
      <w:pPr>
        <w:ind w:hanging="240" w:left="8849"/>
      </w:pPr>
      <w:rPr>
        <w:rFonts w:hint="default"/>
      </w:rPr>
    </w:lvl>
  </w:abstractNum>
  <w:abstractNum w:abstractNumId="17">
    <w:nsid w:val="7B3563FD"/>
    <w:multiLevelType w:val="multilevel"/>
    <w:tmpl w:val="F0CED060"/>
    <w:lvl w:ilvl="0">
      <w:start w:val="1"/>
      <w:numFmt w:val="decimal"/>
      <w:lvlText w:val="%1"/>
      <w:lvlJc w:val="left"/>
      <w:pPr>
        <w:ind w:hanging="721" w:left="832"/>
      </w:pPr>
      <w:rPr>
        <w:rFonts w:hint="default"/>
      </w:rPr>
    </w:lvl>
    <w:lvl w:ilvl="1">
      <w:start w:val="1"/>
      <w:numFmt w:val="decimal"/>
      <w:lvlText w:val="%1.%2"/>
      <w:lvlJc w:val="left"/>
      <w:pPr>
        <w:ind w:hanging="721" w:left="832"/>
      </w:pPr>
      <w:rPr>
        <w:rFonts w:hint="default"/>
      </w:rPr>
    </w:lvl>
    <w:lvl w:ilvl="2">
      <w:start w:val="6"/>
      <w:numFmt w:val="decimal"/>
      <w:lvlText w:val="%1.%2.%3."/>
      <w:lvlJc w:val="left"/>
      <w:pPr>
        <w:ind w:hanging="721" w:left="832"/>
      </w:pPr>
      <w:rPr>
        <w:rFonts w:eastAsia="Times New Roman" w:hAnsi="Times New Roman" w:ascii="Times New Roman" w:hint="default"/>
        <w:b/>
        <w:bCs/>
        <w:color w:val="4F81BC"/>
        <w:sz w:val="24"/>
        <w:szCs w:val="24"/>
      </w:rPr>
    </w:lvl>
    <w:lvl w:ilvl="3">
      <w:start w:val="1"/>
      <w:numFmt w:val="bullet"/>
      <w:lvlText w:val="•"/>
      <w:lvlJc w:val="left"/>
      <w:pPr>
        <w:ind w:hanging="721" w:left="3624"/>
      </w:pPr>
      <w:rPr>
        <w:rFonts w:hint="default"/>
      </w:rPr>
    </w:lvl>
    <w:lvl w:ilvl="4">
      <w:start w:val="1"/>
      <w:numFmt w:val="bullet"/>
      <w:lvlText w:val="•"/>
      <w:lvlJc w:val="left"/>
      <w:pPr>
        <w:ind w:hanging="721" w:left="4555"/>
      </w:pPr>
      <w:rPr>
        <w:rFonts w:hint="default"/>
      </w:rPr>
    </w:lvl>
    <w:lvl w:ilvl="5">
      <w:start w:val="1"/>
      <w:numFmt w:val="bullet"/>
      <w:lvlText w:val="•"/>
      <w:lvlJc w:val="left"/>
      <w:pPr>
        <w:ind w:hanging="721" w:left="5485"/>
      </w:pPr>
      <w:rPr>
        <w:rFonts w:hint="default"/>
      </w:rPr>
    </w:lvl>
    <w:lvl w:ilvl="6">
      <w:start w:val="1"/>
      <w:numFmt w:val="bullet"/>
      <w:lvlText w:val="•"/>
      <w:lvlJc w:val="left"/>
      <w:pPr>
        <w:ind w:hanging="721" w:left="6416"/>
      </w:pPr>
      <w:rPr>
        <w:rFonts w:hint="default"/>
      </w:rPr>
    </w:lvl>
    <w:lvl w:ilvl="7">
      <w:start w:val="1"/>
      <w:numFmt w:val="bullet"/>
      <w:lvlText w:val="•"/>
      <w:lvlJc w:val="left"/>
      <w:pPr>
        <w:ind w:hanging="721" w:left="7347"/>
      </w:pPr>
      <w:rPr>
        <w:rFonts w:hint="default"/>
      </w:rPr>
    </w:lvl>
    <w:lvl w:ilvl="8">
      <w:start w:val="1"/>
      <w:numFmt w:val="bullet"/>
      <w:lvlText w:val="•"/>
      <w:lvlJc w:val="left"/>
      <w:pPr>
        <w:ind w:hanging="721" w:left="8277"/>
      </w:pPr>
      <w:rPr>
        <w:rFonts w:hint="default"/>
      </w:rPr>
    </w:lvl>
  </w:abstractNum>
  <w:abstractNum w:abstractNumId="18">
    <w:nsid w:val="7E443ECA"/>
    <w:multiLevelType w:val="hybridMultilevel"/>
    <w:tmpl w:val="2C949FE6"/>
    <w:lvl w:tplc="E402E774" w:ilvl="0">
      <w:start w:val="1"/>
      <w:numFmt w:val="bullet"/>
      <w:lvlText w:val=""/>
      <w:lvlJc w:val="left"/>
      <w:pPr>
        <w:ind w:hanging="360" w:left="832"/>
      </w:pPr>
      <w:rPr>
        <w:rFonts w:eastAsia="Symbol" w:hAnsi="Symbol" w:ascii="Symbol" w:hint="default"/>
        <w:sz w:val="24"/>
        <w:szCs w:val="24"/>
      </w:rPr>
    </w:lvl>
    <w:lvl w:tplc="E6168DD2" w:ilvl="1">
      <w:start w:val="1"/>
      <w:numFmt w:val="bullet"/>
      <w:lvlText w:val=""/>
      <w:lvlJc w:val="left"/>
      <w:pPr>
        <w:ind w:hanging="360" w:left="1182"/>
      </w:pPr>
      <w:rPr>
        <w:rFonts w:eastAsia="Symbol" w:hAnsi="Symbol" w:ascii="Symbol" w:hint="default"/>
        <w:sz w:val="24"/>
        <w:szCs w:val="24"/>
      </w:rPr>
    </w:lvl>
    <w:lvl w:tplc="59DA8A58" w:ilvl="2">
      <w:start w:val="1"/>
      <w:numFmt w:val="bullet"/>
      <w:lvlText w:val="•"/>
      <w:lvlJc w:val="left"/>
      <w:pPr>
        <w:ind w:hanging="360" w:left="2178"/>
      </w:pPr>
      <w:rPr>
        <w:rFonts w:hint="default"/>
      </w:rPr>
    </w:lvl>
    <w:lvl w:tplc="E16C6CC4" w:ilvl="3">
      <w:start w:val="1"/>
      <w:numFmt w:val="bullet"/>
      <w:lvlText w:val="•"/>
      <w:lvlJc w:val="left"/>
      <w:pPr>
        <w:ind w:hanging="360" w:left="3173"/>
      </w:pPr>
      <w:rPr>
        <w:rFonts w:hint="default"/>
      </w:rPr>
    </w:lvl>
    <w:lvl w:tplc="F620DAA0" w:ilvl="4">
      <w:start w:val="1"/>
      <w:numFmt w:val="bullet"/>
      <w:lvlText w:val="•"/>
      <w:lvlJc w:val="left"/>
      <w:pPr>
        <w:ind w:hanging="360" w:left="4168"/>
      </w:pPr>
      <w:rPr>
        <w:rFonts w:hint="default"/>
      </w:rPr>
    </w:lvl>
    <w:lvl w:tplc="E71CA8F2" w:ilvl="5">
      <w:start w:val="1"/>
      <w:numFmt w:val="bullet"/>
      <w:lvlText w:val="•"/>
      <w:lvlJc w:val="left"/>
      <w:pPr>
        <w:ind w:hanging="360" w:left="5163"/>
      </w:pPr>
      <w:rPr>
        <w:rFonts w:hint="default"/>
      </w:rPr>
    </w:lvl>
    <w:lvl w:tplc="E07CAF5A" w:ilvl="6">
      <w:start w:val="1"/>
      <w:numFmt w:val="bullet"/>
      <w:lvlText w:val="•"/>
      <w:lvlJc w:val="left"/>
      <w:pPr>
        <w:ind w:hanging="360" w:left="6158"/>
      </w:pPr>
      <w:rPr>
        <w:rFonts w:hint="default"/>
      </w:rPr>
    </w:lvl>
    <w:lvl w:tplc="8B1A04EC" w:ilvl="7">
      <w:start w:val="1"/>
      <w:numFmt w:val="bullet"/>
      <w:lvlText w:val="•"/>
      <w:lvlJc w:val="left"/>
      <w:pPr>
        <w:ind w:hanging="360" w:left="7153"/>
      </w:pPr>
      <w:rPr>
        <w:rFonts w:hint="default"/>
      </w:rPr>
    </w:lvl>
    <w:lvl w:tplc="27B49D22" w:ilvl="8">
      <w:start w:val="1"/>
      <w:numFmt w:val="bullet"/>
      <w:lvlText w:val="•"/>
      <w:lvlJc w:val="left"/>
      <w:pPr>
        <w:ind w:hanging="360" w:left="8148"/>
      </w:pPr>
      <w:rPr>
        <w:rFonts w:hint="default"/>
      </w:rPr>
    </w:lvl>
  </w:abstractNum>
  <w:num w:numId="1">
    <w:abstractNumId w:val="12"/>
  </w:num>
  <w:num w:numId="2">
    <w:abstractNumId w:val="8"/>
  </w:num>
  <w:num w:numId="3">
    <w:abstractNumId w:val="1"/>
  </w:num>
  <w:num w:numId="4">
    <w:abstractNumId w:val="7"/>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2"/>
  </w:num>
  <w:num w:numId="10">
    <w:abstractNumId w:val="13"/>
  </w:num>
  <w:num w:numId="11">
    <w:abstractNumId w:val="14"/>
  </w:num>
  <w:num w:numId="12">
    <w:abstractNumId w:val="18"/>
  </w:num>
  <w:num w:numId="13">
    <w:abstractNumId w:val="11"/>
  </w:num>
  <w:num w:numId="14">
    <w:abstractNumId w:val="17"/>
  </w:num>
  <w:num w:numId="15">
    <w:abstractNumId w:val="4"/>
  </w:num>
  <w:num w:numId="16">
    <w:abstractNumId w:val="16"/>
  </w:num>
  <w:num w:numId="17">
    <w:abstractNumId w:val="3"/>
  </w:num>
  <w:num w:numId="18">
    <w:abstractNumId w:val="1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385D"/>
    <w:rsid w:val="00007B4E"/>
    <w:rsid w:val="00014C42"/>
    <w:rsid w:val="0009017B"/>
    <w:rsid w:val="00181415"/>
    <w:rsid w:val="00185147"/>
    <w:rsid w:val="00192D9A"/>
    <w:rsid w:val="00193D01"/>
    <w:rsid w:val="001A477B"/>
    <w:rsid w:val="00342CF1"/>
    <w:rsid w:val="003A24D2"/>
    <w:rsid w:val="003F385D"/>
    <w:rsid w:val="00404A84"/>
    <w:rsid w:val="004070B8"/>
    <w:rsid w:val="00414F65"/>
    <w:rsid w:val="0048357B"/>
    <w:rsid w:val="004C642F"/>
    <w:rsid w:val="00615174"/>
    <w:rsid w:val="006240C1"/>
    <w:rsid w:val="006579C6"/>
    <w:rsid w:val="00695199"/>
    <w:rsid w:val="00766663"/>
    <w:rsid w:val="00791E63"/>
    <w:rsid w:val="007A0201"/>
    <w:rsid w:val="0080289B"/>
    <w:rsid w:val="008F1221"/>
    <w:rsid w:val="009169EC"/>
    <w:rsid w:val="00AC7C05"/>
    <w:rsid w:val="00AF5B42"/>
    <w:rsid w:val="00B50FA8"/>
    <w:rsid w:val="00B71350"/>
    <w:rsid w:val="00BB16B5"/>
    <w:rsid w:val="00C7485B"/>
    <w:rsid w:val="00CA11AC"/>
    <w:rsid w:val="00E34C3F"/>
    <w:rsid w:val="00E525A4"/>
    <w:rsid w:val="00E6760F"/>
    <w:rsid w:val="00ED0EC2"/>
    <w:rsid w:val="00EE0047"/>
    <w:rsid w:val="00F07B10"/>
    <w:rsid w:val="00F22659"/>
    <w:rsid w:val="00F33346"/>
    <w:rsid w:val="00F96ABC"/>
    <w:rsid w:val="00FE6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1" w:name="toc 1"/>
    <w:lsdException w:qFormat="true" w:uiPriority="1" w:name="toc 2"/>
    <w:lsdException w:qFormat="true" w:uiPriority="1" w:name="toc 3"/>
    <w:lsdException w:qFormat="true" w:uiPriority="1"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85D"/>
    <w:rPr>
      <w:rFonts w:cs="Times New Roman" w:eastAsia="Calibri" w:hAnsi="Calibri" w:ascii="Calibri"/>
    </w:rPr>
  </w:style>
  <w:style w:styleId="Naslov1" w:type="paragraph">
    <w:name w:val="heading 1"/>
    <w:basedOn w:val="Normal"/>
    <w:next w:val="Normal"/>
    <w:link w:val="Naslov1Char"/>
    <w:uiPriority w:val="1"/>
    <w:qFormat/>
    <w:rsid w:val="00766663"/>
    <w:pPr>
      <w:keepNext/>
      <w:keepLines/>
      <w:spacing w:after="0" w:before="480"/>
      <w:outlineLvl w:val="0"/>
    </w:pPr>
    <w:rPr>
      <w:rFonts w:eastAsia="Times New Roman" w:hAnsi="Cambria" w:ascii="Cambria"/>
      <w:b/>
      <w:bCs/>
      <w:color w:val="365F91"/>
      <w:sz w:val="28"/>
      <w:szCs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85D"/>
    <w:rPr>
      <w:rFonts w:cs="Tahoma" w:eastAsia="Calibri" w:hAnsi="Tahoma" w:ascii="Tahoma"/>
      <w:sz w:val="16"/>
      <w:szCs w:val="16"/>
    </w:rPr>
  </w:style>
  <w:style w:styleId="Zaglavlje" w:type="paragraph">
    <w:name w:val="header"/>
    <w:basedOn w:val="Normal"/>
    <w:link w:val="ZaglavljeChar"/>
    <w:uiPriority w:val="99"/>
    <w:unhideWhenUsed/>
    <w:rsid w:val="003F385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85D"/>
    <w:rPr>
      <w:rFonts w:cs="Times New Roman" w:eastAsia="Calibri" w:hAnsi="Calibri" w:ascii="Calibri"/>
    </w:rPr>
  </w:style>
  <w:style w:styleId="Podnoje" w:type="paragraph">
    <w:name w:val="footer"/>
    <w:basedOn w:val="Normal"/>
    <w:link w:val="PodnojeChar"/>
    <w:uiPriority w:val="99"/>
    <w:unhideWhenUsed/>
    <w:rsid w:val="003F385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85D"/>
    <w:rPr>
      <w:rFonts w:cs="Times New Roman" w:eastAsia="Calibri" w:hAnsi="Calibri" w:ascii="Calibri"/>
    </w:rPr>
  </w:style>
  <w:style w:customStyle="true" w:styleId="GridTable5DarkAccent5" w:type="table">
    <w:name w:val="Grid Table 5 Dark Accent 5"/>
    <w:basedOn w:val="Obinatablica"/>
    <w:uiPriority w:val="50"/>
    <w:rsid w:val="00007B4E"/>
    <w:pPr>
      <w:spacing w:lineRule="auto" w:line="240" w:after="0"/>
    </w:pPr>
    <w:tblPr>
      <w:tblStyleRowBandSize w:val="1"/>
      <w:tblStyleColBandSize w:val="1"/>
      <w:tblBorders>
        <w:top w:space="0" w:sz="4" w:color="FFFFFF" w:val="single"/>
        <w:left w:space="0" w:sz="4" w:color="FFFFFF" w:val="single"/>
        <w:bottom w:space="0" w:sz="4" w:color="FFFFFF" w:val="single"/>
        <w:right w:space="0" w:sz="4" w:color="FFFFFF" w:val="single"/>
        <w:insideH w:space="0" w:sz="4" w:color="FFFFFF" w:val="single"/>
        <w:insideV w:space="0" w:sz="4" w:color="FFFFFF" w:val="single"/>
      </w:tblBorders>
    </w:tblPr>
    <w:tcPr>
      <w:shd w:fill="DEEAF6" w:color="auto" w:val="clear"/>
    </w:tcPr>
    <w:tblStylePr w:type="firstRow">
      <w:rPr>
        <w:b/>
        <w:bCs/>
        <w:color w:val="FFFFFF"/>
      </w:rPr>
      <w:tblPr/>
      <w:tcPr>
        <w:tcBorders>
          <w:top w:space="0" w:sz="4" w:color="FFFFFF" w:val="single"/>
          <w:left w:space="0" w:sz="4" w:color="FFFFFF" w:val="single"/>
          <w:right w:space="0" w:sz="4" w:color="FFFFFF" w:val="single"/>
          <w:insideH w:val="nil"/>
          <w:insideV w:val="nil"/>
        </w:tcBorders>
        <w:shd w:fill="5B9BD5" w:color="auto" w:val="clear"/>
      </w:tcPr>
    </w:tblStylePr>
    <w:tblStylePr w:type="lastRow">
      <w:rPr>
        <w:b/>
        <w:bCs/>
        <w:color w:val="FFFFFF"/>
      </w:rPr>
      <w:tblPr/>
      <w:tcPr>
        <w:tcBorders>
          <w:left w:space="0" w:sz="4" w:color="FFFFFF" w:val="single"/>
          <w:bottom w:space="0" w:sz="4" w:color="FFFFFF" w:val="single"/>
          <w:right w:space="0" w:sz="4" w:color="FFFFFF" w:val="single"/>
          <w:insideH w:val="nil"/>
          <w:insideV w:val="nil"/>
        </w:tcBorders>
        <w:shd w:fill="5B9BD5" w:color="auto" w:val="clear"/>
      </w:tcPr>
    </w:tblStylePr>
    <w:tblStylePr w:type="firstCol">
      <w:rPr>
        <w:b/>
        <w:bCs/>
        <w:color w:val="FFFFFF"/>
      </w:rPr>
      <w:tblPr/>
      <w:tcPr>
        <w:tcBorders>
          <w:top w:space="0" w:sz="4" w:color="FFFFFF" w:val="single"/>
          <w:left w:space="0" w:sz="4" w:color="FFFFFF" w:val="single"/>
          <w:bottom w:space="0" w:sz="4" w:color="FFFFFF" w:val="single"/>
          <w:insideV w:val="nil"/>
        </w:tcBorders>
        <w:shd w:fill="5B9BD5" w:color="auto" w:val="clear"/>
      </w:tcPr>
    </w:tblStylePr>
    <w:tblStylePr w:type="lastCol">
      <w:rPr>
        <w:b/>
        <w:bCs/>
        <w:color w:val="FFFFFF"/>
      </w:rPr>
      <w:tblPr/>
      <w:tcPr>
        <w:tcBorders>
          <w:top w:space="0" w:sz="4" w:color="FFFFFF" w:val="single"/>
          <w:bottom w:space="0" w:sz="4" w:color="FFFFFF" w:val="single"/>
          <w:right w:space="0" w:sz="4" w:color="FFFFFF" w:val="single"/>
          <w:insideV w:val="nil"/>
        </w:tcBorders>
        <w:shd w:fill="5B9BD5" w:color="auto" w:val="clear"/>
      </w:tcPr>
    </w:tblStylePr>
    <w:tblStylePr w:type="band1Vert">
      <w:tblPr/>
      <w:tcPr>
        <w:shd w:fill="BDD6EE" w:color="auto" w:val="clear"/>
      </w:tcPr>
    </w:tblStylePr>
    <w:tblStylePr w:type="band1Horz">
      <w:tblPr/>
      <w:tcPr>
        <w:shd w:fill="BDD6EE" w:color="auto" w:val="clear"/>
      </w:tcPr>
    </w:tblStylePr>
  </w:style>
  <w:style w:customStyle="true" w:styleId="GridTable4Accent5" w:type="table">
    <w:name w:val="Grid Table 4 Accent 5"/>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styleId="Odlomakpopisa" w:type="paragraph">
    <w:name w:val="List Paragraph"/>
    <w:basedOn w:val="Normal"/>
    <w:uiPriority w:val="34"/>
    <w:qFormat/>
    <w:rsid w:val="00007B4E"/>
    <w:pPr>
      <w:ind w:left="720"/>
      <w:contextualSpacing/>
    </w:pPr>
  </w:style>
  <w:style w:customStyle="true" w:styleId="GridTable4Accent51" w:type="table">
    <w:name w:val="Grid Table 4 Accent 51"/>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customStyle="true" w:styleId="Naslov11" w:type="paragraph">
    <w:name w:val="Naslov 11"/>
    <w:basedOn w:val="Normal"/>
    <w:next w:val="Normal"/>
    <w:uiPriority w:val="9"/>
    <w:qFormat/>
    <w:rsid w:val="00766663"/>
    <w:pPr>
      <w:keepNext/>
      <w:keepLines/>
      <w:spacing w:after="0" w:before="480"/>
      <w:outlineLvl w:val="0"/>
    </w:pPr>
    <w:rPr>
      <w:rFonts w:eastAsia="Times New Roman" w:hAnsi="Cambria" w:ascii="Cambria"/>
      <w:b/>
      <w:bCs/>
      <w:color w:val="365F91"/>
      <w:sz w:val="28"/>
      <w:szCs w:val="28"/>
      <w:lang w:val="en-US"/>
    </w:rPr>
  </w:style>
  <w:style w:customStyle="true" w:styleId="Bezpopisa1" w:type="numbering">
    <w:name w:val="Bez popisa1"/>
    <w:next w:val="Bezpopisa"/>
    <w:uiPriority w:val="99"/>
    <w:semiHidden/>
    <w:unhideWhenUsed/>
    <w:rsid w:val="00766663"/>
  </w:style>
  <w:style w:customStyle="true" w:styleId="Naslov1Char" w:type="character">
    <w:name w:val="Naslov 1 Char"/>
    <w:basedOn w:val="Zadanifontodlomka"/>
    <w:link w:val="Naslov1"/>
    <w:uiPriority w:val="9"/>
    <w:rsid w:val="00766663"/>
    <w:rPr>
      <w:rFonts w:cs="Times New Roman" w:eastAsia="Times New Roman" w:hAnsi="Cambria" w:ascii="Cambria"/>
      <w:b/>
      <w:bCs/>
      <w:color w:val="365F91"/>
      <w:sz w:val="28"/>
      <w:szCs w:val="28"/>
      <w:lang w:val="en-US"/>
    </w:rPr>
  </w:style>
  <w:style w:customStyle="true" w:styleId="Hiperveza1" w:type="character">
    <w:name w:val="Hiperveza1"/>
    <w:basedOn w:val="Zadanifontodlomka"/>
    <w:uiPriority w:val="99"/>
    <w:semiHidden/>
    <w:unhideWhenUsed/>
    <w:rsid w:val="00766663"/>
    <w:rPr>
      <w:color w:val="0000FF"/>
      <w:u w:val="single"/>
    </w:rPr>
  </w:style>
  <w:style w:customStyle="true" w:styleId="SlijeenaHiperveza1" w:type="character">
    <w:name w:val="SlijeđenaHiperveza1"/>
    <w:basedOn w:val="Zadanifontodlomka"/>
    <w:uiPriority w:val="99"/>
    <w:semiHidden/>
    <w:unhideWhenUsed/>
    <w:rsid w:val="00766663"/>
    <w:rPr>
      <w:color w:val="800080"/>
      <w:u w:val="single"/>
    </w:rPr>
  </w:style>
  <w:style w:styleId="Sadraj1" w:type="paragraph">
    <w:name w:val="toc 1"/>
    <w:basedOn w:val="Normal"/>
    <w:next w:val="Normal"/>
    <w:autoRedefine/>
    <w:uiPriority w:val="1"/>
    <w:unhideWhenUsed/>
    <w:qFormat/>
    <w:rsid w:val="00766663"/>
    <w:pPr>
      <w:spacing w:after="100"/>
    </w:pPr>
    <w:rPr>
      <w:rFonts w:eastAsia="Times New Roman"/>
      <w:lang w:val="en-US"/>
    </w:rPr>
  </w:style>
  <w:style w:styleId="Tekstkomentara" w:type="paragraph">
    <w:name w:val="annotation text"/>
    <w:basedOn w:val="Normal"/>
    <w:link w:val="TekstkomentaraChar"/>
    <w:uiPriority w:val="99"/>
    <w:semiHidden/>
    <w:unhideWhenUsed/>
    <w:rsid w:val="00766663"/>
    <w:pPr>
      <w:spacing w:lineRule="auto" w:line="240"/>
    </w:pPr>
    <w:rPr>
      <w:rFonts w:eastAsia="Times New Roman"/>
      <w:sz w:val="20"/>
      <w:szCs w:val="20"/>
      <w:lang w:val="en-US"/>
    </w:rPr>
  </w:style>
  <w:style w:customStyle="true" w:styleId="TekstkomentaraChar" w:type="character">
    <w:name w:val="Tekst komentara Char"/>
    <w:basedOn w:val="Zadanifontodlomka"/>
    <w:link w:val="Tekstkomentara"/>
    <w:uiPriority w:val="99"/>
    <w:semiHidden/>
    <w:rsid w:val="00766663"/>
    <w:rPr>
      <w:rFonts w:cs="Times New Roman" w:eastAsia="Times New Roman" w:hAnsi="Calibri" w:ascii="Calibri"/>
      <w:sz w:val="20"/>
      <w:szCs w:val="20"/>
      <w:lang w:val="en-US"/>
    </w:rPr>
  </w:style>
  <w:style w:styleId="Predmetkomentara" w:type="paragraph">
    <w:name w:val="annotation subject"/>
    <w:basedOn w:val="Tekstkomentara"/>
    <w:next w:val="Tekstkomentara"/>
    <w:link w:val="PredmetkomentaraChar"/>
    <w:uiPriority w:val="99"/>
    <w:semiHidden/>
    <w:unhideWhenUsed/>
    <w:rsid w:val="00766663"/>
    <w:rPr>
      <w:b/>
      <w:bCs/>
    </w:rPr>
  </w:style>
  <w:style w:customStyle="true" w:styleId="PredmetkomentaraChar" w:type="character">
    <w:name w:val="Predmet komentara Char"/>
    <w:basedOn w:val="TekstkomentaraChar"/>
    <w:link w:val="Predmetkomentara"/>
    <w:uiPriority w:val="99"/>
    <w:semiHidden/>
    <w:rsid w:val="00766663"/>
    <w:rPr>
      <w:rFonts w:cs="Times New Roman" w:eastAsia="Times New Roman" w:hAnsi="Calibri" w:ascii="Calibri"/>
      <w:b/>
      <w:bCs/>
      <w:sz w:val="20"/>
      <w:szCs w:val="20"/>
      <w:lang w:val="en-US"/>
    </w:rPr>
  </w:style>
  <w:style w:customStyle="true" w:styleId="BezproredaChar" w:type="character">
    <w:name w:val="Bez proreda Char"/>
    <w:basedOn w:val="Zadanifontodlomka"/>
    <w:link w:val="Bezproreda"/>
    <w:uiPriority w:val="1"/>
    <w:locked/>
    <w:rsid w:val="00766663"/>
  </w:style>
  <w:style w:styleId="Bezproreda" w:type="paragraph">
    <w:name w:val="No Spacing"/>
    <w:link w:val="BezproredaChar"/>
    <w:uiPriority w:val="1"/>
    <w:qFormat/>
    <w:rsid w:val="00766663"/>
    <w:pPr>
      <w:spacing w:lineRule="auto" w:line="240" w:after="0"/>
    </w:pPr>
  </w:style>
  <w:style w:customStyle="true" w:styleId="TOCNaslov1" w:type="paragraph">
    <w:name w:val="TOC Naslov1"/>
    <w:basedOn w:val="Naslov1"/>
    <w:next w:val="Normal"/>
    <w:uiPriority w:val="39"/>
    <w:semiHidden/>
    <w:unhideWhenUsed/>
    <w:qFormat/>
    <w:rsid w:val="00766663"/>
  </w:style>
  <w:style w:styleId="Referencakomentara" w:type="character">
    <w:name w:val="annotation reference"/>
    <w:basedOn w:val="Zadanifontodlomka"/>
    <w:uiPriority w:val="99"/>
    <w:semiHidden/>
    <w:unhideWhenUsed/>
    <w:rsid w:val="00766663"/>
    <w:rPr>
      <w:sz w:val="16"/>
      <w:szCs w:val="16"/>
    </w:rPr>
  </w:style>
  <w:style w:customStyle="true" w:styleId="st1" w:type="character">
    <w:name w:val="st1"/>
    <w:basedOn w:val="Zadanifontodlomka"/>
    <w:rsid w:val="00766663"/>
  </w:style>
  <w:style w:styleId="Reetkatablice" w:type="table">
    <w:name w:val="Table Grid"/>
    <w:basedOn w:val="Obinatablica"/>
    <w:uiPriority w:val="59"/>
    <w:rsid w:val="00766663"/>
    <w:pPr>
      <w:spacing w:lineRule="auto" w:line="240" w:after="0"/>
    </w:pPr>
    <w:rPr>
      <w:rFonts w:cs="Times New Roman" w:eastAsia="Times New Roman" w:hAnsi="Calibri" w:ascii="Calibri"/>
      <w:lang w:val="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Light1" w:type="table">
    <w:name w:val="Table Grid Light1"/>
    <w:basedOn w:val="Obinatablica"/>
    <w:uiPriority w:val="40"/>
    <w:rsid w:val="00766663"/>
    <w:pPr>
      <w:spacing w:lineRule="auto" w:line="240" w:after="0"/>
    </w:pPr>
    <w:rPr>
      <w:rFonts w:cs="Times New Roman" w:eastAsia="Times New Roman" w:hAnsi="Calibri" w:ascii="Calibri"/>
      <w:lang w:val="en-US"/>
    </w:rPr>
    <w:tblPr>
      <w:tblInd w:type="nil" w:w="0"/>
      <w:tblBorders>
        <w:top w:space="0" w:sz="4" w:color="BFBFBF" w:val="single"/>
        <w:left w:space="0" w:sz="4" w:color="BFBFBF" w:val="single"/>
        <w:bottom w:space="0" w:sz="4" w:color="BFBFBF" w:val="single"/>
        <w:right w:space="0" w:sz="4" w:color="BFBFBF" w:val="single"/>
        <w:insideH w:space="0" w:sz="4" w:color="BFBFBF" w:val="single"/>
        <w:insideV w:space="0" w:sz="4" w:color="BFBFBF" w:val="single"/>
      </w:tblBorders>
    </w:tblPr>
  </w:style>
  <w:style w:customStyle="true" w:styleId="Naslov1Char1" w:type="character">
    <w:name w:val="Naslov 1 Char1"/>
    <w:basedOn w:val="Zadanifontodlomka"/>
    <w:uiPriority w:val="9"/>
    <w:rsid w:val="00766663"/>
    <w:rPr>
      <w:rFonts w:cstheme="majorBidi" w:eastAsiaTheme="majorEastAsia" w:hAnsiTheme="majorHAnsi" w:asciiTheme="majorHAnsi"/>
      <w:b/>
      <w:bCs/>
      <w:color w:themeShade="BF" w:themeColor="accent1" w:val="365F91"/>
      <w:sz w:val="28"/>
      <w:szCs w:val="28"/>
    </w:rPr>
  </w:style>
  <w:style w:styleId="Hiperveza" w:type="character">
    <w:name w:val="Hyperlink"/>
    <w:basedOn w:val="Zadanifontodlomka"/>
    <w:uiPriority w:val="99"/>
    <w:semiHidden/>
    <w:unhideWhenUsed/>
    <w:rsid w:val="00766663"/>
    <w:rPr>
      <w:color w:themeColor="hyperlink" w:val="0000FF"/>
      <w:u w:val="single"/>
    </w:rPr>
  </w:style>
  <w:style w:styleId="SlijeenaHiperveza" w:type="character">
    <w:name w:val="FollowedHyperlink"/>
    <w:basedOn w:val="Zadanifontodlomka"/>
    <w:uiPriority w:val="99"/>
    <w:semiHidden/>
    <w:unhideWhenUsed/>
    <w:rsid w:val="00766663"/>
    <w:rPr>
      <w:color w:themeColor="followedHyperlink" w:val="800080"/>
      <w:u w:val="single"/>
    </w:rPr>
  </w:style>
  <w:style w:customStyle="true" w:styleId="Bezpopisa2" w:type="numbering">
    <w:name w:val="Bez popisa2"/>
    <w:next w:val="Bezpopisa"/>
    <w:uiPriority w:val="99"/>
    <w:semiHidden/>
    <w:unhideWhenUsed/>
    <w:rsid w:val="006579C6"/>
  </w:style>
  <w:style w:customStyle="true" w:styleId="TableNormal" w:type="table">
    <w:name w:val="Table Normal"/>
    <w:uiPriority w:val="2"/>
    <w:semiHidden/>
    <w:unhideWhenUsed/>
    <w:qFormat/>
    <w:rsid w:val="006579C6"/>
    <w:pPr>
      <w:widowControl w:val="false"/>
      <w:spacing w:lineRule="auto" w:line="240" w:after="0"/>
    </w:pPr>
    <w:rPr>
      <w:lang w:val="en-US"/>
    </w:rPr>
    <w:tblPr>
      <w:tblInd w:type="dxa" w:w="0"/>
      <w:tblCellMar>
        <w:top w:type="dxa" w:w="0"/>
        <w:left w:type="dxa" w:w="0"/>
        <w:bottom w:type="dxa" w:w="0"/>
        <w:right w:type="dxa" w:w="0"/>
      </w:tblCellMar>
    </w:tblPr>
  </w:style>
  <w:style w:styleId="Sadraj2" w:type="paragraph">
    <w:name w:val="toc 2"/>
    <w:basedOn w:val="Normal"/>
    <w:uiPriority w:val="1"/>
    <w:qFormat/>
    <w:rsid w:val="006579C6"/>
    <w:pPr>
      <w:widowControl w:val="false"/>
      <w:spacing w:lineRule="auto" w:line="240" w:after="0" w:before="122"/>
      <w:ind w:hanging="367" w:left="352"/>
    </w:pPr>
    <w:rPr>
      <w:sz w:val="14"/>
      <w:szCs w:val="14"/>
      <w:lang w:val="en-US"/>
    </w:rPr>
  </w:style>
  <w:style w:styleId="Sadraj3" w:type="paragraph">
    <w:name w:val="toc 3"/>
    <w:basedOn w:val="Normal"/>
    <w:uiPriority w:val="1"/>
    <w:qFormat/>
    <w:rsid w:val="006579C6"/>
    <w:pPr>
      <w:widowControl w:val="false"/>
      <w:spacing w:lineRule="auto" w:line="240" w:after="0" w:before="256"/>
      <w:ind w:hanging="720" w:left="1072"/>
    </w:pPr>
    <w:rPr>
      <w:b/>
      <w:bCs/>
      <w:i/>
      <w:lang w:val="en-US"/>
    </w:rPr>
  </w:style>
  <w:style w:styleId="Sadraj4" w:type="paragraph">
    <w:name w:val="toc 4"/>
    <w:basedOn w:val="Normal"/>
    <w:uiPriority w:val="1"/>
    <w:qFormat/>
    <w:rsid w:val="006579C6"/>
    <w:pPr>
      <w:widowControl w:val="false"/>
      <w:spacing w:lineRule="auto" w:line="240" w:after="0" w:before="109"/>
      <w:ind w:hanging="720" w:left="1312"/>
    </w:pPr>
    <w:rPr>
      <w:i/>
      <w:sz w:val="18"/>
      <w:szCs w:val="18"/>
      <w:lang w:val="en-US"/>
    </w:rPr>
  </w:style>
  <w:style w:styleId="Tijeloteksta" w:type="paragraph">
    <w:name w:val="Body Text"/>
    <w:basedOn w:val="Normal"/>
    <w:link w:val="TijelotekstaChar"/>
    <w:uiPriority w:val="1"/>
    <w:qFormat/>
    <w:rsid w:val="006579C6"/>
    <w:pPr>
      <w:widowControl w:val="false"/>
      <w:spacing w:lineRule="auto" w:line="240" w:after="0"/>
      <w:ind w:left="112"/>
    </w:pPr>
    <w:rPr>
      <w:rFonts w:eastAsia="Times New Roman" w:hAnsi="Times New Roman" w:ascii="Times New Roman"/>
      <w:sz w:val="24"/>
      <w:szCs w:val="24"/>
      <w:lang w:val="en-US"/>
    </w:rPr>
  </w:style>
  <w:style w:customStyle="true" w:styleId="TijelotekstaChar" w:type="character">
    <w:name w:val="Tijelo teksta Char"/>
    <w:basedOn w:val="Zadanifontodlomka"/>
    <w:link w:val="Tijeloteksta"/>
    <w:uiPriority w:val="1"/>
    <w:rsid w:val="006579C6"/>
    <w:rPr>
      <w:rFonts w:cs="Times New Roman" w:eastAsia="Times New Roman" w:hAnsi="Times New Roman" w:ascii="Times New Roman"/>
      <w:sz w:val="24"/>
      <w:szCs w:val="24"/>
      <w:lang w:val="en-US"/>
    </w:rPr>
  </w:style>
  <w:style w:customStyle="true" w:styleId="TableParagraph" w:type="paragraph">
    <w:name w:val="Table Paragraph"/>
    <w:basedOn w:val="Normal"/>
    <w:uiPriority w:val="1"/>
    <w:qFormat/>
    <w:rsid w:val="006579C6"/>
    <w:pPr>
      <w:widowControl w:val="false"/>
      <w:spacing w:lineRule="auto" w:line="240" w:after="0"/>
    </w:pPr>
    <w:rPr>
      <w:lang w:val="en-US"/>
    </w:rPr>
  </w:style>
  <w:style w:styleId="Tekstrezerviranogmjesta" w:type="character">
    <w:name w:val="Placeholder Text"/>
    <w:basedOn w:val="Zadanifontodlomka"/>
    <w:uiPriority w:val="99"/>
    <w:semiHidden/>
    <w:rsid w:val="00B50FA8"/>
    <w:rPr>
      <w:color w:val="808080"/>
      <w:bdr w:space="0" w:sz="0" w:color="auto" w:val="none"/>
      <w:shd w:fill="auto" w:color="auto" w:val="clear"/>
    </w:rPr>
  </w:style>
  <w:style w:customStyle="true" w:styleId="eSPISCCParagraphDefaultFont" w:type="character">
    <w:name w:val="eSPIS_CC_Paragraph Default Font"/>
    <w:basedOn w:val="Zadanifontodlomka"/>
    <w:rsid w:val="00B50FA8"/>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0FA8"/>
    <w:rPr>
      <w:rFonts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0FA8"/>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0FA8"/>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1"/>
    <w:lsdException w:name="toc 2" w:qFormat="1" w:uiPriority="1"/>
    <w:lsdException w:name="toc 3" w:qFormat="1" w:uiPriority="1"/>
    <w:lsdException w:name="toc 4" w:qFormat="1" w:uiPriority="1"/>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85D"/>
    <w:rPr>
      <w:rFonts w:ascii="Calibri" w:cs="Times New Roman" w:eastAsia="Calibri" w:hAnsi="Calibri"/>
    </w:rPr>
  </w:style>
  <w:style w:styleId="Naslov1" w:type="paragraph">
    <w:name w:val="heading 1"/>
    <w:basedOn w:val="Normal"/>
    <w:next w:val="Normal"/>
    <w:link w:val="Naslov1Char"/>
    <w:uiPriority w:val="1"/>
    <w:qFormat/>
    <w:rsid w:val="00766663"/>
    <w:pPr>
      <w:keepNext/>
      <w:keepLines/>
      <w:spacing w:after="0" w:before="480"/>
      <w:outlineLvl w:val="0"/>
    </w:pPr>
    <w:rPr>
      <w:rFonts w:ascii="Cambria" w:eastAsia="Times New Roman" w:hAnsi="Cambria"/>
      <w:b/>
      <w:bCs/>
      <w:color w:val="365F91"/>
      <w:sz w:val="28"/>
      <w:szCs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85D"/>
    <w:rPr>
      <w:rFonts w:ascii="Tahoma" w:cs="Tahoma" w:eastAsia="Calibri" w:hAnsi="Tahoma"/>
      <w:sz w:val="16"/>
      <w:szCs w:val="16"/>
    </w:rPr>
  </w:style>
  <w:style w:styleId="Zaglavlje" w:type="paragraph">
    <w:name w:val="header"/>
    <w:basedOn w:val="Normal"/>
    <w:link w:val="ZaglavljeChar"/>
    <w:uiPriority w:val="99"/>
    <w:unhideWhenUsed/>
    <w:rsid w:val="003F385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85D"/>
    <w:rPr>
      <w:rFonts w:ascii="Calibri" w:cs="Times New Roman" w:eastAsia="Calibri" w:hAnsi="Calibri"/>
    </w:rPr>
  </w:style>
  <w:style w:styleId="Podnoje" w:type="paragraph">
    <w:name w:val="footer"/>
    <w:basedOn w:val="Normal"/>
    <w:link w:val="PodnojeChar"/>
    <w:uiPriority w:val="99"/>
    <w:unhideWhenUsed/>
    <w:rsid w:val="003F385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85D"/>
    <w:rPr>
      <w:rFonts w:ascii="Calibri" w:cs="Times New Roman" w:eastAsia="Calibri" w:hAnsi="Calibri"/>
    </w:rPr>
  </w:style>
  <w:style w:customStyle="1" w:styleId="GridTable5DarkAccent5" w:type="table">
    <w:name w:val="Grid Table 5 Dark Accent 5"/>
    <w:basedOn w:val="Obinatablica"/>
    <w:uiPriority w:val="50"/>
    <w:rsid w:val="00007B4E"/>
    <w:pPr>
      <w:spacing w:after="0" w:line="240" w:lineRule="auto"/>
    </w:pPr>
    <w:tblPr>
      <w:tblStyleRowBandSize w:val="1"/>
      <w:tblStyleColBandSize w:val="1"/>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Pr>
    <w:tcPr>
      <w:shd w:color="auto" w:fill="DEEAF6" w:val="clear"/>
    </w:tcPr>
    <w:tblStylePr w:type="firstRow">
      <w:rPr>
        <w:b/>
        <w:bCs/>
        <w:color w:val="FFFFFF"/>
      </w:rPr>
      <w:tblPr/>
      <w:tcPr>
        <w:tcBorders>
          <w:top w:color="FFFFFF" w:space="0" w:sz="4" w:val="single"/>
          <w:left w:color="FFFFFF" w:space="0" w:sz="4" w:val="single"/>
          <w:right w:color="FFFFFF" w:space="0" w:sz="4" w:val="single"/>
          <w:insideH w:val="nil"/>
          <w:insideV w:val="nil"/>
        </w:tcBorders>
        <w:shd w:color="auto" w:fill="5B9BD5" w:val="clear"/>
      </w:tcPr>
    </w:tblStylePr>
    <w:tblStylePr w:type="lastRow">
      <w:rPr>
        <w:b/>
        <w:bCs/>
        <w:color w:val="FFFFFF"/>
      </w:rPr>
      <w:tblPr/>
      <w:tcPr>
        <w:tcBorders>
          <w:left w:color="FFFFFF" w:space="0" w:sz="4" w:val="single"/>
          <w:bottom w:color="FFFFFF" w:space="0" w:sz="4" w:val="single"/>
          <w:right w:color="FFFFFF" w:space="0" w:sz="4" w:val="single"/>
          <w:insideH w:val="nil"/>
          <w:insideV w:val="nil"/>
        </w:tcBorders>
        <w:shd w:color="auto" w:fill="5B9BD5" w:val="clear"/>
      </w:tcPr>
    </w:tblStylePr>
    <w:tblStylePr w:type="firstCol">
      <w:rPr>
        <w:b/>
        <w:bCs/>
        <w:color w:val="FFFFFF"/>
      </w:rPr>
      <w:tblPr/>
      <w:tcPr>
        <w:tcBorders>
          <w:top w:color="FFFFFF" w:space="0" w:sz="4" w:val="single"/>
          <w:left w:color="FFFFFF" w:space="0" w:sz="4" w:val="single"/>
          <w:bottom w:color="FFFFFF" w:space="0" w:sz="4" w:val="single"/>
          <w:insideV w:val="nil"/>
        </w:tcBorders>
        <w:shd w:color="auto" w:fill="5B9BD5" w:val="clear"/>
      </w:tcPr>
    </w:tblStylePr>
    <w:tblStylePr w:type="lastCol">
      <w:rPr>
        <w:b/>
        <w:bCs/>
        <w:color w:val="FFFFFF"/>
      </w:rPr>
      <w:tblPr/>
      <w:tcPr>
        <w:tcBorders>
          <w:top w:color="FFFFFF" w:space="0" w:sz="4" w:val="single"/>
          <w:bottom w:color="FFFFFF" w:space="0" w:sz="4" w:val="single"/>
          <w:right w:color="FFFFFF" w:space="0" w:sz="4" w:val="single"/>
          <w:insideV w:val="nil"/>
        </w:tcBorders>
        <w:shd w:color="auto" w:fill="5B9BD5" w:val="clear"/>
      </w:tcPr>
    </w:tblStylePr>
    <w:tblStylePr w:type="band1Vert">
      <w:tblPr/>
      <w:tcPr>
        <w:shd w:color="auto" w:fill="BDD6EE" w:val="clear"/>
      </w:tcPr>
    </w:tblStylePr>
    <w:tblStylePr w:type="band1Horz">
      <w:tblPr/>
      <w:tcPr>
        <w:shd w:color="auto" w:fill="BDD6EE" w:val="clear"/>
      </w:tcPr>
    </w:tblStylePr>
  </w:style>
  <w:style w:customStyle="1" w:styleId="GridTable4Accent5" w:type="table">
    <w:name w:val="Grid Table 4 Accent 5"/>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styleId="Odlomakpopisa" w:type="paragraph">
    <w:name w:val="List Paragraph"/>
    <w:basedOn w:val="Normal"/>
    <w:uiPriority w:val="34"/>
    <w:qFormat/>
    <w:rsid w:val="00007B4E"/>
    <w:pPr>
      <w:ind w:left="720"/>
      <w:contextualSpacing/>
    </w:pPr>
  </w:style>
  <w:style w:customStyle="1" w:styleId="GridTable4Accent51" w:type="table">
    <w:name w:val="Grid Table 4 Accent 51"/>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customStyle="1" w:styleId="Naslov11" w:type="paragraph">
    <w:name w:val="Naslov 11"/>
    <w:basedOn w:val="Normal"/>
    <w:next w:val="Normal"/>
    <w:uiPriority w:val="9"/>
    <w:qFormat/>
    <w:rsid w:val="00766663"/>
    <w:pPr>
      <w:keepNext/>
      <w:keepLines/>
      <w:spacing w:after="0" w:before="480"/>
      <w:outlineLvl w:val="0"/>
    </w:pPr>
    <w:rPr>
      <w:rFonts w:ascii="Cambria" w:eastAsia="Times New Roman" w:hAnsi="Cambria"/>
      <w:b/>
      <w:bCs/>
      <w:color w:val="365F91"/>
      <w:sz w:val="28"/>
      <w:szCs w:val="28"/>
      <w:lang w:val="en-US"/>
    </w:rPr>
  </w:style>
  <w:style w:customStyle="1" w:styleId="Bezpopisa1" w:type="numbering">
    <w:name w:val="Bez popisa1"/>
    <w:next w:val="Bezpopisa"/>
    <w:uiPriority w:val="99"/>
    <w:semiHidden/>
    <w:unhideWhenUsed/>
    <w:rsid w:val="00766663"/>
  </w:style>
  <w:style w:customStyle="1" w:styleId="Naslov1Char" w:type="character">
    <w:name w:val="Naslov 1 Char"/>
    <w:basedOn w:val="Zadanifontodlomka"/>
    <w:link w:val="Naslov1"/>
    <w:uiPriority w:val="9"/>
    <w:rsid w:val="00766663"/>
    <w:rPr>
      <w:rFonts w:ascii="Cambria" w:cs="Times New Roman" w:eastAsia="Times New Roman" w:hAnsi="Cambria"/>
      <w:b/>
      <w:bCs/>
      <w:color w:val="365F91"/>
      <w:sz w:val="28"/>
      <w:szCs w:val="28"/>
      <w:lang w:val="en-US"/>
    </w:rPr>
  </w:style>
  <w:style w:customStyle="1" w:styleId="Hiperveza1" w:type="character">
    <w:name w:val="Hiperveza1"/>
    <w:basedOn w:val="Zadanifontodlomka"/>
    <w:uiPriority w:val="99"/>
    <w:semiHidden/>
    <w:unhideWhenUsed/>
    <w:rsid w:val="00766663"/>
    <w:rPr>
      <w:color w:val="0000FF"/>
      <w:u w:val="single"/>
    </w:rPr>
  </w:style>
  <w:style w:customStyle="1" w:styleId="SlijeenaHiperveza1" w:type="character">
    <w:name w:val="SlijeđenaHiperveza1"/>
    <w:basedOn w:val="Zadanifontodlomka"/>
    <w:uiPriority w:val="99"/>
    <w:semiHidden/>
    <w:unhideWhenUsed/>
    <w:rsid w:val="00766663"/>
    <w:rPr>
      <w:color w:val="800080"/>
      <w:u w:val="single"/>
    </w:rPr>
  </w:style>
  <w:style w:styleId="Sadraj1" w:type="paragraph">
    <w:name w:val="toc 1"/>
    <w:basedOn w:val="Normal"/>
    <w:next w:val="Normal"/>
    <w:autoRedefine/>
    <w:uiPriority w:val="1"/>
    <w:unhideWhenUsed/>
    <w:qFormat/>
    <w:rsid w:val="00766663"/>
    <w:pPr>
      <w:spacing w:after="100"/>
    </w:pPr>
    <w:rPr>
      <w:rFonts w:eastAsia="Times New Roman"/>
      <w:lang w:val="en-US"/>
    </w:rPr>
  </w:style>
  <w:style w:styleId="Tekstkomentara" w:type="paragraph">
    <w:name w:val="annotation text"/>
    <w:basedOn w:val="Normal"/>
    <w:link w:val="TekstkomentaraChar"/>
    <w:uiPriority w:val="99"/>
    <w:semiHidden/>
    <w:unhideWhenUsed/>
    <w:rsid w:val="00766663"/>
    <w:pPr>
      <w:spacing w:line="240" w:lineRule="auto"/>
    </w:pPr>
    <w:rPr>
      <w:rFonts w:eastAsia="Times New Roman"/>
      <w:sz w:val="20"/>
      <w:szCs w:val="20"/>
      <w:lang w:val="en-US"/>
    </w:rPr>
  </w:style>
  <w:style w:customStyle="1" w:styleId="TekstkomentaraChar" w:type="character">
    <w:name w:val="Tekst komentara Char"/>
    <w:basedOn w:val="Zadanifontodlomka"/>
    <w:link w:val="Tekstkomentara"/>
    <w:uiPriority w:val="99"/>
    <w:semiHidden/>
    <w:rsid w:val="00766663"/>
    <w:rPr>
      <w:rFonts w:ascii="Calibri" w:cs="Times New Roman" w:eastAsia="Times New Roman" w:hAnsi="Calibri"/>
      <w:sz w:val="20"/>
      <w:szCs w:val="20"/>
      <w:lang w:val="en-US"/>
    </w:rPr>
  </w:style>
  <w:style w:styleId="Predmetkomentara" w:type="paragraph">
    <w:name w:val="annotation subject"/>
    <w:basedOn w:val="Tekstkomentara"/>
    <w:next w:val="Tekstkomentara"/>
    <w:link w:val="PredmetkomentaraChar"/>
    <w:uiPriority w:val="99"/>
    <w:semiHidden/>
    <w:unhideWhenUsed/>
    <w:rsid w:val="00766663"/>
    <w:rPr>
      <w:b/>
      <w:bCs/>
    </w:rPr>
  </w:style>
  <w:style w:customStyle="1" w:styleId="PredmetkomentaraChar" w:type="character">
    <w:name w:val="Predmet komentara Char"/>
    <w:basedOn w:val="TekstkomentaraChar"/>
    <w:link w:val="Predmetkomentara"/>
    <w:uiPriority w:val="99"/>
    <w:semiHidden/>
    <w:rsid w:val="00766663"/>
    <w:rPr>
      <w:rFonts w:ascii="Calibri" w:cs="Times New Roman" w:eastAsia="Times New Roman" w:hAnsi="Calibri"/>
      <w:b/>
      <w:bCs/>
      <w:sz w:val="20"/>
      <w:szCs w:val="20"/>
      <w:lang w:val="en-US"/>
    </w:rPr>
  </w:style>
  <w:style w:customStyle="1" w:styleId="BezproredaChar" w:type="character">
    <w:name w:val="Bez proreda Char"/>
    <w:basedOn w:val="Zadanifontodlomka"/>
    <w:link w:val="Bezproreda"/>
    <w:uiPriority w:val="1"/>
    <w:locked/>
    <w:rsid w:val="00766663"/>
  </w:style>
  <w:style w:styleId="Bezproreda" w:type="paragraph">
    <w:name w:val="No Spacing"/>
    <w:link w:val="BezproredaChar"/>
    <w:uiPriority w:val="1"/>
    <w:qFormat/>
    <w:rsid w:val="00766663"/>
    <w:pPr>
      <w:spacing w:after="0" w:line="240" w:lineRule="auto"/>
    </w:pPr>
  </w:style>
  <w:style w:customStyle="1" w:styleId="TOCNaslov1" w:type="paragraph">
    <w:name w:val="TOC Naslov1"/>
    <w:basedOn w:val="Naslov1"/>
    <w:next w:val="Normal"/>
    <w:uiPriority w:val="39"/>
    <w:semiHidden/>
    <w:unhideWhenUsed/>
    <w:qFormat/>
    <w:rsid w:val="00766663"/>
  </w:style>
  <w:style w:styleId="Referencakomentara" w:type="character">
    <w:name w:val="annotation reference"/>
    <w:basedOn w:val="Zadanifontodlomka"/>
    <w:uiPriority w:val="99"/>
    <w:semiHidden/>
    <w:unhideWhenUsed/>
    <w:rsid w:val="00766663"/>
    <w:rPr>
      <w:sz w:val="16"/>
      <w:szCs w:val="16"/>
    </w:rPr>
  </w:style>
  <w:style w:customStyle="1" w:styleId="st1" w:type="character">
    <w:name w:val="st1"/>
    <w:basedOn w:val="Zadanifontodlomka"/>
    <w:rsid w:val="00766663"/>
  </w:style>
  <w:style w:styleId="Reetkatablice" w:type="table">
    <w:name w:val="Table Grid"/>
    <w:basedOn w:val="Obinatablica"/>
    <w:uiPriority w:val="59"/>
    <w:rsid w:val="00766663"/>
    <w:pPr>
      <w:spacing w:after="0" w:line="240" w:lineRule="auto"/>
    </w:pPr>
    <w:rPr>
      <w:rFonts w:ascii="Calibri" w:cs="Times New Roman" w:eastAsia="Times New Roman" w:hAnsi="Calibri"/>
      <w:lang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Light1" w:type="table">
    <w:name w:val="Table Grid Light1"/>
    <w:basedOn w:val="Obinatablica"/>
    <w:uiPriority w:val="40"/>
    <w:rsid w:val="00766663"/>
    <w:pPr>
      <w:spacing w:after="0" w:line="240" w:lineRule="auto"/>
    </w:pPr>
    <w:rPr>
      <w:rFonts w:ascii="Calibri" w:cs="Times New Roman" w:eastAsia="Times New Roman" w:hAnsi="Calibri"/>
      <w:lang w:val="en-US"/>
    </w:rPr>
    <w:tblPr>
      <w:tblInd w:type="nil" w:w="0"/>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customStyle="1" w:styleId="Naslov1Char1" w:type="character">
    <w:name w:val="Naslov 1 Char1"/>
    <w:basedOn w:val="Zadanifontodlomka"/>
    <w:uiPriority w:val="9"/>
    <w:rsid w:val="00766663"/>
    <w:rPr>
      <w:rFonts w:asciiTheme="majorHAnsi" w:cstheme="majorBidi" w:eastAsiaTheme="majorEastAsia" w:hAnsiTheme="majorHAnsi"/>
      <w:b/>
      <w:bCs/>
      <w:color w:themeColor="accent1" w:themeShade="BF" w:val="365F91"/>
      <w:sz w:val="28"/>
      <w:szCs w:val="28"/>
    </w:rPr>
  </w:style>
  <w:style w:styleId="Hiperveza" w:type="character">
    <w:name w:val="Hyperlink"/>
    <w:basedOn w:val="Zadanifontodlomka"/>
    <w:uiPriority w:val="99"/>
    <w:semiHidden/>
    <w:unhideWhenUsed/>
    <w:rsid w:val="00766663"/>
    <w:rPr>
      <w:color w:themeColor="hyperlink" w:val="0000FF"/>
      <w:u w:val="single"/>
    </w:rPr>
  </w:style>
  <w:style w:styleId="SlijeenaHiperveza" w:type="character">
    <w:name w:val="FollowedHyperlink"/>
    <w:basedOn w:val="Zadanifontodlomka"/>
    <w:uiPriority w:val="99"/>
    <w:semiHidden/>
    <w:unhideWhenUsed/>
    <w:rsid w:val="00766663"/>
    <w:rPr>
      <w:color w:themeColor="followedHyperlink" w:val="800080"/>
      <w:u w:val="single"/>
    </w:rPr>
  </w:style>
  <w:style w:customStyle="1" w:styleId="Bezpopisa2" w:type="numbering">
    <w:name w:val="Bez popisa2"/>
    <w:next w:val="Bezpopisa"/>
    <w:uiPriority w:val="99"/>
    <w:semiHidden/>
    <w:unhideWhenUsed/>
    <w:rsid w:val="006579C6"/>
  </w:style>
  <w:style w:customStyle="1" w:styleId="TableNormal" w:type="table">
    <w:name w:val="Table Normal"/>
    <w:uiPriority w:val="2"/>
    <w:semiHidden/>
    <w:unhideWhenUsed/>
    <w:qFormat/>
    <w:rsid w:val="006579C6"/>
    <w:pPr>
      <w:widowControl w:val="0"/>
      <w:spacing w:after="0" w:line="240" w:lineRule="auto"/>
    </w:pPr>
    <w:rPr>
      <w:lang w:val="en-US"/>
    </w:rPr>
    <w:tblPr>
      <w:tblInd w:type="dxa" w:w="0"/>
      <w:tblCellMar>
        <w:top w:type="dxa" w:w="0"/>
        <w:left w:type="dxa" w:w="0"/>
        <w:bottom w:type="dxa" w:w="0"/>
        <w:right w:type="dxa" w:w="0"/>
      </w:tblCellMar>
    </w:tblPr>
  </w:style>
  <w:style w:styleId="Sadraj2" w:type="paragraph">
    <w:name w:val="toc 2"/>
    <w:basedOn w:val="Normal"/>
    <w:uiPriority w:val="1"/>
    <w:qFormat/>
    <w:rsid w:val="006579C6"/>
    <w:pPr>
      <w:widowControl w:val="0"/>
      <w:spacing w:after="0" w:before="122" w:line="240" w:lineRule="auto"/>
      <w:ind w:hanging="367" w:left="352"/>
    </w:pPr>
    <w:rPr>
      <w:sz w:val="14"/>
      <w:szCs w:val="14"/>
      <w:lang w:val="en-US"/>
    </w:rPr>
  </w:style>
  <w:style w:styleId="Sadraj3" w:type="paragraph">
    <w:name w:val="toc 3"/>
    <w:basedOn w:val="Normal"/>
    <w:uiPriority w:val="1"/>
    <w:qFormat/>
    <w:rsid w:val="006579C6"/>
    <w:pPr>
      <w:widowControl w:val="0"/>
      <w:spacing w:after="0" w:before="256" w:line="240" w:lineRule="auto"/>
      <w:ind w:hanging="720" w:left="1072"/>
    </w:pPr>
    <w:rPr>
      <w:b/>
      <w:bCs/>
      <w:i/>
      <w:lang w:val="en-US"/>
    </w:rPr>
  </w:style>
  <w:style w:styleId="Sadraj4" w:type="paragraph">
    <w:name w:val="toc 4"/>
    <w:basedOn w:val="Normal"/>
    <w:uiPriority w:val="1"/>
    <w:qFormat/>
    <w:rsid w:val="006579C6"/>
    <w:pPr>
      <w:widowControl w:val="0"/>
      <w:spacing w:after="0" w:before="109" w:line="240" w:lineRule="auto"/>
      <w:ind w:hanging="720" w:left="1312"/>
    </w:pPr>
    <w:rPr>
      <w:i/>
      <w:sz w:val="18"/>
      <w:szCs w:val="18"/>
      <w:lang w:val="en-US"/>
    </w:rPr>
  </w:style>
  <w:style w:styleId="Tijeloteksta" w:type="paragraph">
    <w:name w:val="Body Text"/>
    <w:basedOn w:val="Normal"/>
    <w:link w:val="TijelotekstaChar"/>
    <w:uiPriority w:val="1"/>
    <w:qFormat/>
    <w:rsid w:val="006579C6"/>
    <w:pPr>
      <w:widowControl w:val="0"/>
      <w:spacing w:after="0" w:line="240" w:lineRule="auto"/>
      <w:ind w:left="112"/>
    </w:pPr>
    <w:rPr>
      <w:rFonts w:ascii="Times New Roman" w:eastAsia="Times New Roman" w:hAnsi="Times New Roman"/>
      <w:sz w:val="24"/>
      <w:szCs w:val="24"/>
      <w:lang w:val="en-US"/>
    </w:rPr>
  </w:style>
  <w:style w:customStyle="1" w:styleId="TijelotekstaChar" w:type="character">
    <w:name w:val="Tijelo teksta Char"/>
    <w:basedOn w:val="Zadanifontodlomka"/>
    <w:link w:val="Tijeloteksta"/>
    <w:uiPriority w:val="1"/>
    <w:rsid w:val="006579C6"/>
    <w:rPr>
      <w:rFonts w:ascii="Times New Roman" w:cs="Times New Roman" w:eastAsia="Times New Roman" w:hAnsi="Times New Roman"/>
      <w:sz w:val="24"/>
      <w:szCs w:val="24"/>
      <w:lang w:val="en-US"/>
    </w:rPr>
  </w:style>
  <w:style w:customStyle="1" w:styleId="TableParagraph" w:type="paragraph">
    <w:name w:val="Table Paragraph"/>
    <w:basedOn w:val="Normal"/>
    <w:uiPriority w:val="1"/>
    <w:qFormat/>
    <w:rsid w:val="006579C6"/>
    <w:pPr>
      <w:widowControl w:val="0"/>
      <w:spacing w:after="0" w:line="240" w:lineRule="auto"/>
    </w:pPr>
    <w:rPr>
      <w:lang w:val="en-US"/>
    </w:rPr>
  </w:style>
  <w:style w:styleId="Tekstrezerviranogmjesta" w:type="character">
    <w:name w:val="Placeholder Text"/>
    <w:basedOn w:val="Zadanifontodlomka"/>
    <w:uiPriority w:val="99"/>
    <w:semiHidden/>
    <w:rsid w:val="00B50FA8"/>
    <w:rPr>
      <w:color w:val="808080"/>
      <w:bdr w:color="auto" w:space="0" w:sz="0" w:val="none"/>
      <w:shd w:color="auto" w:fill="auto" w:val="clear"/>
    </w:rPr>
  </w:style>
  <w:style w:customStyle="1" w:styleId="eSPISCCParagraphDefaultFont" w:type="character">
    <w:name w:val="eSPIS_CC_Paragraph Default Font"/>
    <w:basedOn w:val="Zadanifontodlomka"/>
    <w:rsid w:val="00B50FA8"/>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0FA8"/>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0FA8"/>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0FA8"/>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00347">
      <w:bodyDiv w:val="true"/>
      <w:marLeft w:val="0"/>
      <w:marRight w:val="0"/>
      <w:marTop w:val="0"/>
      <w:marBottom w:val="0"/>
      <w:divBdr>
        <w:top w:space="0" w:sz="0" w:color="auto" w:val="none"/>
        <w:left w:space="0" w:sz="0" w:color="auto" w:val="none"/>
        <w:bottom w:space="0" w:sz="0" w:color="auto" w:val="none"/>
        <w:right w:space="0" w:sz="0" w:color="auto" w:val="none"/>
      </w:divBdr>
    </w:div>
    <w:div w:id="50160991">
      <w:bodyDiv w:val="true"/>
      <w:marLeft w:val="0"/>
      <w:marRight w:val="0"/>
      <w:marTop w:val="0"/>
      <w:marBottom w:val="0"/>
      <w:divBdr>
        <w:top w:space="0" w:sz="0" w:color="auto" w:val="none"/>
        <w:left w:space="0" w:sz="0" w:color="auto" w:val="none"/>
        <w:bottom w:space="0" w:sz="0" w:color="auto" w:val="none"/>
        <w:right w:space="0" w:sz="0" w:color="auto" w:val="none"/>
      </w:divBdr>
    </w:div>
    <w:div w:id="125005043">
      <w:bodyDiv w:val="true"/>
      <w:marLeft w:val="0"/>
      <w:marRight w:val="0"/>
      <w:marTop w:val="0"/>
      <w:marBottom w:val="0"/>
      <w:divBdr>
        <w:top w:space="0" w:sz="0" w:color="auto" w:val="none"/>
        <w:left w:space="0" w:sz="0" w:color="auto" w:val="none"/>
        <w:bottom w:space="0" w:sz="0" w:color="auto" w:val="none"/>
        <w:right w:space="0" w:sz="0" w:color="auto" w:val="none"/>
      </w:divBdr>
    </w:div>
    <w:div w:id="647443224">
      <w:bodyDiv w:val="true"/>
      <w:marLeft w:val="0"/>
      <w:marRight w:val="0"/>
      <w:marTop w:val="0"/>
      <w:marBottom w:val="0"/>
      <w:divBdr>
        <w:top w:space="0" w:sz="0" w:color="auto" w:val="none"/>
        <w:left w:space="0" w:sz="0" w:color="auto" w:val="none"/>
        <w:bottom w:space="0" w:sz="0" w:color="auto" w:val="none"/>
        <w:right w:space="0" w:sz="0" w:color="auto" w:val="none"/>
      </w:divBdr>
    </w:div>
    <w:div w:id="11807021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St-492/2018</izvorni_sadrzaj>
    <derivirana_varijabla naziv="DomainObject.Predmet.OznakaBroj_1">St-492/2018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BIO-SAN d.o.o. zastupanog po punomoćniku Pavao Mrkonjić</izvorni_sadrzaj>
    <derivirana_varijabla naziv="DomainObject.Predmet.ProtustrankaFormated_1">  BIO-SAN d.o.o. zastupanog po punomoćniku Pavao Mrkonjić</derivirana_varijabla>
  </DomainObject.Predmet.ProtustrankaFormated>
  <DomainObject.Predmet.ProtustrankaFormatedOIB>
    <izvorni_sadrzaj>  BIO-SAN d.o.o., OIB 15032627194 zastupanog po punomoćniku Pavao Mrkonjić</izvorni_sadrzaj>
    <derivirana_varijabla naziv="DomainObject.Predmet.ProtustrankaFormatedOIB_1">  BIO-SAN d.o.o., OIB 15032627194 zastupanog po punomoćniku Pavao Mrkonjić</derivirana_varijabla>
  </DomainObject.Predmet.ProtustrankaFormatedOIB>
  <DomainObject.Predmet.ProtustrankaFormatedWithAdress>
    <izvorni_sadrzaj> BIO-SAN d.o.o., Sopnička 42/c, 10000 Zagreb zastupanog po punomoćniku Pavao Mrkonjić</izvorni_sadrzaj>
    <derivirana_varijabla naziv="DomainObject.Predmet.ProtustrankaFormatedWithAdress_1"> BIO-SAN d.o.o., Sopnička 42/c, 10000 Zagreb zastupanog po punomoćniku Pavao Mrkonjić</derivirana_varijabla>
  </DomainObject.Predmet.ProtustrankaFormatedWithAdress>
  <DomainObject.Predmet.ProtustrankaFormatedWithAdressOIB>
    <izvorni_sadrzaj> BIO-SAN d.o.o., OIB 15032627194, Sopnička 42/c, 10000 Zagreb zastupanog po punomoćniku Pavao Mrkonjić</izvorni_sadrzaj>
    <derivirana_varijabla naziv="DomainObject.Predmet.ProtustrankaFormatedWithAdressOIB_1"> BIO-SAN d.o.o., OIB 15032627194, Sopnička 42/c, 10000 Zagreb zastupanog po punomoćniku Pavao Mrkonjić</derivirana_varijabla>
  </DomainObject.Predmet.ProtustrankaFormatedWithAdressOIB>
  <DomainObject.Predmet.ProtustrankaWithAdress>
    <izvorni_sadrzaj>BIO-SAN d.o.o. Sopnička 42/c, 10000 Zagreb</izvorni_sadrzaj>
    <derivirana_varijabla naziv="DomainObject.Predmet.ProtustrankaWithAdress_1">BIO-SAN d.o.o. Sopnička 42/c, 10000 Zagreb</derivirana_varijabla>
  </DomainObject.Predmet.ProtustrankaWithAdress>
  <DomainObject.Predmet.ProtustrankaWithAdressOIB>
    <izvorni_sadrzaj>BIO-SAN d.o.o., OIB 15032627194, Sopnička 42/c, 10000 Zagreb</izvorni_sadrzaj>
    <derivirana_varijabla naziv="DomainObject.Predmet.ProtustrankaWithAdressOIB_1">BIO-SAN d.o.o., OIB 15032627194, Sopnička 42/c, 10000 Zagreb</derivirana_varijabla>
  </DomainObject.Predmet.ProtustrankaWithAdressOIB>
  <DomainObject.Predmet.ProtustrankaNazivFormated>
    <izvorni_sadrzaj>BIO-SAN d.o.o.</izvorni_sadrzaj>
    <derivirana_varijabla naziv="DomainObject.Predmet.ProtustrankaNazivFormated_1">BIO-SAN d.o.o.</derivirana_varijabla>
  </DomainObject.Predmet.ProtustrankaNazivFormated>
  <DomainObject.Predmet.ProtustrankaNazivFormatedOIB>
    <izvorni_sadrzaj>BIO-SAN d.o.o., OIB 15032627194</izvorni_sadrzaj>
    <derivirana_varijabla naziv="DomainObject.Predmet.ProtustrankaNazivFormatedOIB_1">BIO-SAN d.o.o., OIB 15032627194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BIO-SAN d.o.o.</izvorni_sadrzaj>
    <derivirana_varijabla naziv="DomainObject.Predmet.StrankaFormated_1">  BIO-SAN d.o.o.</derivirana_varijabla>
  </DomainObject.Predmet.StrankaFormated>
  <DomainObject.Predmet.StrankaFormatedOIB>
    <izvorni_sadrzaj>  BIO-SAN d.o.o., OIB 15032627194</izvorni_sadrzaj>
    <derivirana_varijabla naziv="DomainObject.Predmet.StrankaFormatedOIB_1">  BIO-SAN d.o.o., OIB 15032627194</derivirana_varijabla>
  </DomainObject.Predmet.StrankaFormatedOIB>
  <DomainObject.Predmet.StrankaFormatedWithAdress>
    <izvorni_sadrzaj> BIO-SAN d.o.o., Sopnička 42/c, 10000 Zagreb</izvorni_sadrzaj>
    <derivirana_varijabla naziv="DomainObject.Predmet.StrankaFormatedWithAdress_1"> BIO-SAN d.o.o., Sopnička 42/c, 10000 Zagreb</derivirana_varijabla>
  </DomainObject.Predmet.StrankaFormatedWithAdress>
  <DomainObject.Predmet.StrankaFormatedWithAdressOIB>
    <izvorni_sadrzaj> BIO-SAN d.o.o., OIB 15032627194, Sopnička 42/c, 10000 Zagreb</izvorni_sadrzaj>
    <derivirana_varijabla naziv="DomainObject.Predmet.StrankaFormatedWithAdressOIB_1"> BIO-SAN d.o.o., OIB 15032627194, Sopnička 42/c, 10000 Zagreb</derivirana_varijabla>
  </DomainObject.Predmet.StrankaFormatedWithAdressOIB>
  <DomainObject.Predmet.StrankaWithAdress>
    <izvorni_sadrzaj>BIO-SAN d.o.o. Sopnička 42/c,10000 Zagreb</izvorni_sadrzaj>
    <derivirana_varijabla naziv="DomainObject.Predmet.StrankaWithAdress_1">BIO-SAN d.o.o. Sopnička 42/c,10000 Zagreb</derivirana_varijabla>
  </DomainObject.Predmet.StrankaWithAdress>
  <DomainObject.Predmet.StrankaWithAdressOIB>
    <izvorni_sadrzaj>BIO-SAN d.o.o., OIB 15032627194, Sopnička 42/c,10000 Zagreb</izvorni_sadrzaj>
    <derivirana_varijabla naziv="DomainObject.Predmet.StrankaWithAdressOIB_1">BIO-SAN d.o.o., OIB 15032627194, Sopnička 42/c,10000 Zagreb</derivirana_varijabla>
  </DomainObject.Predmet.StrankaWithAdressOIB>
  <DomainObject.Predmet.StrankaNazivFormated>
    <izvorni_sadrzaj>BIO-SAN d.o.o.</izvorni_sadrzaj>
    <derivirana_varijabla naziv="DomainObject.Predmet.StrankaNazivFormated_1">BIO-SAN d.o.o.</derivirana_varijabla>
  </DomainObject.Predmet.StrankaNazivFormated>
  <DomainObject.Predmet.StrankaNazivFormatedOIB>
    <izvorni_sadrzaj>BIO-SAN d.o.o., OIB 15032627194</izvorni_sadrzaj>
    <derivirana_varijabla naziv="DomainObject.Predmet.StrankaNazivFormatedOIB_1">BIO-SAN d.o.o., OIB 15032627194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BIO-SAN d.o.o.</item>
    </izvorni_sadrzaj>
    <derivirana_varijabla naziv="DomainObject.Predmet.StrankaListFormated_1">
      <item>BIO-SAN d.o.o.</item>
    </derivirana_varijabla>
  </DomainObject.Predmet.StrankaListFormated>
  <DomainObject.Predmet.StrankaListFormatedOIB>
    <izvorni_sadrzaj>
      <item>BIO-SAN d.o.o., OIB 15032627194</item>
    </izvorni_sadrzaj>
    <derivirana_varijabla naziv="DomainObject.Predmet.StrankaListFormatedOIB_1">
      <item>BIO-SAN d.o.o., OIB 15032627194</item>
    </derivirana_varijabla>
  </DomainObject.Predmet.StrankaListFormatedOIB>
  <DomainObject.Predmet.StrankaListFormatedWithAdress>
    <izvorni_sadrzaj>
      <item>BIO-SAN d.o.o., Sopnička 42/c, 10000 Zagreb</item>
    </izvorni_sadrzaj>
    <derivirana_varijabla naziv="DomainObject.Predmet.StrankaListFormatedWithAdress_1">
      <item>BIO-SAN d.o.o., Sopnička 42/c, 10000 Zagreb</item>
    </derivirana_varijabla>
  </DomainObject.Predmet.StrankaListFormatedWithAdress>
  <DomainObject.Predmet.StrankaListFormatedWithAdressOIB>
    <izvorni_sadrzaj>
      <item>BIO-SAN d.o.o., OIB 15032627194, Sopnička 42/c, 10000 Zagreb</item>
    </izvorni_sadrzaj>
    <derivirana_varijabla naziv="DomainObject.Predmet.StrankaListFormatedWithAdressOIB_1">
      <item>BIO-SAN d.o.o., OIB 15032627194, Sopnička 42/c, 10000 Zagreb</item>
    </derivirana_varijabla>
  </DomainObject.Predmet.StrankaListFormatedWithAdressOIB>
  <DomainObject.Predmet.StrankaListNazivFormated>
    <izvorni_sadrzaj>
      <item>BIO-SAN d.o.o.</item>
    </izvorni_sadrzaj>
    <derivirana_varijabla naziv="DomainObject.Predmet.StrankaListNazivFormated_1">
      <item>BIO-SAN d.o.o.</item>
    </derivirana_varijabla>
  </DomainObject.Predmet.StrankaListNazivFormated>
  <DomainObject.Predmet.StrankaListNazivFormatedOIB>
    <izvorni_sadrzaj>
      <item>BIO-SAN d.o.o., OIB 15032627194</item>
    </izvorni_sadrzaj>
    <derivirana_varijabla naziv="DomainObject.Predmet.StrankaListNazivFormatedOIB_1">
      <item>BIO-SAN d.o.o., OIB 15032627194</item>
    </derivirana_varijabla>
  </DomainObject.Predmet.StrankaListNazivFormatedOIB>
  <DomainObject.Predmet.ProtuStrankaListFormated>
    <izvorni_sadrzaj>
      <item>BIO-SAN d.o.o. zastupanog po punomoćniku Pavao Mrkonjić</item>
    </izvorni_sadrzaj>
    <derivirana_varijabla naziv="DomainObject.Predmet.ProtuStrankaListFormated_1">
      <item>BIO-SAN d.o.o. zastupanog po punomoćniku Pavao Mrkonjić</item>
    </derivirana_varijabla>
  </DomainObject.Predmet.ProtuStrankaListFormated>
  <DomainObject.Predmet.ProtuStrankaListFormatedOIB>
    <izvorni_sadrzaj>
      <item>BIO-SAN d.o.o., OIB 15032627194 zastupanog po punomoćniku Pavao Mrkonjić</item>
    </izvorni_sadrzaj>
    <derivirana_varijabla naziv="DomainObject.Predmet.ProtuStrankaListFormatedOIB_1">
      <item>BIO-SAN d.o.o., OIB 15032627194 zastupanog po punomoćniku Pavao Mrkonjić</item>
    </derivirana_varijabla>
  </DomainObject.Predmet.ProtuStrankaListFormatedOIB>
  <DomainObject.Predmet.ProtuStrankaListFormatedWithAdress>
    <izvorni_sadrzaj>
      <item>BIO-SAN d.o.o., Sopnička 42/c, 10000 Zagreb zastupanog po punomoćniku Pavao Mrkonjić</item>
    </izvorni_sadrzaj>
    <derivirana_varijabla naziv="DomainObject.Predmet.ProtuStrankaListFormatedWithAdress_1">
      <item>BIO-SAN d.o.o., Sopnička 42/c, 10000 Zagreb zastupanog po punomoćniku Pavao Mrkonjić</item>
    </derivirana_varijabla>
  </DomainObject.Predmet.ProtuStrankaListFormatedWithAdress>
  <DomainObject.Predmet.ProtuStrankaListFormatedWithAdressOIB>
    <izvorni_sadrzaj>
      <item>BIO-SAN d.o.o., OIB 15032627194, Sopnička 42/c, 10000 Zagreb zastupanog po punomoćniku Pavao Mrkonjić</item>
    </izvorni_sadrzaj>
    <derivirana_varijabla naziv="DomainObject.Predmet.ProtuStrankaListFormatedWithAdressOIB_1">
      <item>BIO-SAN d.o.o., OIB 15032627194, Sopnička 42/c, 10000 Zagreb zastupanog po punomoćniku Pavao Mrkonjić</item>
    </derivirana_varijabla>
  </DomainObject.Predmet.ProtuStrankaListFormatedWithAdressOIB>
  <DomainObject.Predmet.ProtuStrankaListNazivFormated>
    <izvorni_sadrzaj>
      <item>BIO-SAN d.o.o.</item>
    </izvorni_sadrzaj>
    <derivirana_varijabla naziv="DomainObject.Predmet.ProtuStrankaListNazivFormated_1">
      <item>BIO-SAN d.o.o.</item>
    </derivirana_varijabla>
  </DomainObject.Predmet.ProtuStrankaListNazivFormated>
  <DomainObject.Predmet.ProtuStrankaListNazivFormatedOIB>
    <izvorni_sadrzaj>
      <item>BIO-SAN d.o.o., OIB 15032627194</item>
    </izvorni_sadrzaj>
    <derivirana_varijabla naziv="DomainObject.Predmet.ProtuStrankaListNazivFormatedOIB_1">
      <item>BIO-SAN d.o.o., OIB 15032627194</item>
    </derivirana_varijabla>
  </DomainObject.Predmet.ProtuStrankaListNazivFormatedOIB>
  <DomainObject.Predmet.OstaliListFormated>
    <izvorni_sadrzaj>
      <item>Pavao Mrkonjić punomoćnik sudionika u postupku BIO-SAN d.o.o.</item>
    </izvorni_sadrzaj>
    <derivirana_varijabla naziv="DomainObject.Predmet.OstaliListFormated_1">
      <item>Pavao Mrkonjić punomoćnik sudionika u postupku BIO-SAN d.o.o.</item>
    </derivirana_varijabla>
  </DomainObject.Predmet.OstaliListFormated>
  <DomainObject.Predmet.OstaliListFormatedOIB>
    <izvorni_sadrzaj>
      <item>Pavao Mrkonjić, OIB 50443048410 punomoćnik sudionika u postupku BIO-SAN d.o.o.</item>
    </izvorni_sadrzaj>
    <derivirana_varijabla naziv="DomainObject.Predmet.OstaliListFormatedOIB_1">
      <item>Pavao Mrkonjić, OIB 50443048410 punomoćnik sudionika u postupku BIO-SAN d.o.o.</item>
    </derivirana_varijabla>
  </DomainObject.Predmet.OstaliListFormatedOIB>
  <DomainObject.Predmet.OstaliListFormatedWithAdress>
    <izvorni_sadrzaj>
      <item>Pavao Mrkonjić, Ante Topić Mimare 24, 10000 Zagreb punomoćnik sudionika u postupku BIO-SAN d.o.o.</item>
    </izvorni_sadrzaj>
    <derivirana_varijabla naziv="DomainObject.Predmet.OstaliListFormatedWithAdress_1">
      <item>Pavao Mrkonjić, Ante Topić Mimare 24, 10000 Zagreb punomoćnik sudionika u postupku BIO-SAN d.o.o.</item>
    </derivirana_varijabla>
  </DomainObject.Predmet.OstaliListFormatedWithAdress>
  <DomainObject.Predmet.OstaliListFormatedWithAdressOIB>
    <izvorni_sadrzaj>
      <item>Pavao Mrkonjić, OIB 50443048410, Ante Topić Mimare 24, 10000 Zagreb punomoćnik sudionika u postupku BIO-SAN d.o.o.</item>
    </izvorni_sadrzaj>
    <derivirana_varijabla naziv="DomainObject.Predmet.OstaliListFormatedWithAdressOIB_1">
      <item>Pavao Mrkonjić, OIB 50443048410, Ante Topić Mimare 24, 10000 Zagreb punomoćnik sudionika u postupku BIO-SAN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BIO-SAN d.o.o.</izvorni_sadrzaj>
    <derivirana_varijabla naziv="DomainObject.Predmet.StrankaIDrugi_1">BIO-SAN d.o.o.</derivirana_varijabla>
  </DomainObject.Predmet.StrankaIDrugi>
  <DomainObject.Predmet.ProtustrankaIDrugi>
    <izvorni_sadrzaj>BIO-SAN d.o.o.</izvorni_sadrzaj>
    <derivirana_varijabla naziv="DomainObject.Predmet.ProtustrankaIDrugi_1">BIO-SAN d.o.o.</derivirana_varijabla>
  </DomainObject.Predmet.ProtustrankaIDrugi>
  <DomainObject.Predmet.StrankaIDrugiAdressOIB>
    <izvorni_sadrzaj>BIO-SAN d.o.o., OIB 15032627194, Sopnička 42/c, 10000 Zagreb</izvorni_sadrzaj>
    <derivirana_varijabla naziv="DomainObject.Predmet.StrankaIDrugiAdressOIB_1">BIO-SAN d.o.o., OIB 15032627194, Sopnička 42/c, 10000 Zagreb</derivirana_varijabla>
  </DomainObject.Predmet.StrankaIDrugiAdressOIB>
  <DomainObject.Predmet.ProtustrankaIDrugiAdressOIB>
    <izvorni_sadrzaj>BIO-SAN d.o.o., OIB 15032627194, Sopnička 42/c, 10000 Zagreb</izvorni_sadrzaj>
    <derivirana_varijabla naziv="DomainObject.Predmet.ProtustrankaIDrugiAdressOIB_1">BIO-SAN d.o.o., OIB 15032627194, Sopnička 42/c,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BIO-SAN d.o.o.</item>
      <item>BIO-SAN d.o.o.</item>
      <item>Pavao Mrkonjić</item>
    </izvorni_sadrzaj>
    <derivirana_varijabla naziv="DomainObject.Predmet.SudioniciListNaziv_1">
      <item>BIO-SAN d.o.o.</item>
      <item>BIO-SAN d.o.o.</item>
      <item>Pavao Mrkonjić</item>
    </derivirana_varijabla>
  </DomainObject.Predmet.SudioniciListNaziv>
  <DomainObject.Predmet.SudioniciListAdressOIB>
    <izvorni_sadrzaj>
      <item>BIO-SAN d.o.o., OIB 15032627194, Sopnička 42/c,10000 Zagreb</item>
      <item>BIO-SAN d.o.o., OIB 15032627194, Sopnička 42/c,10000 Zagreb</item>
      <item>Pavao Mrkonjić, OIB 50443048410, Ante Topić Mimare 24,10000 Zagreb</item>
    </izvorni_sadrzaj>
    <derivirana_varijabla naziv="DomainObject.Predmet.SudioniciListAdressOIB_1">
      <item>BIO-SAN d.o.o., OIB 15032627194, Sopnička 42/c,10000 Zagreb</item>
      <item>BIO-SAN d.o.o., OIB 15032627194, Sopnička 42/c,10000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15032627194</item>
      <item>, OIB 15032627194</item>
      <item>, OIB 50443048410</item>
    </izvorni_sadrzaj>
    <derivirana_varijabla naziv="DomainObject.Predmet.SudioniciListNazivOIB_1">
      <item>, OIB 15032627194</item>
      <item>, OIB 15032627194</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St-492/2018-37</izvorni_sadrzaj>
    <derivirana_varijabla naziv="DomainObject.PredzadnjaOdlukaIzPredmeta.Oznaka_1">St-492/2018-37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5730</properties:Words>
  <properties:Characters>30785</properties:Characters>
  <properties:Lines>980</properties:Lines>
  <properties:Paragraphs>468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2018-10-17T10:15:00Z</dcterms:created>
  <dc:creator>Draženka Prpić</dc:creator>
  <cp:lastModifiedBy>Draženka Prpić</cp:lastModifiedBy>
  <cp:lastPrinted>2018-11-06T12:56:00Z</cp:lastPrinted>
  <dcterms:modified xmlns:xsi="http://www.w3.org/2001/XMLSchema-instance" xsi:type="dcterms:W3CDTF">2018-11-06T12:59:00Z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(RJEŠENJE-POTVRDA PREDSTEČAJNOG SPORAZUMA-St-492-18.docx)</vt:lpwstr>
  </prop:property>
  <prop:property name="CC_coloring" pid="4" fmtid="{D5CDD505-2E9C-101B-9397-08002B2CF9AE}">
    <vt:bool>false</vt:bool>
  </prop:property>
  <prop:property name="BrojStranica" pid="5" fmtid="{D5CDD505-2E9C-101B-9397-08002B2CF9AE}">
    <vt:i4>13</vt:i4>
  </prop:property>
</prop:Properties>
</file>