
<file path=[Content_Types].xml><?xml version="1.0" encoding="utf-8"?>
<Types xmlns="http://schemas.openxmlformats.org/package/2006/content-types">
  <Default ContentType="application/vnd.openxmlformats-package.relationships+xml" Extension="rels"/>
  <Default ContentType="application/xml" Extension="xml"/>
  <Override PartName="/customXml/item1b.xml" ContentType="application/xml"/>
  <Override PartName="/customXml/itemProps1.xml" ContentType="application/vnd.openxmlformats-officedocument.customXmlProperties+xml"/>
  <Override PartName="/customXml/itemProps1d.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27870" w14:paraId="6427870" w:rsidRDefault="00F41187" w:rsidP="00A64865" w:rsidR="00F41187" w:rsidRPr="00F41187">
      <w:pPr>
        <w15:collapsed w:val="false"/>
        <w:rPr>
          <w:b/>
          <w:sz w:val="24"/>
          <w:szCs w:val="24"/>
        </w:rPr>
      </w:pPr>
      <w:bookmarkStart w:name="_GoBack" w:id="0"/>
      <w:bookmarkEnd w:id="0"/>
      <w:r w:rsidRPr="00F41187">
        <w:rPr>
          <w:b/>
          <w:sz w:val="24"/>
          <w:szCs w:val="24"/>
        </w:rPr>
        <w:t>Stečajni upravitelj</w:t>
      </w:r>
    </w:p>
    <w:p w:rsidRDefault="00A64865" w:rsidP="00A64865" w:rsidR="00A64865" w:rsidRPr="00A64865">
      <w:pPr>
        <w:rPr>
          <w:b/>
          <w:sz w:val="24"/>
          <w:szCs w:val="24"/>
          <w:lang w:eastAsia="hr-HR"/>
        </w:rPr>
      </w:pPr>
      <w:r w:rsidRPr="00A64865">
        <w:rPr>
          <w:b/>
          <w:sz w:val="24"/>
          <w:szCs w:val="24"/>
          <w:lang w:eastAsia="hr-HR"/>
        </w:rPr>
        <w:t>Boris Hmelina, dipl.oec.</w:t>
      </w:r>
    </w:p>
    <w:p w:rsidRDefault="00A64865" w:rsidP="00A64865" w:rsidR="00A64865" w:rsidRPr="00A64865">
      <w:pPr>
        <w:rPr>
          <w:sz w:val="24"/>
          <w:szCs w:val="24"/>
          <w:lang w:eastAsia="hr-HR"/>
        </w:rPr>
      </w:pPr>
      <w:r w:rsidRPr="00A64865">
        <w:rPr>
          <w:sz w:val="24"/>
          <w:szCs w:val="24"/>
          <w:lang w:eastAsia="hr-HR"/>
        </w:rPr>
        <w:t>10000 Zagreb, Fraterščica 81</w:t>
      </w:r>
    </w:p>
    <w:p w:rsidRDefault="00A64865" w:rsidP="00A64865" w:rsidR="00A64865" w:rsidRPr="00A64865">
      <w:pPr>
        <w:pBdr>
          <w:bottom w:space="1" w:sz="4" w:color="auto" w:val="single"/>
        </w:pBdr>
        <w:rPr>
          <w:sz w:val="24"/>
          <w:szCs w:val="24"/>
          <w:lang w:eastAsia="hr-HR"/>
        </w:rPr>
      </w:pPr>
      <w:r w:rsidRPr="00A64865">
        <w:rPr>
          <w:sz w:val="24"/>
          <w:szCs w:val="24"/>
          <w:lang w:eastAsia="hr-HR"/>
        </w:rPr>
        <w:t>Tel. 01/3737794, mob. 098/ 9815813</w:t>
      </w:r>
    </w:p>
    <w:p w:rsidRDefault="00F41187" w:rsidP="00F41187" w:rsidR="00F41187" w:rsidRPr="00F41187">
      <w:pPr>
        <w:rPr>
          <w:b/>
          <w:sz w:val="24"/>
          <w:szCs w:val="24"/>
        </w:rPr>
      </w:pPr>
    </w:p>
    <w:p w:rsidRDefault="00265FCA" w:rsidP="00D31A7F" w:rsidR="00265FCA" w:rsidRPr="00F41187">
      <w:pPr>
        <w:rPr>
          <w:sz w:val="24"/>
          <w:szCs w:val="24"/>
        </w:rPr>
      </w:pPr>
    </w:p>
    <w:p w:rsidRDefault="00265FCA" w:rsidP="00D31A7F" w:rsidR="00265FCA" w:rsidRPr="00F41187">
      <w:pPr>
        <w:rPr>
          <w:sz w:val="24"/>
          <w:szCs w:val="24"/>
        </w:rPr>
      </w:pPr>
    </w:p>
    <w:p w:rsidRDefault="00EA2F01" w:rsidP="00D31A7F" w:rsidR="00C87713" w:rsidRPr="00F41187">
      <w:pPr>
        <w:rPr>
          <w:b/>
          <w:sz w:val="24"/>
          <w:szCs w:val="24"/>
        </w:rPr>
      </w:pPr>
      <w:r w:rsidRPr="00F41187">
        <w:rPr>
          <w:b/>
          <w:sz w:val="24"/>
          <w:szCs w:val="24"/>
        </w:rPr>
        <w:tab/>
      </w:r>
      <w:r w:rsidRPr="00F41187">
        <w:rPr>
          <w:b/>
          <w:sz w:val="24"/>
          <w:szCs w:val="24"/>
        </w:rPr>
        <w:tab/>
      </w:r>
      <w:r w:rsidRPr="00F41187">
        <w:rPr>
          <w:b/>
          <w:sz w:val="24"/>
          <w:szCs w:val="24"/>
        </w:rPr>
        <w:tab/>
      </w:r>
      <w:r w:rsidRPr="00F41187">
        <w:rPr>
          <w:b/>
          <w:sz w:val="24"/>
          <w:szCs w:val="24"/>
        </w:rPr>
        <w:tab/>
      </w:r>
      <w:r w:rsidRPr="00F41187">
        <w:rPr>
          <w:b/>
          <w:sz w:val="24"/>
          <w:szCs w:val="24"/>
        </w:rPr>
        <w:tab/>
      </w:r>
      <w:r w:rsidRPr="00F41187">
        <w:rPr>
          <w:b/>
          <w:sz w:val="24"/>
          <w:szCs w:val="24"/>
        </w:rPr>
        <w:tab/>
      </w:r>
    </w:p>
    <w:p w:rsidRDefault="00EA2F01" w:rsidP="00D31A7F" w:rsidR="00172718" w:rsidRPr="00F41187">
      <w:pPr>
        <w:rPr>
          <w:b/>
          <w:sz w:val="24"/>
          <w:szCs w:val="24"/>
        </w:rPr>
      </w:pPr>
      <w:r w:rsidRPr="00F41187">
        <w:rPr>
          <w:b/>
          <w:sz w:val="24"/>
          <w:szCs w:val="24"/>
        </w:rPr>
        <w:tab/>
      </w:r>
    </w:p>
    <w:p w:rsidRDefault="00E84C46" w:rsidP="00957C18" w:rsidR="00E84C46" w:rsidRPr="00F41187">
      <w:pPr>
        <w:ind w:firstLine="11" w:left="3544"/>
        <w:rPr>
          <w:b/>
          <w:sz w:val="24"/>
          <w:szCs w:val="24"/>
        </w:rPr>
      </w:pPr>
      <w:r w:rsidRPr="00F41187">
        <w:rPr>
          <w:b/>
          <w:sz w:val="24"/>
          <w:szCs w:val="24"/>
        </w:rPr>
        <w:t>TRGOVAČKI SUD U ZAGREBU</w:t>
      </w:r>
    </w:p>
    <w:p w:rsidRDefault="00EA2F01" w:rsidP="00957C18" w:rsidR="00EA2F01" w:rsidRPr="00F41187">
      <w:pPr>
        <w:ind w:firstLine="11" w:left="3544"/>
        <w:rPr>
          <w:b/>
          <w:sz w:val="24"/>
          <w:szCs w:val="24"/>
        </w:rPr>
      </w:pPr>
    </w:p>
    <w:p w:rsidRDefault="00C87713" w:rsidP="00957C18" w:rsidR="00C87713" w:rsidRPr="00F41187">
      <w:pPr>
        <w:ind w:firstLine="11" w:left="3544"/>
        <w:rPr>
          <w:b/>
          <w:sz w:val="24"/>
          <w:szCs w:val="24"/>
          <w:u w:val="single"/>
        </w:rPr>
      </w:pPr>
      <w:r w:rsidRPr="00F41187">
        <w:rPr>
          <w:b/>
          <w:sz w:val="24"/>
          <w:szCs w:val="24"/>
          <w:u w:val="single"/>
        </w:rPr>
        <w:t>Na posl. br</w:t>
      </w:r>
      <w:r w:rsidR="00A64865" w:rsidRPr="00A64865">
        <w:rPr>
          <w:b/>
          <w:sz w:val="24"/>
          <w:szCs w:val="24"/>
          <w:u w:val="single"/>
        </w:rPr>
        <w:t>. 20 St-2389/</w:t>
      </w:r>
      <w:r w:rsidR="00A64865">
        <w:rPr>
          <w:b/>
          <w:sz w:val="24"/>
          <w:szCs w:val="24"/>
          <w:u w:val="single"/>
        </w:rPr>
        <w:t>20</w:t>
      </w:r>
      <w:r w:rsidR="00A64865" w:rsidRPr="00A64865">
        <w:rPr>
          <w:b/>
          <w:sz w:val="24"/>
          <w:szCs w:val="24"/>
          <w:u w:val="single"/>
        </w:rPr>
        <w:t>17</w:t>
      </w:r>
    </w:p>
    <w:p w:rsidRDefault="009D4395" w:rsidP="00957C18" w:rsidR="009D4395" w:rsidRPr="00F41187">
      <w:pPr>
        <w:ind w:firstLine="11" w:left="3544"/>
        <w:rPr>
          <w:b/>
          <w:sz w:val="24"/>
          <w:szCs w:val="24"/>
        </w:rPr>
      </w:pPr>
    </w:p>
    <w:p w:rsidRDefault="00F41187" w:rsidP="00957C18" w:rsidR="00F41187">
      <w:pPr>
        <w:ind w:firstLine="11" w:left="3544"/>
        <w:rPr>
          <w:b/>
          <w:sz w:val="24"/>
          <w:szCs w:val="24"/>
        </w:rPr>
      </w:pPr>
    </w:p>
    <w:p w:rsidRDefault="00A64865" w:rsidP="00265FCA" w:rsidR="00F41187">
      <w:pPr>
        <w:ind w:firstLine="720" w:left="2835"/>
        <w:rPr>
          <w:b/>
          <w:sz w:val="24"/>
          <w:szCs w:val="24"/>
        </w:rPr>
      </w:pPr>
      <w:r w:rsidRPr="00A64865">
        <w:rPr>
          <w:b/>
          <w:sz w:val="24"/>
          <w:szCs w:val="24"/>
        </w:rPr>
        <w:t>HITROGRAD d.o.o.</w:t>
      </w:r>
      <w:r>
        <w:rPr>
          <w:b/>
          <w:sz w:val="24"/>
          <w:szCs w:val="24"/>
        </w:rPr>
        <w:t xml:space="preserve"> u stečaju</w:t>
      </w:r>
      <w:r w:rsidR="00F41187" w:rsidRPr="00F41187">
        <w:rPr>
          <w:b/>
          <w:sz w:val="24"/>
          <w:szCs w:val="24"/>
        </w:rPr>
        <w:t xml:space="preserve"> </w:t>
      </w:r>
    </w:p>
    <w:p w:rsidRDefault="00F41187" w:rsidP="00265FCA" w:rsidR="00F41187">
      <w:pPr>
        <w:ind w:firstLine="720" w:left="2835"/>
        <w:rPr>
          <w:b/>
          <w:sz w:val="24"/>
          <w:szCs w:val="24"/>
        </w:rPr>
      </w:pPr>
      <w:r w:rsidRPr="00F41187">
        <w:rPr>
          <w:b/>
          <w:sz w:val="24"/>
          <w:szCs w:val="24"/>
        </w:rPr>
        <w:t xml:space="preserve">Zagreb, </w:t>
      </w:r>
      <w:r w:rsidR="00A64865" w:rsidRPr="00A64865">
        <w:rPr>
          <w:b/>
          <w:sz w:val="24"/>
          <w:szCs w:val="24"/>
        </w:rPr>
        <w:t>Čret 46</w:t>
      </w:r>
      <w:r w:rsidRPr="00F41187">
        <w:rPr>
          <w:b/>
          <w:sz w:val="24"/>
          <w:szCs w:val="24"/>
        </w:rPr>
        <w:t xml:space="preserve"> </w:t>
      </w:r>
    </w:p>
    <w:p w:rsidRDefault="00F41187" w:rsidP="00265FCA" w:rsidR="00150301" w:rsidRPr="00E312F4">
      <w:pPr>
        <w:ind w:firstLine="720" w:left="2835"/>
        <w:rPr>
          <w:b/>
          <w:sz w:val="24"/>
          <w:szCs w:val="24"/>
        </w:rPr>
      </w:pPr>
      <w:r w:rsidRPr="00F41187">
        <w:rPr>
          <w:b/>
          <w:sz w:val="24"/>
          <w:szCs w:val="24"/>
        </w:rPr>
        <w:t>OIB:</w:t>
      </w:r>
      <w:r w:rsidR="00A64865" w:rsidRPr="00A64865">
        <w:t xml:space="preserve"> </w:t>
      </w:r>
      <w:r w:rsidR="00A64865" w:rsidRPr="00A64865">
        <w:rPr>
          <w:b/>
          <w:sz w:val="24"/>
          <w:szCs w:val="24"/>
        </w:rPr>
        <w:t>63482954364</w:t>
      </w:r>
    </w:p>
    <w:p w:rsidRDefault="00172718" w:rsidP="00342CB5" w:rsidR="00172718" w:rsidRPr="00E312F4">
      <w:pPr>
        <w:rPr>
          <w:b/>
          <w:sz w:val="24"/>
          <w:szCs w:val="24"/>
        </w:rPr>
      </w:pPr>
    </w:p>
    <w:p w:rsidRDefault="00BA1520" w:rsidP="00342CB5" w:rsidR="00BA1520">
      <w:pPr>
        <w:rPr>
          <w:b/>
          <w:sz w:val="24"/>
          <w:szCs w:val="24"/>
        </w:rPr>
      </w:pPr>
    </w:p>
    <w:p w:rsidRDefault="00265FCA" w:rsidP="00342CB5" w:rsidR="00265FCA">
      <w:pPr>
        <w:rPr>
          <w:b/>
          <w:sz w:val="24"/>
          <w:szCs w:val="24"/>
        </w:rPr>
      </w:pPr>
    </w:p>
    <w:p w:rsidRDefault="00265FCA" w:rsidP="00342CB5" w:rsidR="00265FCA" w:rsidRPr="00E312F4">
      <w:pPr>
        <w:rPr>
          <w:b/>
          <w:sz w:val="24"/>
          <w:szCs w:val="24"/>
        </w:rPr>
      </w:pPr>
    </w:p>
    <w:p w:rsidRDefault="00172718" w:rsidP="00342CB5" w:rsidR="00172718" w:rsidRPr="00E312F4">
      <w:pPr>
        <w:rPr>
          <w:b/>
          <w:sz w:val="24"/>
          <w:szCs w:val="24"/>
        </w:rPr>
      </w:pPr>
    </w:p>
    <w:p w:rsidRDefault="00E84C46" w:rsidP="00E84C46" w:rsidR="00E84C46" w:rsidRPr="00E312F4">
      <w:pPr>
        <w:jc w:val="center"/>
        <w:rPr>
          <w:b/>
          <w:sz w:val="24"/>
          <w:szCs w:val="24"/>
        </w:rPr>
      </w:pPr>
      <w:r w:rsidRPr="00E312F4">
        <w:rPr>
          <w:b/>
          <w:sz w:val="24"/>
          <w:szCs w:val="24"/>
        </w:rPr>
        <w:t>IZVJEŠĆE</w:t>
      </w:r>
    </w:p>
    <w:p w:rsidRDefault="00E84C46" w:rsidP="00E84C46" w:rsidR="00E84C46" w:rsidRPr="00E312F4">
      <w:pPr>
        <w:jc w:val="center"/>
        <w:rPr>
          <w:b/>
          <w:sz w:val="24"/>
          <w:szCs w:val="24"/>
        </w:rPr>
      </w:pPr>
      <w:r w:rsidRPr="00E312F4">
        <w:rPr>
          <w:b/>
          <w:sz w:val="24"/>
          <w:szCs w:val="24"/>
        </w:rPr>
        <w:t>STEČAJNOG UPRAVITELJA</w:t>
      </w:r>
      <w:r w:rsidR="00150301" w:rsidRPr="00E312F4">
        <w:rPr>
          <w:b/>
          <w:sz w:val="24"/>
          <w:szCs w:val="24"/>
        </w:rPr>
        <w:t xml:space="preserve"> O GOSPODARSKOM POLOŽAJU</w:t>
      </w:r>
    </w:p>
    <w:p w:rsidRDefault="00150301" w:rsidP="00E84C46" w:rsidR="00265FCA">
      <w:pPr>
        <w:jc w:val="center"/>
        <w:rPr>
          <w:b/>
          <w:sz w:val="24"/>
          <w:szCs w:val="24"/>
        </w:rPr>
      </w:pPr>
      <w:r w:rsidRPr="00E312F4">
        <w:rPr>
          <w:b/>
          <w:sz w:val="24"/>
          <w:szCs w:val="24"/>
        </w:rPr>
        <w:t>STEČAJNOG DUŽNIKA</w:t>
      </w:r>
      <w:r w:rsidR="00265FCA">
        <w:rPr>
          <w:b/>
          <w:sz w:val="24"/>
          <w:szCs w:val="24"/>
        </w:rPr>
        <w:t xml:space="preserve"> ZA </w:t>
      </w:r>
    </w:p>
    <w:p w:rsidRDefault="00265FCA" w:rsidP="00E84C46" w:rsidR="00150301" w:rsidRPr="00E312F4">
      <w:pPr>
        <w:jc w:val="center"/>
        <w:rPr>
          <w:b/>
          <w:sz w:val="24"/>
          <w:szCs w:val="24"/>
        </w:rPr>
      </w:pPr>
      <w:r>
        <w:rPr>
          <w:b/>
          <w:sz w:val="24"/>
          <w:szCs w:val="24"/>
        </w:rPr>
        <w:t xml:space="preserve">IZVJEŠTAJNO ROČIŠTE </w:t>
      </w:r>
    </w:p>
    <w:p w:rsidRDefault="00E84C46" w:rsidP="00E84C46" w:rsidR="00E84C46" w:rsidRPr="00E312F4">
      <w:pPr>
        <w:jc w:val="center"/>
        <w:rPr>
          <w:sz w:val="24"/>
          <w:szCs w:val="24"/>
        </w:rPr>
      </w:pPr>
    </w:p>
    <w:p w:rsidRDefault="006D4B30" w:rsidP="00E84C46" w:rsidR="006D4B30" w:rsidRPr="00E312F4">
      <w:pPr>
        <w:jc w:val="center"/>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C87C59" w:rsidP="003E33CB" w:rsidR="00265FCA" w:rsidRPr="00C87C59">
      <w:pPr>
        <w:jc w:val="both"/>
        <w:rPr>
          <w:sz w:val="24"/>
          <w:szCs w:val="24"/>
        </w:rPr>
      </w:pPr>
      <w:r w:rsidRPr="00C87C59">
        <w:rPr>
          <w:sz w:val="24"/>
          <w:szCs w:val="24"/>
        </w:rPr>
        <w:t>U prilogu:</w:t>
      </w:r>
    </w:p>
    <w:p w:rsidRDefault="00C87C59" w:rsidP="003E33CB" w:rsidR="00C87C59" w:rsidRPr="00C87C59">
      <w:pPr>
        <w:jc w:val="both"/>
        <w:rPr>
          <w:sz w:val="24"/>
          <w:szCs w:val="24"/>
        </w:rPr>
      </w:pPr>
      <w:r w:rsidRPr="00C87C59">
        <w:rPr>
          <w:sz w:val="24"/>
          <w:szCs w:val="24"/>
        </w:rPr>
        <w:t>- popis predmeta stečajne mase (čl. 221. SZ-a);</w:t>
      </w:r>
    </w:p>
    <w:p w:rsidRDefault="00C87C59" w:rsidP="00C87C59" w:rsidR="00C87C59" w:rsidRPr="00C87C59">
      <w:pPr>
        <w:rPr>
          <w:sz w:val="24"/>
          <w:szCs w:val="24"/>
        </w:rPr>
      </w:pPr>
      <w:r w:rsidRPr="00C87C59">
        <w:rPr>
          <w:sz w:val="24"/>
          <w:szCs w:val="24"/>
        </w:rPr>
        <w:t>- popis vjerovnika (čl. 222. SZ-a);</w:t>
      </w:r>
    </w:p>
    <w:p w:rsidRDefault="00C87C59" w:rsidP="00C87C59" w:rsidR="00C87C59" w:rsidRPr="00C87C59">
      <w:pPr>
        <w:rPr>
          <w:sz w:val="24"/>
          <w:szCs w:val="24"/>
        </w:rPr>
      </w:pPr>
      <w:r w:rsidRPr="00C87C59">
        <w:rPr>
          <w:sz w:val="24"/>
          <w:szCs w:val="24"/>
        </w:rPr>
        <w:t xml:space="preserve">- </w:t>
      </w:r>
      <w:r>
        <w:rPr>
          <w:sz w:val="24"/>
          <w:szCs w:val="24"/>
        </w:rPr>
        <w:t>pregled</w:t>
      </w:r>
      <w:r w:rsidRPr="00C87C59">
        <w:rPr>
          <w:sz w:val="24"/>
          <w:szCs w:val="24"/>
        </w:rPr>
        <w:t xml:space="preserve"> imovine i obveza (čl. 223 SZ-a)</w:t>
      </w:r>
      <w:r>
        <w:rPr>
          <w:sz w:val="24"/>
          <w:szCs w:val="24"/>
        </w:rPr>
        <w:t>.</w:t>
      </w:r>
    </w:p>
    <w:p w:rsidRDefault="00C87C59" w:rsidP="003E33CB" w:rsidR="00C87C59" w:rsidRPr="00C87C59">
      <w:pPr>
        <w:jc w:val="both"/>
        <w:rPr>
          <w:sz w:val="24"/>
          <w:szCs w:val="24"/>
        </w:rPr>
      </w:pPr>
    </w:p>
    <w:p w:rsidRDefault="00265FCA" w:rsidP="003E33CB" w:rsidR="00265FCA" w:rsidRPr="00C87C59">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265FCA" w:rsidP="00265FCA" w:rsidR="00265FCA" w:rsidRPr="00265FCA">
      <w:pPr>
        <w:jc w:val="both"/>
        <w:rPr>
          <w:sz w:val="24"/>
          <w:szCs w:val="24"/>
        </w:rPr>
      </w:pPr>
      <w:r w:rsidRPr="00265FCA">
        <w:rPr>
          <w:sz w:val="24"/>
          <w:szCs w:val="24"/>
        </w:rPr>
        <w:t>stečajni upravitelj</w:t>
      </w:r>
    </w:p>
    <w:p w:rsidRDefault="00A64865" w:rsidP="00265FCA" w:rsidR="00265FCA">
      <w:pPr>
        <w:jc w:val="both"/>
        <w:rPr>
          <w:sz w:val="24"/>
          <w:szCs w:val="24"/>
        </w:rPr>
      </w:pPr>
      <w:r>
        <w:rPr>
          <w:sz w:val="24"/>
          <w:szCs w:val="24"/>
        </w:rPr>
        <w:t>Boris Hmelina</w:t>
      </w:r>
      <w:r w:rsidR="00F41187" w:rsidRPr="00F41187">
        <w:rPr>
          <w:sz w:val="24"/>
          <w:szCs w:val="24"/>
        </w:rPr>
        <w:t>, dipl. oec.</w:t>
      </w:r>
    </w:p>
    <w:p w:rsidRDefault="00F41187" w:rsidP="00265FCA" w:rsidR="00F41187" w:rsidRPr="00265FCA">
      <w:pPr>
        <w:jc w:val="both"/>
        <w:rPr>
          <w:sz w:val="24"/>
          <w:szCs w:val="24"/>
        </w:rPr>
      </w:pPr>
    </w:p>
    <w:p w:rsidRDefault="00265FCA" w:rsidP="00265FCA" w:rsidR="00265FCA" w:rsidRPr="00265FCA">
      <w:pPr>
        <w:jc w:val="both"/>
        <w:rPr>
          <w:sz w:val="24"/>
          <w:szCs w:val="24"/>
        </w:rPr>
      </w:pPr>
    </w:p>
    <w:p w:rsidRDefault="00186648" w:rsidP="00265FCA" w:rsidR="00265FCA">
      <w:pPr>
        <w:jc w:val="center"/>
        <w:rPr>
          <w:sz w:val="24"/>
          <w:szCs w:val="24"/>
        </w:rPr>
      </w:pPr>
      <w:r w:rsidRPr="00390C8B">
        <w:rPr>
          <w:sz w:val="24"/>
          <w:szCs w:val="24"/>
        </w:rPr>
        <w:t xml:space="preserve">U Zagrebu, </w:t>
      </w:r>
      <w:r w:rsidR="00A64865">
        <w:rPr>
          <w:sz w:val="24"/>
          <w:szCs w:val="24"/>
        </w:rPr>
        <w:t>16</w:t>
      </w:r>
      <w:r w:rsidR="00265FCA" w:rsidRPr="00390C8B">
        <w:rPr>
          <w:sz w:val="24"/>
          <w:szCs w:val="24"/>
        </w:rPr>
        <w:t xml:space="preserve">. </w:t>
      </w:r>
      <w:r w:rsidR="00A64865">
        <w:rPr>
          <w:sz w:val="24"/>
          <w:szCs w:val="24"/>
        </w:rPr>
        <w:t>travnja</w:t>
      </w:r>
      <w:r w:rsidR="00390C8B" w:rsidRPr="00390C8B">
        <w:rPr>
          <w:sz w:val="24"/>
          <w:szCs w:val="24"/>
        </w:rPr>
        <w:t xml:space="preserve"> </w:t>
      </w:r>
      <w:r w:rsidR="00265FCA" w:rsidRPr="00390C8B">
        <w:rPr>
          <w:sz w:val="24"/>
          <w:szCs w:val="24"/>
        </w:rPr>
        <w:t>201</w:t>
      </w:r>
      <w:r w:rsidR="00390C8B" w:rsidRPr="00390C8B">
        <w:rPr>
          <w:sz w:val="24"/>
          <w:szCs w:val="24"/>
        </w:rPr>
        <w:t>8</w:t>
      </w:r>
      <w:r w:rsidR="00265FCA" w:rsidRPr="00390C8B">
        <w:rPr>
          <w:sz w:val="24"/>
          <w:szCs w:val="24"/>
        </w:rPr>
        <w:t>. god.</w:t>
      </w:r>
    </w:p>
    <w:p w:rsidRDefault="00265FCA" w:rsidP="003E33CB" w:rsidR="00265FCA">
      <w:pPr>
        <w:jc w:val="both"/>
        <w:rPr>
          <w:sz w:val="24"/>
          <w:szCs w:val="24"/>
        </w:rPr>
      </w:pPr>
    </w:p>
    <w:p w:rsidRDefault="002B24EB" w:rsidP="00AC0FBE" w:rsidR="00265FCA" w:rsidRPr="002B24EB">
      <w:pPr>
        <w:numPr>
          <w:ilvl w:val="0"/>
          <w:numId w:val="23"/>
        </w:numPr>
        <w:ind w:left="284"/>
        <w:jc w:val="both"/>
        <w:rPr>
          <w:b/>
          <w:sz w:val="24"/>
          <w:szCs w:val="24"/>
        </w:rPr>
      </w:pPr>
      <w:r w:rsidRPr="002B24EB">
        <w:rPr>
          <w:b/>
          <w:sz w:val="24"/>
          <w:szCs w:val="24"/>
        </w:rPr>
        <w:lastRenderedPageBreak/>
        <w:t>OSNOVNI PODACI O STEČAJNOM DUŽNIKU</w:t>
      </w:r>
    </w:p>
    <w:p w:rsidRDefault="00265FCA" w:rsidP="00265FCA" w:rsidR="00265FCA">
      <w:pPr>
        <w:jc w:val="both"/>
        <w:rPr>
          <w:sz w:val="24"/>
          <w:szCs w:val="24"/>
        </w:rPr>
      </w:pPr>
    </w:p>
    <w:p w:rsidRDefault="002B24EB" w:rsidP="002B24EB" w:rsidR="002B24EB" w:rsidRPr="00A64865">
      <w:pPr>
        <w:jc w:val="both"/>
        <w:rPr>
          <w:sz w:val="24"/>
          <w:szCs w:val="24"/>
        </w:rPr>
      </w:pPr>
      <w:r w:rsidRPr="00A64865">
        <w:rPr>
          <w:sz w:val="24"/>
          <w:szCs w:val="24"/>
        </w:rPr>
        <w:t xml:space="preserve">STANJE UPISA - IZVADAK IZ SUDSKOG  REGISTRA </w:t>
      </w:r>
    </w:p>
    <w:p w:rsidRDefault="002B24EB" w:rsidP="002B24EB" w:rsidR="002B24EB" w:rsidRPr="00A64865">
      <w:pPr>
        <w:jc w:val="both"/>
        <w:rPr>
          <w:sz w:val="24"/>
          <w:szCs w:val="24"/>
        </w:rPr>
      </w:pPr>
      <w:r w:rsidRPr="00A64865">
        <w:rPr>
          <w:sz w:val="24"/>
          <w:szCs w:val="24"/>
        </w:rPr>
        <w:t xml:space="preserve">        </w:t>
      </w:r>
      <w:r w:rsidRPr="00A64865">
        <w:rPr>
          <w:sz w:val="24"/>
          <w:szCs w:val="24"/>
        </w:rPr>
        <w:tab/>
        <w:t>Trgovačkog suda u Zagrebu</w:t>
      </w:r>
      <w:r w:rsidRPr="00A64865">
        <w:rPr>
          <w:sz w:val="24"/>
          <w:szCs w:val="24"/>
        </w:rPr>
        <w:tab/>
      </w:r>
    </w:p>
    <w:p w:rsidRDefault="002B24EB" w:rsidP="002B24EB" w:rsidR="002B24EB" w:rsidRPr="00A64865">
      <w:pPr>
        <w:jc w:val="both"/>
        <w:rPr>
          <w:sz w:val="24"/>
          <w:szCs w:val="24"/>
        </w:rPr>
      </w:pPr>
    </w:p>
    <w:p w:rsidRDefault="00A64865" w:rsidP="00A64865" w:rsidR="00A64865" w:rsidRPr="00A64865">
      <w:pPr>
        <w:rPr>
          <w:sz w:val="24"/>
          <w:szCs w:val="24"/>
          <w:lang w:eastAsia="hr-HR"/>
        </w:rPr>
      </w:pPr>
      <w:r w:rsidRPr="00A64865">
        <w:rPr>
          <w:sz w:val="24"/>
          <w:szCs w:val="24"/>
          <w:lang w:eastAsia="hr-HR"/>
        </w:rPr>
        <w:t>Tvrtka</w:t>
      </w:r>
    </w:p>
    <w:p w:rsidRDefault="00A64865" w:rsidP="00A64865" w:rsidR="00A64865" w:rsidRPr="00A64865">
      <w:pPr>
        <w:rPr>
          <w:sz w:val="24"/>
          <w:szCs w:val="24"/>
          <w:lang w:eastAsia="hr-HR"/>
        </w:rPr>
      </w:pPr>
      <w:r w:rsidRPr="00A64865">
        <w:rPr>
          <w:sz w:val="24"/>
          <w:szCs w:val="24"/>
          <w:lang w:eastAsia="hr-HR"/>
        </w:rPr>
        <w:t>HITROGRAD d.o.o. za projektiranje, građenje i nadzor</w:t>
      </w:r>
    </w:p>
    <w:p w:rsidRDefault="00A64865" w:rsidP="00A64865" w:rsidR="00A64865" w:rsidRPr="00A64865">
      <w:pPr>
        <w:rPr>
          <w:color w:val="FF0000"/>
          <w:sz w:val="24"/>
          <w:szCs w:val="24"/>
          <w:lang w:eastAsia="hr-HR"/>
        </w:rPr>
      </w:pPr>
      <w:r w:rsidRPr="00A64865">
        <w:rPr>
          <w:sz w:val="24"/>
          <w:szCs w:val="24"/>
          <w:lang w:eastAsia="hr-HR"/>
        </w:rPr>
        <w:t>MBS:</w:t>
      </w:r>
      <w:r w:rsidRPr="00A64865">
        <w:rPr>
          <w:rFonts w:cs="Arial" w:hAnsi="Arial" w:ascii="Arial"/>
          <w:sz w:val="24"/>
          <w:szCs w:val="24"/>
          <w:lang w:eastAsia="hr-HR"/>
        </w:rPr>
        <w:t xml:space="preserve"> </w:t>
      </w:r>
      <w:r w:rsidRPr="00A64865">
        <w:rPr>
          <w:sz w:val="24"/>
          <w:szCs w:val="24"/>
          <w:lang w:eastAsia="hr-HR"/>
        </w:rPr>
        <w:t>080381214</w:t>
      </w:r>
    </w:p>
    <w:p w:rsidRDefault="00A64865" w:rsidP="00A64865" w:rsidR="00A64865" w:rsidRPr="00A64865">
      <w:pPr>
        <w:rPr>
          <w:bCs/>
          <w:sz w:val="24"/>
          <w:szCs w:val="24"/>
          <w:lang w:eastAsia="hr-HR"/>
        </w:rPr>
      </w:pPr>
      <w:r w:rsidRPr="00A64865">
        <w:rPr>
          <w:bCs/>
          <w:sz w:val="24"/>
          <w:szCs w:val="24"/>
          <w:lang w:eastAsia="hr-HR"/>
        </w:rPr>
        <w:t>OIB: 63482954364</w:t>
      </w:r>
    </w:p>
    <w:p w:rsidRDefault="00A64865" w:rsidP="00A64865" w:rsidR="00A64865" w:rsidRPr="00A64865">
      <w:pPr>
        <w:rPr>
          <w:color w:val="FF0000"/>
          <w:sz w:val="24"/>
          <w:szCs w:val="24"/>
          <w:lang w:eastAsia="hr-HR"/>
        </w:rPr>
      </w:pPr>
    </w:p>
    <w:p w:rsidRDefault="00A64865" w:rsidP="00A64865" w:rsidR="00A64865" w:rsidRPr="00A64865">
      <w:pPr>
        <w:rPr>
          <w:sz w:val="24"/>
          <w:szCs w:val="24"/>
          <w:lang w:eastAsia="hr-HR"/>
        </w:rPr>
      </w:pPr>
    </w:p>
    <w:p w:rsidRDefault="00A64865" w:rsidP="00A64865" w:rsidR="00A64865" w:rsidRPr="00A64865">
      <w:pPr>
        <w:jc w:val="both"/>
        <w:rPr>
          <w:sz w:val="24"/>
          <w:szCs w:val="24"/>
          <w:lang w:eastAsia="hr-HR"/>
        </w:rPr>
      </w:pPr>
      <w:r w:rsidRPr="00A64865">
        <w:rPr>
          <w:sz w:val="24"/>
          <w:szCs w:val="24"/>
          <w:lang w:eastAsia="hr-HR"/>
        </w:rPr>
        <w:t>Uvidom u izvadak iz sudskog registara utvrđeno je da je trgovačko društvo HITROGRAD d.o.o. za projektiranje, građenje i nadzor osnovano u Zagrebu. Isto je osnovano 30.11.1994 godine Odlukom o osnivanju društva s ograničenom odgovornošću.</w:t>
      </w:r>
    </w:p>
    <w:p w:rsidRDefault="00A64865" w:rsidP="00A64865" w:rsidR="00A64865" w:rsidRPr="00A64865">
      <w:pPr>
        <w:ind w:right="-288"/>
        <w:jc w:val="both"/>
        <w:rPr>
          <w:sz w:val="24"/>
          <w:szCs w:val="24"/>
          <w:lang w:eastAsia="hr-HR"/>
        </w:rPr>
      </w:pPr>
    </w:p>
    <w:p w:rsidRDefault="00A64865" w:rsidP="00A64865" w:rsidR="00A64865" w:rsidRPr="00A64865">
      <w:pPr>
        <w:rPr>
          <w:sz w:val="24"/>
          <w:szCs w:val="24"/>
          <w:lang w:eastAsia="hr-HR"/>
        </w:rPr>
      </w:pPr>
      <w:r w:rsidRPr="00A64865">
        <w:rPr>
          <w:sz w:val="24"/>
          <w:szCs w:val="24"/>
          <w:lang w:eastAsia="hr-HR"/>
        </w:rPr>
        <w:t>Predmet poslovanja:</w:t>
      </w:r>
    </w:p>
    <w:p w:rsidRDefault="00A64865" w:rsidP="00A64865" w:rsidR="00A64865" w:rsidRPr="00A64865">
      <w:pPr>
        <w:rPr>
          <w:sz w:val="24"/>
          <w:szCs w:val="24"/>
          <w:lang w:eastAsia="hr-HR"/>
        </w:rPr>
      </w:pPr>
    </w:p>
    <w:p w:rsidRDefault="00A64865" w:rsidP="00A64865" w:rsidR="00A64865" w:rsidRPr="00A64865">
      <w:pPr>
        <w:ind w:firstLine="708"/>
        <w:rPr>
          <w:sz w:val="24"/>
          <w:szCs w:val="24"/>
          <w:lang w:eastAsia="hr-HR"/>
        </w:rPr>
      </w:pPr>
      <w:r w:rsidRPr="00A64865">
        <w:rPr>
          <w:sz w:val="24"/>
          <w:szCs w:val="24"/>
          <w:lang w:eastAsia="hr-HR"/>
        </w:rPr>
        <w:t>74.13</w:t>
      </w:r>
      <w:r w:rsidRPr="00A64865">
        <w:rPr>
          <w:sz w:val="24"/>
          <w:szCs w:val="24"/>
          <w:lang w:eastAsia="hr-HR"/>
        </w:rPr>
        <w:tab/>
        <w:t>Istraživanje tržišta i ispit. javnog mnijenja</w:t>
      </w:r>
    </w:p>
    <w:p w:rsidRDefault="00A64865" w:rsidP="00A64865" w:rsidR="00A64865" w:rsidRPr="00A64865">
      <w:pPr>
        <w:ind w:firstLine="708"/>
        <w:rPr>
          <w:sz w:val="24"/>
          <w:szCs w:val="24"/>
          <w:lang w:eastAsia="hr-HR"/>
        </w:rPr>
      </w:pPr>
      <w:r w:rsidRPr="00A64865">
        <w:rPr>
          <w:sz w:val="24"/>
          <w:szCs w:val="24"/>
          <w:lang w:eastAsia="hr-HR"/>
        </w:rPr>
        <w:t>74.14</w:t>
      </w:r>
      <w:r w:rsidRPr="00A64865">
        <w:rPr>
          <w:sz w:val="24"/>
          <w:szCs w:val="24"/>
          <w:lang w:eastAsia="hr-HR"/>
        </w:rPr>
        <w:tab/>
        <w:t>Savjetovanje u vezi s poslovanjem i upravlj.</w:t>
      </w:r>
    </w:p>
    <w:p w:rsidRDefault="00A64865" w:rsidP="00A64865" w:rsidR="00A64865" w:rsidRPr="00A64865">
      <w:pPr>
        <w:ind w:firstLine="708"/>
        <w:rPr>
          <w:sz w:val="24"/>
          <w:szCs w:val="24"/>
          <w:lang w:eastAsia="hr-HR"/>
        </w:rPr>
      </w:pPr>
      <w:r w:rsidRPr="00A64865">
        <w:rPr>
          <w:sz w:val="24"/>
          <w:szCs w:val="24"/>
          <w:lang w:eastAsia="hr-HR"/>
        </w:rPr>
        <w:t>*</w:t>
      </w:r>
      <w:r w:rsidRPr="00A64865">
        <w:rPr>
          <w:sz w:val="24"/>
          <w:szCs w:val="24"/>
          <w:lang w:eastAsia="hr-HR"/>
        </w:rPr>
        <w:tab/>
        <w:t>Građenje, projektiranje i nadzor nad građenjem</w:t>
      </w:r>
    </w:p>
    <w:p w:rsidRDefault="00A64865" w:rsidP="00A64865" w:rsidR="00A64865" w:rsidRPr="00A64865">
      <w:pPr>
        <w:ind w:firstLine="708"/>
        <w:rPr>
          <w:sz w:val="24"/>
          <w:szCs w:val="24"/>
          <w:lang w:eastAsia="hr-HR"/>
        </w:rPr>
      </w:pPr>
      <w:r w:rsidRPr="00A64865">
        <w:rPr>
          <w:sz w:val="24"/>
          <w:szCs w:val="24"/>
          <w:lang w:eastAsia="hr-HR"/>
        </w:rPr>
        <w:t>*</w:t>
      </w:r>
      <w:r w:rsidRPr="00A64865">
        <w:rPr>
          <w:sz w:val="24"/>
          <w:szCs w:val="24"/>
          <w:lang w:eastAsia="hr-HR"/>
        </w:rPr>
        <w:tab/>
        <w:t>Zastupanje stranih tvrtki</w:t>
      </w:r>
    </w:p>
    <w:p w:rsidRDefault="00A64865" w:rsidP="00A64865" w:rsidR="00A64865" w:rsidRPr="00A64865">
      <w:pPr>
        <w:ind w:firstLine="708"/>
        <w:rPr>
          <w:sz w:val="24"/>
          <w:szCs w:val="24"/>
          <w:lang w:eastAsia="hr-HR"/>
        </w:rPr>
      </w:pPr>
      <w:r w:rsidRPr="00A64865">
        <w:rPr>
          <w:sz w:val="24"/>
          <w:szCs w:val="24"/>
          <w:lang w:eastAsia="hr-HR"/>
        </w:rPr>
        <w:t>*</w:t>
      </w:r>
      <w:r w:rsidRPr="00A64865">
        <w:rPr>
          <w:sz w:val="24"/>
          <w:szCs w:val="24"/>
          <w:lang w:eastAsia="hr-HR"/>
        </w:rPr>
        <w:tab/>
        <w:t>kupnja i prodaja robe</w:t>
      </w:r>
    </w:p>
    <w:p w:rsidRDefault="00A64865" w:rsidP="00A64865" w:rsidR="00A64865" w:rsidRPr="00A64865">
      <w:pPr>
        <w:ind w:firstLine="708"/>
        <w:rPr>
          <w:sz w:val="24"/>
          <w:szCs w:val="24"/>
          <w:lang w:eastAsia="hr-HR"/>
        </w:rPr>
      </w:pPr>
      <w:r w:rsidRPr="00A64865">
        <w:rPr>
          <w:sz w:val="24"/>
          <w:szCs w:val="24"/>
          <w:lang w:eastAsia="hr-HR"/>
        </w:rPr>
        <w:t>*</w:t>
      </w:r>
      <w:r w:rsidRPr="00A64865">
        <w:rPr>
          <w:sz w:val="24"/>
          <w:szCs w:val="24"/>
          <w:lang w:eastAsia="hr-HR"/>
        </w:rPr>
        <w:tab/>
        <w:t>obavljanje trgovačkog posredovanja na domaćem i inozemnom tržištu</w:t>
      </w:r>
    </w:p>
    <w:p w:rsidRDefault="00A64865" w:rsidP="00A64865" w:rsidR="00A64865" w:rsidRPr="00A64865">
      <w:pPr>
        <w:ind w:firstLine="708"/>
        <w:rPr>
          <w:sz w:val="24"/>
          <w:szCs w:val="24"/>
          <w:lang w:eastAsia="hr-HR"/>
        </w:rPr>
      </w:pPr>
      <w:r w:rsidRPr="00A64865">
        <w:rPr>
          <w:sz w:val="24"/>
          <w:szCs w:val="24"/>
          <w:lang w:eastAsia="hr-HR"/>
        </w:rPr>
        <w:t>*</w:t>
      </w:r>
      <w:r w:rsidRPr="00A64865">
        <w:rPr>
          <w:sz w:val="24"/>
          <w:szCs w:val="24"/>
          <w:lang w:eastAsia="hr-HR"/>
        </w:rPr>
        <w:tab/>
        <w:t>poslovanje nekretninama</w:t>
      </w:r>
    </w:p>
    <w:p w:rsidRDefault="00A64865" w:rsidP="00A64865" w:rsidR="00A64865" w:rsidRPr="00A64865">
      <w:pPr>
        <w:ind w:firstLine="708"/>
        <w:rPr>
          <w:sz w:val="24"/>
          <w:szCs w:val="24"/>
          <w:lang w:eastAsia="hr-HR"/>
        </w:rPr>
      </w:pPr>
    </w:p>
    <w:p w:rsidRDefault="00A64865" w:rsidP="00A64865" w:rsidR="00A64865" w:rsidRPr="00A64865">
      <w:pPr>
        <w:ind w:firstLine="708"/>
        <w:rPr>
          <w:sz w:val="24"/>
          <w:szCs w:val="24"/>
          <w:lang w:eastAsia="hr-HR"/>
        </w:rPr>
      </w:pPr>
      <w:r w:rsidRPr="00A64865">
        <w:rPr>
          <w:sz w:val="24"/>
          <w:szCs w:val="24"/>
          <w:lang w:eastAsia="hr-HR"/>
        </w:rPr>
        <w:t xml:space="preserve">Osobe ovlaštene za zastupanje društva </w:t>
      </w:r>
      <w:r>
        <w:rPr>
          <w:sz w:val="24"/>
          <w:szCs w:val="24"/>
          <w:lang w:eastAsia="hr-HR"/>
        </w:rPr>
        <w:t xml:space="preserve"> do otvaranja stečajnog postupka</w:t>
      </w:r>
    </w:p>
    <w:p w:rsidRDefault="00A64865" w:rsidP="00A64865" w:rsidR="00A64865" w:rsidRPr="00A64865">
      <w:pPr>
        <w:ind w:firstLine="708"/>
        <w:rPr>
          <w:sz w:val="24"/>
          <w:szCs w:val="24"/>
          <w:lang w:eastAsia="hr-HR"/>
        </w:rPr>
      </w:pPr>
    </w:p>
    <w:p w:rsidRDefault="00A64865" w:rsidP="00A64865" w:rsidR="00A64865" w:rsidRPr="00A64865">
      <w:pPr>
        <w:ind w:firstLine="708"/>
        <w:rPr>
          <w:sz w:val="24"/>
          <w:szCs w:val="24"/>
          <w:lang w:eastAsia="hr-HR"/>
        </w:rPr>
      </w:pPr>
      <w:r w:rsidRPr="00A64865">
        <w:rPr>
          <w:sz w:val="24"/>
          <w:szCs w:val="24"/>
          <w:lang w:eastAsia="hr-HR"/>
        </w:rPr>
        <w:t>IVICA KOVAČIĆ, OIB:</w:t>
      </w:r>
      <w:r w:rsidRPr="00A64865">
        <w:rPr>
          <w:rFonts w:cs="Arial" w:hAnsi="Arial" w:ascii="Arial"/>
          <w:color w:val="003366"/>
          <w:sz w:val="18"/>
          <w:szCs w:val="18"/>
          <w:shd w:fill="F8F8F8" w:color="auto" w:val="clear"/>
          <w:lang w:eastAsia="hr-HR"/>
        </w:rPr>
        <w:t xml:space="preserve"> </w:t>
      </w:r>
      <w:r w:rsidRPr="00A64865">
        <w:rPr>
          <w:sz w:val="24"/>
          <w:szCs w:val="24"/>
          <w:lang w:eastAsia="hr-HR"/>
        </w:rPr>
        <w:t>02884622976</w:t>
      </w:r>
    </w:p>
    <w:p w:rsidRDefault="00A64865" w:rsidP="00A64865" w:rsidR="00A64865" w:rsidRPr="00A64865">
      <w:pPr>
        <w:ind w:firstLine="708"/>
        <w:rPr>
          <w:sz w:val="24"/>
          <w:szCs w:val="24"/>
          <w:lang w:eastAsia="hr-HR"/>
        </w:rPr>
      </w:pPr>
      <w:r w:rsidRPr="00A64865">
        <w:rPr>
          <w:sz w:val="24"/>
          <w:szCs w:val="24"/>
          <w:lang w:eastAsia="hr-HR"/>
        </w:rPr>
        <w:t>Zagreb, Palma 13</w:t>
      </w:r>
    </w:p>
    <w:p w:rsidRDefault="00A64865" w:rsidP="00A64865" w:rsidR="00A64865" w:rsidRPr="00A64865">
      <w:pPr>
        <w:ind w:firstLine="708"/>
        <w:rPr>
          <w:sz w:val="24"/>
          <w:szCs w:val="24"/>
          <w:lang w:eastAsia="hr-HR"/>
        </w:rPr>
      </w:pPr>
      <w:r w:rsidRPr="00A64865">
        <w:rPr>
          <w:sz w:val="24"/>
          <w:szCs w:val="24"/>
          <w:lang w:eastAsia="hr-HR"/>
        </w:rPr>
        <w:t>- direktor</w:t>
      </w:r>
    </w:p>
    <w:p w:rsidRDefault="00A64865" w:rsidP="00A64865" w:rsidR="00A64865" w:rsidRPr="00A64865">
      <w:pPr>
        <w:ind w:firstLine="708"/>
        <w:rPr>
          <w:sz w:val="24"/>
          <w:szCs w:val="24"/>
          <w:lang w:eastAsia="hr-HR"/>
        </w:rPr>
      </w:pPr>
      <w:r w:rsidRPr="00A64865">
        <w:rPr>
          <w:sz w:val="24"/>
          <w:szCs w:val="24"/>
          <w:lang w:eastAsia="hr-HR"/>
        </w:rPr>
        <w:t xml:space="preserve">- zastupa društvo pojedinačno </w:t>
      </w:r>
    </w:p>
    <w:p w:rsidRDefault="00A64865" w:rsidP="00A64865" w:rsidR="00A64865" w:rsidRPr="00A64865">
      <w:pPr>
        <w:ind w:firstLine="708"/>
        <w:rPr>
          <w:sz w:val="24"/>
          <w:szCs w:val="24"/>
          <w:lang w:eastAsia="hr-HR"/>
        </w:rPr>
      </w:pPr>
    </w:p>
    <w:p w:rsidRDefault="00A64865" w:rsidP="00A64865" w:rsidR="00A64865" w:rsidRPr="00A64865">
      <w:pPr>
        <w:rPr>
          <w:sz w:val="24"/>
          <w:szCs w:val="24"/>
          <w:lang w:eastAsia="hr-HR"/>
        </w:rPr>
      </w:pPr>
    </w:p>
    <w:p w:rsidRDefault="00A64865" w:rsidP="00A64865" w:rsidR="00A64865" w:rsidRPr="00A64865">
      <w:pPr>
        <w:ind w:firstLine="708"/>
        <w:rPr>
          <w:sz w:val="24"/>
          <w:szCs w:val="24"/>
          <w:lang w:eastAsia="hr-HR"/>
        </w:rPr>
      </w:pPr>
      <w:r w:rsidRPr="00A64865">
        <w:rPr>
          <w:sz w:val="24"/>
          <w:szCs w:val="24"/>
          <w:lang w:eastAsia="hr-HR"/>
        </w:rPr>
        <w:t>Temeljni kapital društva je 22.600,00</w:t>
      </w:r>
      <w:r w:rsidRPr="00A64865">
        <w:rPr>
          <w:b/>
          <w:sz w:val="24"/>
          <w:szCs w:val="24"/>
          <w:lang w:eastAsia="hr-HR"/>
        </w:rPr>
        <w:t xml:space="preserve"> </w:t>
      </w:r>
      <w:r w:rsidRPr="00A64865">
        <w:rPr>
          <w:sz w:val="24"/>
          <w:szCs w:val="24"/>
          <w:lang w:eastAsia="hr-HR"/>
        </w:rPr>
        <w:t>kuna.</w:t>
      </w:r>
    </w:p>
    <w:p w:rsidRDefault="002B24EB" w:rsidP="00265FCA" w:rsidR="002B24EB">
      <w:pPr>
        <w:jc w:val="both"/>
        <w:rPr>
          <w:sz w:val="24"/>
          <w:szCs w:val="24"/>
        </w:rPr>
      </w:pPr>
    </w:p>
    <w:p w:rsidRDefault="002B24EB" w:rsidP="002B24EB" w:rsidR="002B24EB" w:rsidRPr="002B24EB">
      <w:pPr>
        <w:jc w:val="both"/>
        <w:rPr>
          <w:sz w:val="24"/>
          <w:szCs w:val="24"/>
        </w:rPr>
      </w:pPr>
      <w:r w:rsidRPr="002B24EB">
        <w:rPr>
          <w:sz w:val="24"/>
          <w:szCs w:val="24"/>
        </w:rPr>
        <w:t>Predloženi dužnik je svoje financijsko poslovanje obavljao preko žiro računa broj:</w:t>
      </w:r>
    </w:p>
    <w:p w:rsidRDefault="002B24EB" w:rsidP="002B24EB" w:rsidR="00A64865">
      <w:pPr>
        <w:jc w:val="both"/>
        <w:rPr>
          <w:sz w:val="24"/>
          <w:szCs w:val="24"/>
        </w:rPr>
      </w:pPr>
      <w:r w:rsidRPr="002B24EB">
        <w:rPr>
          <w:sz w:val="24"/>
          <w:szCs w:val="24"/>
        </w:rPr>
        <w:t>•</w:t>
      </w:r>
      <w:r w:rsidRPr="002B24EB">
        <w:rPr>
          <w:sz w:val="24"/>
          <w:szCs w:val="24"/>
        </w:rPr>
        <w:tab/>
      </w:r>
      <w:r w:rsidR="00A64865" w:rsidRPr="00A64865">
        <w:rPr>
          <w:sz w:val="24"/>
          <w:szCs w:val="24"/>
        </w:rPr>
        <w:t>HR6125000091101066526</w:t>
      </w:r>
      <w:r w:rsidR="00A64865">
        <w:rPr>
          <w:sz w:val="24"/>
          <w:szCs w:val="24"/>
        </w:rPr>
        <w:t xml:space="preserve"> </w:t>
      </w:r>
      <w:r w:rsidRPr="002B24EB">
        <w:rPr>
          <w:sz w:val="24"/>
          <w:szCs w:val="24"/>
        </w:rPr>
        <w:t xml:space="preserve">kod </w:t>
      </w:r>
      <w:r w:rsidR="00A64865">
        <w:rPr>
          <w:sz w:val="24"/>
          <w:szCs w:val="24"/>
        </w:rPr>
        <w:t>ADDIKO</w:t>
      </w:r>
      <w:r w:rsidR="009D4395" w:rsidRPr="009D4395">
        <w:rPr>
          <w:sz w:val="24"/>
          <w:szCs w:val="24"/>
        </w:rPr>
        <w:t xml:space="preserve"> BANK d.d.</w:t>
      </w:r>
    </w:p>
    <w:p w:rsidRDefault="00A64865" w:rsidP="002B24EB" w:rsidR="009D4395">
      <w:pPr>
        <w:jc w:val="both"/>
        <w:rPr>
          <w:sz w:val="24"/>
          <w:szCs w:val="24"/>
        </w:rPr>
      </w:pPr>
      <w:r w:rsidRPr="002B24EB">
        <w:rPr>
          <w:sz w:val="24"/>
          <w:szCs w:val="24"/>
        </w:rPr>
        <w:t>•</w:t>
      </w:r>
      <w:r w:rsidRPr="002B24EB">
        <w:rPr>
          <w:sz w:val="24"/>
          <w:szCs w:val="24"/>
        </w:rPr>
        <w:tab/>
      </w:r>
      <w:r w:rsidRPr="00A64865">
        <w:rPr>
          <w:sz w:val="24"/>
          <w:szCs w:val="24"/>
        </w:rPr>
        <w:t>HR4723820011100171593</w:t>
      </w:r>
      <w:r>
        <w:rPr>
          <w:sz w:val="24"/>
          <w:szCs w:val="24"/>
        </w:rPr>
        <w:t xml:space="preserve"> kod CENTAR BANKA d.d.</w:t>
      </w:r>
    </w:p>
    <w:p w:rsidRDefault="002B24EB" w:rsidR="002B24EB">
      <w:pPr>
        <w:jc w:val="both"/>
        <w:rPr>
          <w:sz w:val="24"/>
          <w:szCs w:val="24"/>
        </w:rPr>
      </w:pPr>
    </w:p>
    <w:p w:rsidRDefault="009D4395" w:rsidP="002B24EB" w:rsidR="002B24EB" w:rsidRPr="002B24EB">
      <w:pPr>
        <w:jc w:val="both"/>
        <w:rPr>
          <w:sz w:val="24"/>
          <w:szCs w:val="24"/>
        </w:rPr>
      </w:pPr>
      <w:r>
        <w:rPr>
          <w:sz w:val="24"/>
          <w:szCs w:val="24"/>
        </w:rPr>
        <w:t xml:space="preserve">U trenutku pisanja izvještaja u društvu </w:t>
      </w:r>
      <w:r w:rsidR="00F41187">
        <w:rPr>
          <w:sz w:val="24"/>
          <w:szCs w:val="24"/>
        </w:rPr>
        <w:t>nema prijavljenih</w:t>
      </w:r>
      <w:r>
        <w:rPr>
          <w:sz w:val="24"/>
          <w:szCs w:val="24"/>
        </w:rPr>
        <w:t xml:space="preserve"> radnika</w:t>
      </w:r>
      <w:r w:rsidR="002B24EB" w:rsidRPr="002B24EB">
        <w:rPr>
          <w:sz w:val="24"/>
          <w:szCs w:val="24"/>
        </w:rPr>
        <w:t xml:space="preserve">. </w:t>
      </w:r>
    </w:p>
    <w:p w:rsidRDefault="00EA2F01" w:rsidR="00AC0FBE">
      <w:pPr>
        <w:jc w:val="both"/>
        <w:rPr>
          <w:sz w:val="24"/>
          <w:szCs w:val="24"/>
        </w:rPr>
      </w:pPr>
      <w:r w:rsidRPr="00E312F4">
        <w:rPr>
          <w:sz w:val="24"/>
          <w:szCs w:val="24"/>
        </w:rPr>
        <w:tab/>
      </w:r>
      <w:r w:rsidRPr="00E312F4">
        <w:rPr>
          <w:sz w:val="24"/>
          <w:szCs w:val="24"/>
        </w:rPr>
        <w:tab/>
      </w:r>
      <w:r w:rsidRPr="00E312F4">
        <w:rPr>
          <w:sz w:val="24"/>
          <w:szCs w:val="24"/>
        </w:rPr>
        <w:tab/>
      </w:r>
      <w:r w:rsidRPr="00E312F4">
        <w:rPr>
          <w:sz w:val="24"/>
          <w:szCs w:val="24"/>
        </w:rPr>
        <w:tab/>
      </w:r>
    </w:p>
    <w:p w:rsidRDefault="00AC0FBE" w:rsidP="00AC0FBE" w:rsidR="00172718">
      <w:pPr>
        <w:numPr>
          <w:ilvl w:val="1"/>
          <w:numId w:val="23"/>
        </w:numPr>
        <w:jc w:val="both"/>
        <w:rPr>
          <w:b/>
          <w:sz w:val="24"/>
          <w:szCs w:val="24"/>
        </w:rPr>
      </w:pPr>
      <w:r w:rsidRPr="00AC0FBE">
        <w:rPr>
          <w:b/>
          <w:sz w:val="24"/>
          <w:szCs w:val="24"/>
        </w:rPr>
        <w:t xml:space="preserve">IZVJEŠĆE O GOSPODARSKOM POLOŽAJU STEČAJNOG DUŽNIKA </w:t>
      </w:r>
      <w:r w:rsidR="00EA2F01" w:rsidRPr="00AC0FBE">
        <w:rPr>
          <w:b/>
          <w:sz w:val="24"/>
          <w:szCs w:val="24"/>
        </w:rPr>
        <w:tab/>
      </w:r>
    </w:p>
    <w:p w:rsidRDefault="00AC0FBE" w:rsidP="00AC0FBE" w:rsidR="00AC0FBE">
      <w:pPr>
        <w:jc w:val="both"/>
        <w:rPr>
          <w:b/>
          <w:sz w:val="24"/>
          <w:szCs w:val="24"/>
        </w:rPr>
      </w:pPr>
    </w:p>
    <w:p w:rsidRDefault="005A679F" w:rsidP="005A679F" w:rsidR="005A679F" w:rsidRPr="005A679F">
      <w:pPr>
        <w:jc w:val="both"/>
        <w:rPr>
          <w:sz w:val="24"/>
          <w:szCs w:val="24"/>
        </w:rPr>
      </w:pPr>
      <w:r w:rsidRPr="005A679F">
        <w:rPr>
          <w:sz w:val="24"/>
          <w:szCs w:val="24"/>
        </w:rPr>
        <w:t>Društvo HITROGRAD d.o.o. osnovano je u Zagrebu 30.11.1994 godine.</w:t>
      </w:r>
    </w:p>
    <w:p w:rsidRDefault="005A679F" w:rsidP="005A679F" w:rsidR="005A679F" w:rsidRPr="005A679F">
      <w:pPr>
        <w:jc w:val="both"/>
        <w:rPr>
          <w:sz w:val="24"/>
          <w:szCs w:val="24"/>
        </w:rPr>
      </w:pPr>
    </w:p>
    <w:p w:rsidRDefault="005A679F" w:rsidP="005A679F" w:rsidR="00B079DA">
      <w:pPr>
        <w:jc w:val="both"/>
        <w:rPr>
          <w:sz w:val="24"/>
          <w:szCs w:val="24"/>
        </w:rPr>
      </w:pPr>
      <w:r>
        <w:rPr>
          <w:sz w:val="24"/>
          <w:szCs w:val="24"/>
        </w:rPr>
        <w:t>G</w:t>
      </w:r>
      <w:r w:rsidRPr="005A679F">
        <w:rPr>
          <w:sz w:val="24"/>
          <w:szCs w:val="24"/>
        </w:rPr>
        <w:t>lavna djelatnost društva prema NKD-u: 7112 – inženjerstvo i s njim povezano tehničko savjetovanje.</w:t>
      </w:r>
    </w:p>
    <w:p w:rsidRDefault="00B079DA" w:rsidP="00B079DA" w:rsidR="00B079DA">
      <w:pPr>
        <w:jc w:val="both"/>
        <w:rPr>
          <w:sz w:val="24"/>
          <w:szCs w:val="24"/>
        </w:rPr>
      </w:pPr>
      <w:r w:rsidRPr="00B079DA">
        <w:rPr>
          <w:sz w:val="24"/>
          <w:szCs w:val="24"/>
        </w:rPr>
        <w:lastRenderedPageBreak/>
        <w:t xml:space="preserve">U razdoblju od osnutka do </w:t>
      </w:r>
      <w:r w:rsidR="00452C41">
        <w:rPr>
          <w:sz w:val="24"/>
          <w:szCs w:val="24"/>
        </w:rPr>
        <w:t>201</w:t>
      </w:r>
      <w:r w:rsidR="005A679F">
        <w:rPr>
          <w:sz w:val="24"/>
          <w:szCs w:val="24"/>
        </w:rPr>
        <w:t>0</w:t>
      </w:r>
      <w:r w:rsidRPr="00B079DA">
        <w:rPr>
          <w:sz w:val="24"/>
          <w:szCs w:val="24"/>
        </w:rPr>
        <w:t xml:space="preserve">. godine tvrtka je poslovala stabilno u poslovnom dijelu </w:t>
      </w:r>
      <w:r w:rsidR="005A679F">
        <w:rPr>
          <w:sz w:val="24"/>
          <w:szCs w:val="24"/>
        </w:rPr>
        <w:t>izgradnje stambenih objekata kao investitor i izvođač radova za krajnje kupce.</w:t>
      </w:r>
    </w:p>
    <w:p w:rsidRDefault="00F0657A" w:rsidP="00B079DA" w:rsidR="00F0657A">
      <w:pPr>
        <w:jc w:val="both"/>
        <w:rPr>
          <w:sz w:val="24"/>
          <w:szCs w:val="24"/>
        </w:rPr>
      </w:pPr>
      <w:r>
        <w:rPr>
          <w:sz w:val="24"/>
          <w:szCs w:val="24"/>
        </w:rPr>
        <w:t xml:space="preserve">Društvo </w:t>
      </w:r>
      <w:r w:rsidR="00872750">
        <w:rPr>
          <w:sz w:val="24"/>
          <w:szCs w:val="24"/>
        </w:rPr>
        <w:t>projekte izvodi na način</w:t>
      </w:r>
      <w:r w:rsidR="00BC0A43">
        <w:rPr>
          <w:sz w:val="24"/>
          <w:szCs w:val="24"/>
        </w:rPr>
        <w:t>,</w:t>
      </w:r>
      <w:r w:rsidR="00872750">
        <w:rPr>
          <w:sz w:val="24"/>
          <w:szCs w:val="24"/>
        </w:rPr>
        <w:t xml:space="preserve"> da sa vlasnicima zemlje sklapa ortačke ugovore, te kao ortak z</w:t>
      </w:r>
      <w:r w:rsidR="00BC0A43">
        <w:rPr>
          <w:sz w:val="24"/>
          <w:szCs w:val="24"/>
        </w:rPr>
        <w:t>a</w:t>
      </w:r>
      <w:r w:rsidR="00872750">
        <w:rPr>
          <w:sz w:val="24"/>
          <w:szCs w:val="24"/>
        </w:rPr>
        <w:t xml:space="preserve"> ispunjenje Ugovora o ortakluku </w:t>
      </w:r>
      <w:r w:rsidR="00BC0A43">
        <w:rPr>
          <w:sz w:val="24"/>
          <w:szCs w:val="24"/>
        </w:rPr>
        <w:t>daje izvođenje svih građevinskih radova zajedno sa potrebnim materijalom</w:t>
      </w:r>
      <w:r w:rsidRPr="001E3BD4">
        <w:rPr>
          <w:sz w:val="24"/>
          <w:szCs w:val="24"/>
        </w:rPr>
        <w:t>.</w:t>
      </w:r>
    </w:p>
    <w:p w:rsidRDefault="00BC0A43" w:rsidP="00B079DA" w:rsidR="00BC0A43" w:rsidRPr="00B079DA">
      <w:pPr>
        <w:jc w:val="both"/>
        <w:rPr>
          <w:sz w:val="24"/>
          <w:szCs w:val="24"/>
        </w:rPr>
      </w:pPr>
      <w:r>
        <w:rPr>
          <w:sz w:val="24"/>
          <w:szCs w:val="24"/>
        </w:rPr>
        <w:t>Nakon izgradnje objekta društvo za dio izgrađenih stanova sklapa sale and leas back ugovore sa PBZ leasingom</w:t>
      </w:r>
      <w:r w:rsidR="00371A02">
        <w:rPr>
          <w:sz w:val="24"/>
          <w:szCs w:val="24"/>
        </w:rPr>
        <w:t>, te na taj način dolazi do potrebnih obrtnih sredstava za podmirivanje kooperanta i dobavljača.</w:t>
      </w:r>
    </w:p>
    <w:p w:rsidRDefault="00B079DA" w:rsidP="00B079DA" w:rsidR="00B079DA">
      <w:pPr>
        <w:jc w:val="both"/>
        <w:rPr>
          <w:sz w:val="24"/>
          <w:szCs w:val="24"/>
        </w:rPr>
      </w:pPr>
      <w:r w:rsidRPr="00B079DA">
        <w:rPr>
          <w:sz w:val="24"/>
          <w:szCs w:val="24"/>
        </w:rPr>
        <w:t xml:space="preserve">Tijekom </w:t>
      </w:r>
      <w:r w:rsidR="00452C41">
        <w:rPr>
          <w:sz w:val="24"/>
          <w:szCs w:val="24"/>
        </w:rPr>
        <w:t>20</w:t>
      </w:r>
      <w:r w:rsidR="00BC0A43">
        <w:rPr>
          <w:sz w:val="24"/>
          <w:szCs w:val="24"/>
        </w:rPr>
        <w:t>09</w:t>
      </w:r>
      <w:r w:rsidRPr="00B079DA">
        <w:rPr>
          <w:sz w:val="24"/>
          <w:szCs w:val="24"/>
        </w:rPr>
        <w:t xml:space="preserve">. </w:t>
      </w:r>
      <w:r w:rsidR="00F0657A">
        <w:rPr>
          <w:sz w:val="24"/>
          <w:szCs w:val="24"/>
        </w:rPr>
        <w:t xml:space="preserve">i </w:t>
      </w:r>
      <w:r w:rsidR="00452C41">
        <w:rPr>
          <w:sz w:val="24"/>
          <w:szCs w:val="24"/>
        </w:rPr>
        <w:t>20</w:t>
      </w:r>
      <w:r w:rsidR="00BC0A43">
        <w:rPr>
          <w:sz w:val="24"/>
          <w:szCs w:val="24"/>
        </w:rPr>
        <w:t>10</w:t>
      </w:r>
      <w:r w:rsidR="00F0657A">
        <w:rPr>
          <w:sz w:val="24"/>
          <w:szCs w:val="24"/>
        </w:rPr>
        <w:t xml:space="preserve">. </w:t>
      </w:r>
      <w:r w:rsidRPr="00B079DA">
        <w:rPr>
          <w:sz w:val="24"/>
          <w:szCs w:val="24"/>
        </w:rPr>
        <w:t xml:space="preserve">godine, došlo je do naglog pada </w:t>
      </w:r>
      <w:r w:rsidR="00452C41">
        <w:rPr>
          <w:sz w:val="24"/>
          <w:szCs w:val="24"/>
        </w:rPr>
        <w:t>prometa,</w:t>
      </w:r>
      <w:r w:rsidRPr="00B079DA">
        <w:rPr>
          <w:sz w:val="24"/>
          <w:szCs w:val="24"/>
        </w:rPr>
        <w:t xml:space="preserve"> te </w:t>
      </w:r>
      <w:r w:rsidR="00452C41">
        <w:rPr>
          <w:sz w:val="24"/>
          <w:szCs w:val="24"/>
        </w:rPr>
        <w:t>nemogućnost</w:t>
      </w:r>
      <w:r w:rsidR="00371A02">
        <w:rPr>
          <w:sz w:val="24"/>
          <w:szCs w:val="24"/>
        </w:rPr>
        <w:t>i</w:t>
      </w:r>
      <w:r w:rsidR="00452C41">
        <w:rPr>
          <w:sz w:val="24"/>
          <w:szCs w:val="24"/>
        </w:rPr>
        <w:t xml:space="preserve"> </w:t>
      </w:r>
      <w:r w:rsidR="00371A02">
        <w:rPr>
          <w:sz w:val="24"/>
          <w:szCs w:val="24"/>
        </w:rPr>
        <w:t>podmirivanja obveza</w:t>
      </w:r>
      <w:r w:rsidR="00452C41">
        <w:rPr>
          <w:sz w:val="24"/>
          <w:szCs w:val="24"/>
        </w:rPr>
        <w:t>.</w:t>
      </w:r>
    </w:p>
    <w:p w:rsidRDefault="00015CC1" w:rsidP="00B079DA" w:rsidR="00015CC1" w:rsidRPr="00B079DA">
      <w:pPr>
        <w:jc w:val="both"/>
        <w:rPr>
          <w:sz w:val="24"/>
          <w:szCs w:val="24"/>
        </w:rPr>
      </w:pPr>
    </w:p>
    <w:p w:rsidRDefault="00B079DA" w:rsidP="00B079DA" w:rsidR="00B079DA">
      <w:pPr>
        <w:jc w:val="both"/>
        <w:rPr>
          <w:sz w:val="24"/>
          <w:szCs w:val="24"/>
        </w:rPr>
      </w:pPr>
      <w:r w:rsidRPr="00B079DA">
        <w:rPr>
          <w:sz w:val="24"/>
          <w:szCs w:val="24"/>
        </w:rPr>
        <w:t>Zbog smanjenja obima poslovanja i nelikvidnosti društva, došlo je do otpušt</w:t>
      </w:r>
      <w:r w:rsidR="00185A81">
        <w:rPr>
          <w:sz w:val="24"/>
          <w:szCs w:val="24"/>
        </w:rPr>
        <w:t>anja zaposlenih djelatnika, te prestanka poslovanja društva.</w:t>
      </w:r>
    </w:p>
    <w:p w:rsidRDefault="00B079DA" w:rsidP="00B079DA" w:rsidR="00B079DA">
      <w:pPr>
        <w:jc w:val="both"/>
        <w:rPr>
          <w:sz w:val="24"/>
          <w:szCs w:val="24"/>
        </w:rPr>
      </w:pPr>
    </w:p>
    <w:p w:rsidRDefault="00B079DA" w:rsidP="00B079DA" w:rsidR="00B079DA" w:rsidRPr="00B079DA">
      <w:pPr>
        <w:jc w:val="both"/>
        <w:rPr>
          <w:sz w:val="24"/>
          <w:szCs w:val="24"/>
        </w:rPr>
      </w:pPr>
      <w:r w:rsidRPr="00B079DA">
        <w:rPr>
          <w:sz w:val="24"/>
          <w:szCs w:val="24"/>
        </w:rPr>
        <w:t>Posljednja Financijska izvješća predana su za 201</w:t>
      </w:r>
      <w:r w:rsidR="00371A02">
        <w:rPr>
          <w:sz w:val="24"/>
          <w:szCs w:val="24"/>
        </w:rPr>
        <w:t>4</w:t>
      </w:r>
      <w:r w:rsidRPr="00B079DA">
        <w:rPr>
          <w:sz w:val="24"/>
          <w:szCs w:val="24"/>
        </w:rPr>
        <w:t>. godinu.</w:t>
      </w:r>
    </w:p>
    <w:tbl>
      <w:tblPr>
        <w:tblW w:type="pct" w:w="5196"/>
        <w:tblLook w:val="04A0" w:noVBand="1" w:noHBand="0" w:lastColumn="0" w:firstColumn="1" w:lastRow="0" w:firstRow="1"/>
      </w:tblPr>
      <w:tblGrid>
        <w:gridCol w:w="5299"/>
        <w:gridCol w:w="1365"/>
        <w:gridCol w:w="1096"/>
        <w:gridCol w:w="1096"/>
      </w:tblGrid>
      <w:tr w:rsidTr="002679C0" w:rsidR="00AC0FBE" w:rsidRPr="00DC292B">
        <w:trPr>
          <w:trHeight w:val="288"/>
        </w:trPr>
        <w:tc>
          <w:tcPr>
            <w:tcW w:type="pct" w:w="2992"/>
            <w:tcBorders>
              <w:top w:val="nil"/>
              <w:left w:val="nil"/>
              <w:bottom w:val="nil"/>
              <w:right w:val="nil"/>
            </w:tcBorders>
            <w:shd w:fill="auto" w:color="auto" w:val="clear"/>
            <w:noWrap/>
            <w:vAlign w:val="bottom"/>
            <w:hideMark/>
          </w:tcPr>
          <w:p w:rsidRDefault="00AC0FBE" w:rsidP="00AC0FBE" w:rsidR="00AC0FBE" w:rsidRPr="00DC292B">
            <w:pPr>
              <w:rPr>
                <w:color w:val="000000"/>
                <w:sz w:val="22"/>
                <w:szCs w:val="22"/>
                <w:lang w:eastAsia="hr-HR"/>
              </w:rPr>
            </w:pPr>
            <w:r w:rsidRPr="00DC292B">
              <w:rPr>
                <w:color w:val="000000"/>
                <w:sz w:val="22"/>
                <w:szCs w:val="22"/>
                <w:lang w:eastAsia="hr-HR"/>
              </w:rPr>
              <w:t>BILANCA - STANJE IMOVINE I OBVEZA</w:t>
            </w:r>
          </w:p>
        </w:tc>
        <w:tc>
          <w:tcPr>
            <w:tcW w:type="pct" w:w="771"/>
            <w:tcBorders>
              <w:top w:val="nil"/>
              <w:left w:val="nil"/>
              <w:bottom w:val="nil"/>
              <w:right w:val="nil"/>
            </w:tcBorders>
            <w:shd w:fill="auto" w:color="auto" w:val="clear"/>
            <w:noWrap/>
            <w:vAlign w:val="bottom"/>
            <w:hideMark/>
          </w:tcPr>
          <w:p w:rsidRDefault="00AC0FBE" w:rsidP="00AC0FBE" w:rsidR="00AC0FBE" w:rsidRPr="00DC292B">
            <w:pPr>
              <w:rPr>
                <w:color w:val="000000"/>
                <w:sz w:val="22"/>
                <w:szCs w:val="22"/>
                <w:lang w:eastAsia="hr-HR"/>
              </w:rPr>
            </w:pPr>
          </w:p>
        </w:tc>
        <w:tc>
          <w:tcPr>
            <w:tcW w:type="pct" w:w="619"/>
            <w:tcBorders>
              <w:top w:val="nil"/>
              <w:left w:val="nil"/>
              <w:bottom w:val="nil"/>
              <w:right w:val="nil"/>
            </w:tcBorders>
            <w:shd w:fill="auto" w:color="auto" w:val="clear"/>
            <w:noWrap/>
            <w:vAlign w:val="bottom"/>
            <w:hideMark/>
          </w:tcPr>
          <w:p w:rsidRDefault="00AC0FBE" w:rsidP="00AC0FBE" w:rsidR="00AC0FBE" w:rsidRPr="00DC292B">
            <w:pPr>
              <w:rPr>
                <w:sz w:val="22"/>
                <w:szCs w:val="22"/>
                <w:lang w:eastAsia="hr-HR"/>
              </w:rPr>
            </w:pPr>
          </w:p>
        </w:tc>
        <w:tc>
          <w:tcPr>
            <w:tcW w:type="pct" w:w="619"/>
            <w:tcBorders>
              <w:top w:val="nil"/>
              <w:left w:val="nil"/>
              <w:bottom w:val="nil"/>
              <w:right w:val="nil"/>
            </w:tcBorders>
            <w:shd w:fill="auto" w:color="auto" w:val="clear"/>
            <w:noWrap/>
            <w:vAlign w:val="bottom"/>
            <w:hideMark/>
          </w:tcPr>
          <w:p w:rsidRDefault="00AC0FBE" w:rsidP="00AC0FBE" w:rsidR="00AC0FBE" w:rsidRPr="00DC292B">
            <w:pPr>
              <w:rPr>
                <w:sz w:val="22"/>
                <w:szCs w:val="22"/>
                <w:lang w:eastAsia="hr-HR"/>
              </w:rPr>
            </w:pPr>
          </w:p>
        </w:tc>
      </w:tr>
      <w:tr w:rsidTr="002679C0" w:rsidR="00AC0FBE" w:rsidRPr="00DC292B">
        <w:trPr>
          <w:trHeight w:val="132"/>
        </w:trPr>
        <w:tc>
          <w:tcPr>
            <w:tcW w:type="pct" w:w="2992"/>
            <w:tcBorders>
              <w:top w:val="nil"/>
              <w:left w:val="nil"/>
              <w:bottom w:val="nil"/>
              <w:right w:val="nil"/>
            </w:tcBorders>
            <w:shd w:fill="auto" w:color="auto" w:val="clear"/>
            <w:noWrap/>
            <w:vAlign w:val="bottom"/>
            <w:hideMark/>
          </w:tcPr>
          <w:p w:rsidRDefault="00AC0FBE" w:rsidP="00AC0FBE" w:rsidR="00AC0FBE" w:rsidRPr="00DC292B">
            <w:pPr>
              <w:rPr>
                <w:sz w:val="22"/>
                <w:szCs w:val="22"/>
                <w:lang w:eastAsia="hr-HR"/>
              </w:rPr>
            </w:pPr>
          </w:p>
        </w:tc>
        <w:tc>
          <w:tcPr>
            <w:tcW w:type="pct" w:w="771"/>
            <w:tcBorders>
              <w:top w:val="nil"/>
              <w:left w:val="nil"/>
              <w:bottom w:val="nil"/>
              <w:right w:val="nil"/>
            </w:tcBorders>
            <w:shd w:fill="auto" w:color="auto" w:val="clear"/>
            <w:noWrap/>
            <w:vAlign w:val="bottom"/>
            <w:hideMark/>
          </w:tcPr>
          <w:p w:rsidRDefault="00AC0FBE" w:rsidP="00AC0FBE" w:rsidR="00AC0FBE" w:rsidRPr="00DC292B">
            <w:pPr>
              <w:rPr>
                <w:sz w:val="22"/>
                <w:szCs w:val="22"/>
                <w:lang w:eastAsia="hr-HR"/>
              </w:rPr>
            </w:pPr>
          </w:p>
        </w:tc>
        <w:tc>
          <w:tcPr>
            <w:tcW w:type="pct" w:w="619"/>
            <w:tcBorders>
              <w:top w:val="nil"/>
              <w:left w:val="nil"/>
              <w:bottom w:val="nil"/>
              <w:right w:val="nil"/>
            </w:tcBorders>
            <w:shd w:fill="auto" w:color="auto" w:val="clear"/>
            <w:noWrap/>
            <w:vAlign w:val="bottom"/>
            <w:hideMark/>
          </w:tcPr>
          <w:p w:rsidRDefault="00AC0FBE" w:rsidP="00AC0FBE" w:rsidR="00AC0FBE" w:rsidRPr="00DC292B">
            <w:pPr>
              <w:rPr>
                <w:sz w:val="22"/>
                <w:szCs w:val="22"/>
                <w:lang w:eastAsia="hr-HR"/>
              </w:rPr>
            </w:pPr>
          </w:p>
        </w:tc>
        <w:tc>
          <w:tcPr>
            <w:tcW w:type="pct" w:w="619"/>
            <w:tcBorders>
              <w:top w:val="nil"/>
              <w:left w:val="nil"/>
              <w:bottom w:val="nil"/>
              <w:right w:val="nil"/>
            </w:tcBorders>
            <w:shd w:fill="auto" w:color="auto" w:val="clear"/>
            <w:noWrap/>
            <w:vAlign w:val="bottom"/>
            <w:hideMark/>
          </w:tcPr>
          <w:p w:rsidRDefault="00AC0FBE" w:rsidP="00AC0FBE" w:rsidR="00AC0FBE" w:rsidRPr="00DC292B">
            <w:pPr>
              <w:rPr>
                <w:sz w:val="22"/>
                <w:szCs w:val="22"/>
                <w:lang w:eastAsia="hr-HR"/>
              </w:rPr>
            </w:pPr>
          </w:p>
        </w:tc>
      </w:tr>
      <w:tr w:rsidTr="00371A02" w:rsidR="00AC0FBE" w:rsidRPr="00DC292B">
        <w:trPr>
          <w:trHeight w:val="288"/>
        </w:trPr>
        <w:tc>
          <w:tcPr>
            <w:tcW w:type="pct" w:w="299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AC0FBE" w:rsidP="00AC0FBE" w:rsidR="00AC0FBE" w:rsidRPr="00DC292B">
            <w:pPr>
              <w:rPr>
                <w:color w:val="000000"/>
                <w:sz w:val="22"/>
                <w:szCs w:val="22"/>
                <w:lang w:eastAsia="hr-HR"/>
              </w:rPr>
            </w:pPr>
            <w:r w:rsidRPr="00DC292B">
              <w:rPr>
                <w:color w:val="000000"/>
                <w:sz w:val="22"/>
                <w:szCs w:val="22"/>
                <w:lang w:eastAsia="hr-HR"/>
              </w:rPr>
              <w:t>AKTIVA</w:t>
            </w:r>
          </w:p>
        </w:tc>
        <w:tc>
          <w:tcPr>
            <w:tcW w:type="pct" w:w="771"/>
            <w:tcBorders>
              <w:top w:space="0" w:sz="4" w:color="auto" w:val="single"/>
              <w:left w:val="nil"/>
              <w:bottom w:space="0" w:sz="4" w:color="auto" w:val="single"/>
              <w:right w:space="0" w:sz="4" w:color="auto" w:val="single"/>
            </w:tcBorders>
            <w:shd w:fill="auto" w:color="auto" w:val="clear"/>
            <w:noWrap/>
            <w:vAlign w:val="bottom"/>
          </w:tcPr>
          <w:p w:rsidRDefault="00AC0FBE" w:rsidP="00AC0FBE" w:rsidR="00AC0FBE" w:rsidRPr="00DC292B">
            <w:pPr>
              <w:jc w:val="right"/>
              <w:rPr>
                <w:color w:val="000000"/>
                <w:sz w:val="22"/>
                <w:szCs w:val="22"/>
                <w:lang w:eastAsia="hr-HR"/>
              </w:rPr>
            </w:pPr>
          </w:p>
        </w:tc>
        <w:tc>
          <w:tcPr>
            <w:tcW w:type="pct" w:w="619"/>
            <w:tcBorders>
              <w:top w:space="0" w:sz="4" w:color="auto" w:val="single"/>
              <w:left w:val="nil"/>
              <w:bottom w:space="0" w:sz="4" w:color="auto" w:val="single"/>
              <w:right w:space="0" w:sz="4" w:color="auto" w:val="single"/>
            </w:tcBorders>
            <w:shd w:fill="auto" w:color="auto" w:val="clear"/>
            <w:noWrap/>
            <w:vAlign w:val="bottom"/>
            <w:hideMark/>
          </w:tcPr>
          <w:p w:rsidRDefault="00AC0FBE" w:rsidP="00AC0FBE" w:rsidR="00AC0FBE" w:rsidRPr="00DC292B">
            <w:pPr>
              <w:jc w:val="right"/>
              <w:rPr>
                <w:color w:val="000000"/>
                <w:sz w:val="22"/>
                <w:szCs w:val="22"/>
                <w:lang w:eastAsia="hr-HR"/>
              </w:rPr>
            </w:pPr>
            <w:r w:rsidRPr="00DC292B">
              <w:rPr>
                <w:color w:val="000000"/>
                <w:sz w:val="22"/>
                <w:szCs w:val="22"/>
                <w:lang w:eastAsia="hr-HR"/>
              </w:rPr>
              <w:t>201</w:t>
            </w:r>
            <w:r w:rsidR="00371A02">
              <w:rPr>
                <w:color w:val="000000"/>
                <w:sz w:val="22"/>
                <w:szCs w:val="22"/>
                <w:lang w:eastAsia="hr-HR"/>
              </w:rPr>
              <w:t>3</w:t>
            </w:r>
          </w:p>
        </w:tc>
        <w:tc>
          <w:tcPr>
            <w:tcW w:type="pct" w:w="619"/>
            <w:tcBorders>
              <w:top w:space="0" w:sz="4" w:color="auto" w:val="single"/>
              <w:left w:val="nil"/>
              <w:bottom w:space="0" w:sz="4" w:color="auto" w:val="single"/>
              <w:right w:space="0" w:sz="4" w:color="auto" w:val="single"/>
            </w:tcBorders>
            <w:shd w:fill="auto" w:color="auto" w:val="clear"/>
            <w:noWrap/>
            <w:vAlign w:val="bottom"/>
            <w:hideMark/>
          </w:tcPr>
          <w:p w:rsidRDefault="00AC0FBE" w:rsidP="00AC0FBE" w:rsidR="00AC0FBE" w:rsidRPr="00DC292B">
            <w:pPr>
              <w:jc w:val="right"/>
              <w:rPr>
                <w:color w:val="000000"/>
                <w:sz w:val="22"/>
                <w:szCs w:val="22"/>
                <w:lang w:eastAsia="hr-HR"/>
              </w:rPr>
            </w:pPr>
            <w:r w:rsidRPr="00DC292B">
              <w:rPr>
                <w:color w:val="000000"/>
                <w:sz w:val="22"/>
                <w:szCs w:val="22"/>
                <w:lang w:eastAsia="hr-HR"/>
              </w:rPr>
              <w:t>201</w:t>
            </w:r>
            <w:r w:rsidR="00371A02">
              <w:rPr>
                <w:color w:val="000000"/>
                <w:sz w:val="22"/>
                <w:szCs w:val="22"/>
                <w:lang w:eastAsia="hr-HR"/>
              </w:rPr>
              <w:t>4</w:t>
            </w:r>
          </w:p>
        </w:tc>
      </w:tr>
      <w:tr w:rsidTr="00371A02" w:rsidR="00AC0FBE" w:rsidRPr="00DC292B">
        <w:trPr>
          <w:trHeight w:val="288"/>
        </w:trPr>
        <w:tc>
          <w:tcPr>
            <w:tcW w:type="pct" w:w="2992"/>
            <w:tcBorders>
              <w:top w:val="nil"/>
              <w:left w:space="0" w:sz="4" w:color="auto" w:val="single"/>
              <w:bottom w:space="0" w:sz="4" w:color="auto" w:val="single"/>
              <w:right w:space="0" w:sz="4" w:color="auto" w:val="single"/>
            </w:tcBorders>
            <w:shd w:fill="auto" w:color="auto" w:val="clear"/>
            <w:noWrap/>
            <w:vAlign w:val="bottom"/>
            <w:hideMark/>
          </w:tcPr>
          <w:p w:rsidRDefault="00AC0FBE" w:rsidP="00AC0FBE" w:rsidR="00AC0FBE" w:rsidRPr="00DC292B">
            <w:pPr>
              <w:rPr>
                <w:color w:val="000000"/>
                <w:sz w:val="22"/>
                <w:szCs w:val="22"/>
                <w:lang w:eastAsia="hr-HR"/>
              </w:rPr>
            </w:pPr>
            <w:r w:rsidRPr="00DC292B">
              <w:rPr>
                <w:color w:val="000000"/>
                <w:sz w:val="22"/>
                <w:szCs w:val="22"/>
                <w:lang w:eastAsia="hr-HR"/>
              </w:rPr>
              <w:t>1. DUGOTRAJNA IMOVINA</w:t>
            </w:r>
          </w:p>
        </w:tc>
        <w:tc>
          <w:tcPr>
            <w:tcW w:type="pct" w:w="771"/>
            <w:tcBorders>
              <w:top w:val="nil"/>
              <w:left w:val="nil"/>
              <w:bottom w:space="0" w:sz="4" w:color="auto" w:val="single"/>
              <w:right w:space="0" w:sz="4" w:color="auto" w:val="single"/>
            </w:tcBorders>
            <w:shd w:fill="auto" w:color="auto" w:val="clear"/>
            <w:noWrap/>
            <w:vAlign w:val="bottom"/>
          </w:tcPr>
          <w:p w:rsidRDefault="00AC0FBE" w:rsidP="00AC0FBE" w:rsidR="00AC0FBE" w:rsidRPr="00DC292B">
            <w:pPr>
              <w:jc w:val="right"/>
              <w:rPr>
                <w:color w:val="000000"/>
                <w:sz w:val="22"/>
                <w:szCs w:val="22"/>
                <w:lang w:eastAsia="hr-HR"/>
              </w:rPr>
            </w:pPr>
          </w:p>
        </w:tc>
        <w:tc>
          <w:tcPr>
            <w:tcW w:type="pct" w:w="619"/>
            <w:tcBorders>
              <w:top w:val="nil"/>
              <w:left w:val="nil"/>
              <w:bottom w:space="0" w:sz="4" w:color="auto" w:val="single"/>
              <w:right w:space="0" w:sz="4" w:color="auto" w:val="single"/>
            </w:tcBorders>
            <w:shd w:fill="auto" w:color="auto" w:val="clear"/>
            <w:noWrap/>
            <w:vAlign w:val="bottom"/>
            <w:hideMark/>
          </w:tcPr>
          <w:p w:rsidRDefault="00371A02" w:rsidP="00AC0FBE" w:rsidR="00AC0FBE" w:rsidRPr="00DC292B">
            <w:pPr>
              <w:jc w:val="right"/>
              <w:rPr>
                <w:color w:val="000000"/>
                <w:sz w:val="22"/>
                <w:szCs w:val="22"/>
                <w:lang w:eastAsia="hr-HR"/>
              </w:rPr>
            </w:pPr>
            <w:r>
              <w:rPr>
                <w:color w:val="000000"/>
                <w:sz w:val="22"/>
                <w:szCs w:val="22"/>
                <w:lang w:eastAsia="hr-HR"/>
              </w:rPr>
              <w:t>464.500</w:t>
            </w:r>
          </w:p>
        </w:tc>
        <w:tc>
          <w:tcPr>
            <w:tcW w:type="pct" w:w="619"/>
            <w:tcBorders>
              <w:top w:val="nil"/>
              <w:left w:val="nil"/>
              <w:bottom w:space="0" w:sz="4" w:color="auto" w:val="single"/>
              <w:right w:space="0" w:sz="4" w:color="auto" w:val="single"/>
            </w:tcBorders>
            <w:shd w:fill="auto" w:color="auto" w:val="clear"/>
            <w:noWrap/>
            <w:vAlign w:val="bottom"/>
            <w:hideMark/>
          </w:tcPr>
          <w:p w:rsidRDefault="00371A02" w:rsidP="00AC0FBE" w:rsidR="00AC0FBE" w:rsidRPr="00DC292B">
            <w:pPr>
              <w:jc w:val="right"/>
              <w:rPr>
                <w:color w:val="000000"/>
                <w:sz w:val="22"/>
                <w:szCs w:val="22"/>
                <w:lang w:eastAsia="hr-HR"/>
              </w:rPr>
            </w:pPr>
            <w:bookmarkStart w:name="_Hlk511730705" w:id="1"/>
            <w:r>
              <w:rPr>
                <w:color w:val="000000"/>
                <w:sz w:val="22"/>
                <w:szCs w:val="22"/>
                <w:lang w:eastAsia="hr-HR"/>
              </w:rPr>
              <w:t>445.900</w:t>
            </w:r>
            <w:bookmarkEnd w:id="1"/>
          </w:p>
        </w:tc>
      </w:tr>
      <w:tr w:rsidTr="00371A02" w:rsidR="00AC0FBE" w:rsidRPr="00DC292B">
        <w:trPr>
          <w:trHeight w:val="288"/>
        </w:trPr>
        <w:tc>
          <w:tcPr>
            <w:tcW w:type="pct" w:w="2992"/>
            <w:tcBorders>
              <w:top w:val="nil"/>
              <w:left w:space="0" w:sz="4" w:color="auto" w:val="single"/>
              <w:bottom w:space="0" w:sz="4" w:color="auto" w:val="single"/>
              <w:right w:space="0" w:sz="4" w:color="auto" w:val="single"/>
            </w:tcBorders>
            <w:shd w:fill="auto" w:color="auto" w:val="clear"/>
            <w:noWrap/>
            <w:vAlign w:val="bottom"/>
            <w:hideMark/>
          </w:tcPr>
          <w:p w:rsidRDefault="00AC0FBE" w:rsidP="00AC0FBE" w:rsidR="00AC0FBE" w:rsidRPr="00DC292B">
            <w:pPr>
              <w:rPr>
                <w:color w:val="000000"/>
                <w:sz w:val="22"/>
                <w:szCs w:val="22"/>
                <w:lang w:eastAsia="hr-HR"/>
              </w:rPr>
            </w:pPr>
            <w:r w:rsidRPr="00DC292B">
              <w:rPr>
                <w:color w:val="000000"/>
                <w:sz w:val="22"/>
                <w:szCs w:val="22"/>
                <w:lang w:eastAsia="hr-HR"/>
              </w:rPr>
              <w:t>2. KRATKOTRAJNA IMOVINA</w:t>
            </w:r>
          </w:p>
        </w:tc>
        <w:tc>
          <w:tcPr>
            <w:tcW w:type="pct" w:w="771"/>
            <w:tcBorders>
              <w:top w:val="nil"/>
              <w:left w:val="nil"/>
              <w:bottom w:space="0" w:sz="4" w:color="auto" w:val="single"/>
              <w:right w:space="0" w:sz="4" w:color="auto" w:val="single"/>
            </w:tcBorders>
            <w:shd w:fill="auto" w:color="auto" w:val="clear"/>
            <w:noWrap/>
            <w:vAlign w:val="bottom"/>
          </w:tcPr>
          <w:p w:rsidRDefault="00AC0FBE" w:rsidP="00AC0FBE" w:rsidR="00AC0FBE" w:rsidRPr="00DC292B">
            <w:pPr>
              <w:jc w:val="right"/>
              <w:rPr>
                <w:color w:val="000000"/>
                <w:sz w:val="22"/>
                <w:szCs w:val="22"/>
                <w:lang w:eastAsia="hr-HR"/>
              </w:rPr>
            </w:pPr>
          </w:p>
        </w:tc>
        <w:tc>
          <w:tcPr>
            <w:tcW w:type="pct" w:w="619"/>
            <w:tcBorders>
              <w:top w:val="nil"/>
              <w:left w:val="nil"/>
              <w:bottom w:space="0" w:sz="4" w:color="auto" w:val="single"/>
              <w:right w:space="0" w:sz="4" w:color="auto" w:val="single"/>
            </w:tcBorders>
            <w:shd w:fill="auto" w:color="auto" w:val="clear"/>
            <w:noWrap/>
            <w:vAlign w:val="bottom"/>
            <w:hideMark/>
          </w:tcPr>
          <w:p w:rsidRDefault="00371A02" w:rsidP="00AC0FBE" w:rsidR="00AC0FBE" w:rsidRPr="00DC292B">
            <w:pPr>
              <w:jc w:val="right"/>
              <w:rPr>
                <w:color w:val="000000"/>
                <w:sz w:val="22"/>
                <w:szCs w:val="22"/>
                <w:lang w:eastAsia="hr-HR"/>
              </w:rPr>
            </w:pPr>
            <w:r>
              <w:rPr>
                <w:color w:val="000000"/>
                <w:sz w:val="22"/>
                <w:szCs w:val="22"/>
                <w:lang w:eastAsia="hr-HR"/>
              </w:rPr>
              <w:t>3</w:t>
            </w:r>
            <w:r w:rsidR="00F0657A" w:rsidRPr="00F0657A">
              <w:rPr>
                <w:color w:val="000000"/>
                <w:sz w:val="22"/>
                <w:szCs w:val="22"/>
                <w:lang w:eastAsia="hr-HR"/>
              </w:rPr>
              <w:t>.</w:t>
            </w:r>
            <w:r>
              <w:rPr>
                <w:color w:val="000000"/>
                <w:sz w:val="22"/>
                <w:szCs w:val="22"/>
                <w:lang w:eastAsia="hr-HR"/>
              </w:rPr>
              <w:t>005</w:t>
            </w:r>
            <w:r w:rsidR="00F0657A" w:rsidRPr="00F0657A">
              <w:rPr>
                <w:color w:val="000000"/>
                <w:sz w:val="22"/>
                <w:szCs w:val="22"/>
                <w:lang w:eastAsia="hr-HR"/>
              </w:rPr>
              <w:t>.</w:t>
            </w:r>
            <w:r>
              <w:rPr>
                <w:color w:val="000000"/>
                <w:sz w:val="22"/>
                <w:szCs w:val="22"/>
                <w:lang w:eastAsia="hr-HR"/>
              </w:rPr>
              <w:t>70</w:t>
            </w:r>
            <w:r w:rsidR="00F0657A" w:rsidRPr="00F0657A">
              <w:rPr>
                <w:color w:val="000000"/>
                <w:sz w:val="22"/>
                <w:szCs w:val="22"/>
                <w:lang w:eastAsia="hr-HR"/>
              </w:rPr>
              <w:t>0</w:t>
            </w:r>
          </w:p>
        </w:tc>
        <w:tc>
          <w:tcPr>
            <w:tcW w:type="pct" w:w="619"/>
            <w:tcBorders>
              <w:top w:val="nil"/>
              <w:left w:val="nil"/>
              <w:bottom w:space="0" w:sz="4" w:color="auto" w:val="single"/>
              <w:right w:space="0" w:sz="4" w:color="auto" w:val="single"/>
            </w:tcBorders>
            <w:shd w:fill="auto" w:color="auto" w:val="clear"/>
            <w:noWrap/>
            <w:vAlign w:val="bottom"/>
            <w:hideMark/>
          </w:tcPr>
          <w:p w:rsidRDefault="00371A02" w:rsidP="00AC0FBE" w:rsidR="00AC0FBE" w:rsidRPr="00DC292B">
            <w:pPr>
              <w:jc w:val="right"/>
              <w:rPr>
                <w:color w:val="000000"/>
                <w:sz w:val="22"/>
                <w:szCs w:val="22"/>
                <w:lang w:eastAsia="hr-HR"/>
              </w:rPr>
            </w:pPr>
            <w:r>
              <w:rPr>
                <w:color w:val="000000"/>
                <w:sz w:val="22"/>
                <w:szCs w:val="22"/>
                <w:lang w:eastAsia="hr-HR"/>
              </w:rPr>
              <w:t>3</w:t>
            </w:r>
            <w:r w:rsidR="00F0657A" w:rsidRPr="00F0657A">
              <w:rPr>
                <w:color w:val="000000"/>
                <w:sz w:val="22"/>
                <w:szCs w:val="22"/>
                <w:lang w:eastAsia="hr-HR"/>
              </w:rPr>
              <w:t>.</w:t>
            </w:r>
            <w:r>
              <w:rPr>
                <w:color w:val="000000"/>
                <w:sz w:val="22"/>
                <w:szCs w:val="22"/>
                <w:lang w:eastAsia="hr-HR"/>
              </w:rPr>
              <w:t>191</w:t>
            </w:r>
            <w:r w:rsidR="00F0657A" w:rsidRPr="00F0657A">
              <w:rPr>
                <w:color w:val="000000"/>
                <w:sz w:val="22"/>
                <w:szCs w:val="22"/>
                <w:lang w:eastAsia="hr-HR"/>
              </w:rPr>
              <w:t>.</w:t>
            </w:r>
            <w:r>
              <w:rPr>
                <w:color w:val="000000"/>
                <w:sz w:val="22"/>
                <w:szCs w:val="22"/>
                <w:lang w:eastAsia="hr-HR"/>
              </w:rPr>
              <w:t>1</w:t>
            </w:r>
            <w:r w:rsidR="00F0657A" w:rsidRPr="00F0657A">
              <w:rPr>
                <w:color w:val="000000"/>
                <w:sz w:val="22"/>
                <w:szCs w:val="22"/>
                <w:lang w:eastAsia="hr-HR"/>
              </w:rPr>
              <w:t>00</w:t>
            </w:r>
          </w:p>
        </w:tc>
      </w:tr>
      <w:tr w:rsidTr="00371A02" w:rsidR="00452C41" w:rsidRPr="00DC292B">
        <w:trPr>
          <w:trHeight w:val="288"/>
        </w:trPr>
        <w:tc>
          <w:tcPr>
            <w:tcW w:type="pct" w:w="2992"/>
            <w:tcBorders>
              <w:top w:val="nil"/>
              <w:left w:space="0" w:sz="4" w:color="auto" w:val="single"/>
              <w:bottom w:space="0" w:sz="4" w:color="auto" w:val="single"/>
              <w:right w:space="0" w:sz="4" w:color="auto" w:val="single"/>
            </w:tcBorders>
            <w:shd w:fill="auto" w:color="auto" w:val="clear"/>
            <w:noWrap/>
            <w:vAlign w:val="bottom"/>
            <w:hideMark/>
          </w:tcPr>
          <w:p w:rsidRDefault="00452C41" w:rsidP="00452C41" w:rsidR="00452C41" w:rsidRPr="00DC292B">
            <w:pPr>
              <w:rPr>
                <w:color w:val="000000"/>
                <w:sz w:val="22"/>
                <w:szCs w:val="22"/>
                <w:lang w:eastAsia="hr-HR"/>
              </w:rPr>
            </w:pPr>
            <w:r w:rsidRPr="00DC292B">
              <w:rPr>
                <w:color w:val="000000"/>
                <w:sz w:val="22"/>
                <w:szCs w:val="22"/>
                <w:lang w:eastAsia="hr-HR"/>
              </w:rPr>
              <w:t>UKUPNO AKTIVA</w:t>
            </w:r>
          </w:p>
        </w:tc>
        <w:tc>
          <w:tcPr>
            <w:tcW w:type="pct" w:w="771"/>
            <w:tcBorders>
              <w:top w:val="nil"/>
              <w:left w:val="nil"/>
              <w:bottom w:space="0" w:sz="4" w:color="auto" w:val="single"/>
              <w:right w:space="0" w:sz="4" w:color="auto" w:val="single"/>
            </w:tcBorders>
            <w:shd w:fill="auto" w:color="auto" w:val="clear"/>
            <w:noWrap/>
            <w:vAlign w:val="bottom"/>
          </w:tcPr>
          <w:p w:rsidRDefault="00452C41" w:rsidP="00452C41" w:rsidR="00452C41" w:rsidRPr="00DC292B">
            <w:pPr>
              <w:jc w:val="right"/>
              <w:rPr>
                <w:color w:val="000000"/>
                <w:sz w:val="22"/>
                <w:szCs w:val="22"/>
                <w:lang w:eastAsia="hr-HR"/>
              </w:rPr>
            </w:pPr>
          </w:p>
        </w:tc>
        <w:tc>
          <w:tcPr>
            <w:tcW w:type="pct" w:w="619"/>
            <w:tcBorders>
              <w:top w:val="nil"/>
              <w:left w:val="nil"/>
              <w:bottom w:space="0" w:sz="4" w:color="auto" w:val="single"/>
              <w:right w:space="0" w:sz="4" w:color="auto" w:val="single"/>
            </w:tcBorders>
            <w:shd w:fill="auto" w:color="auto" w:val="clear"/>
            <w:noWrap/>
            <w:vAlign w:val="bottom"/>
            <w:hideMark/>
          </w:tcPr>
          <w:p w:rsidRDefault="00371A02" w:rsidP="00452C41" w:rsidR="00452C41" w:rsidRPr="00DC292B">
            <w:pPr>
              <w:jc w:val="right"/>
              <w:rPr>
                <w:color w:val="000000"/>
                <w:sz w:val="22"/>
                <w:szCs w:val="22"/>
                <w:lang w:eastAsia="hr-HR"/>
              </w:rPr>
            </w:pPr>
            <w:r w:rsidRPr="00371A02">
              <w:rPr>
                <w:color w:val="000000"/>
                <w:sz w:val="22"/>
                <w:szCs w:val="22"/>
                <w:lang w:eastAsia="hr-HR"/>
              </w:rPr>
              <w:t>3.470.200</w:t>
            </w:r>
          </w:p>
        </w:tc>
        <w:tc>
          <w:tcPr>
            <w:tcW w:type="pct" w:w="619"/>
            <w:tcBorders>
              <w:top w:val="nil"/>
              <w:left w:val="nil"/>
              <w:bottom w:space="0" w:sz="4" w:color="auto" w:val="single"/>
              <w:right w:space="0" w:sz="4" w:color="auto" w:val="single"/>
            </w:tcBorders>
            <w:shd w:fill="auto" w:color="auto" w:val="clear"/>
            <w:noWrap/>
            <w:vAlign w:val="bottom"/>
            <w:hideMark/>
          </w:tcPr>
          <w:p w:rsidRDefault="00371A02" w:rsidP="00452C41" w:rsidR="00452C41" w:rsidRPr="00DC292B">
            <w:pPr>
              <w:jc w:val="right"/>
              <w:rPr>
                <w:color w:val="000000"/>
                <w:sz w:val="22"/>
                <w:szCs w:val="22"/>
                <w:lang w:eastAsia="hr-HR"/>
              </w:rPr>
            </w:pPr>
            <w:r w:rsidRPr="00371A02">
              <w:rPr>
                <w:color w:val="000000"/>
                <w:sz w:val="22"/>
                <w:szCs w:val="22"/>
                <w:lang w:eastAsia="hr-HR"/>
              </w:rPr>
              <w:t>3.637.000</w:t>
            </w:r>
          </w:p>
        </w:tc>
      </w:tr>
      <w:tr w:rsidTr="00371A02" w:rsidR="00452C41" w:rsidRPr="00DC292B">
        <w:trPr>
          <w:trHeight w:val="288"/>
        </w:trPr>
        <w:tc>
          <w:tcPr>
            <w:tcW w:type="pct" w:w="299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452C41" w:rsidP="00452C41" w:rsidR="00452C41" w:rsidRPr="00DC292B">
            <w:pPr>
              <w:rPr>
                <w:color w:val="000000"/>
                <w:sz w:val="22"/>
                <w:szCs w:val="22"/>
                <w:lang w:eastAsia="hr-HR"/>
              </w:rPr>
            </w:pPr>
            <w:r w:rsidRPr="00DC292B">
              <w:rPr>
                <w:color w:val="000000"/>
                <w:sz w:val="22"/>
                <w:szCs w:val="22"/>
                <w:lang w:eastAsia="hr-HR"/>
              </w:rPr>
              <w:t>PASIVA</w:t>
            </w:r>
          </w:p>
        </w:tc>
        <w:tc>
          <w:tcPr>
            <w:tcW w:type="pct" w:w="771"/>
            <w:tcBorders>
              <w:top w:space="0" w:sz="4" w:color="auto" w:val="single"/>
              <w:left w:val="nil"/>
              <w:bottom w:space="0" w:sz="4" w:color="auto" w:val="single"/>
              <w:right w:space="0" w:sz="4" w:color="auto" w:val="single"/>
            </w:tcBorders>
            <w:shd w:fill="auto" w:color="auto" w:val="clear"/>
            <w:noWrap/>
            <w:vAlign w:val="bottom"/>
          </w:tcPr>
          <w:p w:rsidRDefault="00452C41" w:rsidP="00452C41" w:rsidR="00452C41" w:rsidRPr="00DC292B">
            <w:pPr>
              <w:jc w:val="right"/>
              <w:rPr>
                <w:color w:val="000000"/>
                <w:sz w:val="22"/>
                <w:szCs w:val="22"/>
                <w:lang w:eastAsia="hr-HR"/>
              </w:rPr>
            </w:pPr>
          </w:p>
        </w:tc>
        <w:tc>
          <w:tcPr>
            <w:tcW w:type="pct" w:w="619"/>
            <w:tcBorders>
              <w:top w:space="0" w:sz="4" w:color="auto" w:val="single"/>
              <w:left w:val="nil"/>
              <w:bottom w:space="0" w:sz="4" w:color="auto" w:val="single"/>
              <w:right w:space="0" w:sz="4" w:color="auto" w:val="single"/>
            </w:tcBorders>
            <w:shd w:fill="auto" w:color="auto" w:val="clear"/>
            <w:noWrap/>
            <w:vAlign w:val="bottom"/>
            <w:hideMark/>
          </w:tcPr>
          <w:p w:rsidRDefault="00452C41" w:rsidP="00452C41" w:rsidR="00452C41" w:rsidRPr="00DC292B">
            <w:pPr>
              <w:jc w:val="right"/>
              <w:rPr>
                <w:color w:val="000000"/>
                <w:sz w:val="22"/>
                <w:szCs w:val="22"/>
                <w:lang w:eastAsia="hr-HR"/>
              </w:rPr>
            </w:pPr>
            <w:r w:rsidRPr="00DC292B">
              <w:rPr>
                <w:color w:val="000000"/>
                <w:sz w:val="22"/>
                <w:szCs w:val="22"/>
                <w:lang w:eastAsia="hr-HR"/>
              </w:rPr>
              <w:t>201</w:t>
            </w:r>
            <w:r w:rsidR="00371A02">
              <w:rPr>
                <w:color w:val="000000"/>
                <w:sz w:val="22"/>
                <w:szCs w:val="22"/>
                <w:lang w:eastAsia="hr-HR"/>
              </w:rPr>
              <w:t>3</w:t>
            </w:r>
          </w:p>
        </w:tc>
        <w:tc>
          <w:tcPr>
            <w:tcW w:type="pct" w:w="619"/>
            <w:tcBorders>
              <w:top w:space="0" w:sz="4" w:color="auto" w:val="single"/>
              <w:left w:val="nil"/>
              <w:bottom w:space="0" w:sz="4" w:color="auto" w:val="single"/>
              <w:right w:space="0" w:sz="4" w:color="auto" w:val="single"/>
            </w:tcBorders>
            <w:shd w:fill="auto" w:color="auto" w:val="clear"/>
            <w:noWrap/>
            <w:vAlign w:val="bottom"/>
            <w:hideMark/>
          </w:tcPr>
          <w:p w:rsidRDefault="00452C41" w:rsidP="00452C41" w:rsidR="00452C41" w:rsidRPr="00DC292B">
            <w:pPr>
              <w:jc w:val="right"/>
              <w:rPr>
                <w:color w:val="000000"/>
                <w:sz w:val="22"/>
                <w:szCs w:val="22"/>
                <w:lang w:eastAsia="hr-HR"/>
              </w:rPr>
            </w:pPr>
            <w:r w:rsidRPr="00DC292B">
              <w:rPr>
                <w:color w:val="000000"/>
                <w:sz w:val="22"/>
                <w:szCs w:val="22"/>
                <w:lang w:eastAsia="hr-HR"/>
              </w:rPr>
              <w:t>201</w:t>
            </w:r>
            <w:r w:rsidR="00371A02">
              <w:rPr>
                <w:color w:val="000000"/>
                <w:sz w:val="22"/>
                <w:szCs w:val="22"/>
                <w:lang w:eastAsia="hr-HR"/>
              </w:rPr>
              <w:t>4</w:t>
            </w:r>
          </w:p>
        </w:tc>
      </w:tr>
      <w:tr w:rsidTr="00371A02" w:rsidR="00AC0FBE" w:rsidRPr="00DC292B">
        <w:trPr>
          <w:trHeight w:val="288"/>
        </w:trPr>
        <w:tc>
          <w:tcPr>
            <w:tcW w:type="pct" w:w="2992"/>
            <w:tcBorders>
              <w:top w:val="nil"/>
              <w:left w:space="0" w:sz="4" w:color="auto" w:val="single"/>
              <w:bottom w:space="0" w:sz="4" w:color="auto" w:val="single"/>
              <w:right w:space="0" w:sz="4" w:color="auto" w:val="single"/>
            </w:tcBorders>
            <w:shd w:fill="auto" w:color="auto" w:val="clear"/>
            <w:noWrap/>
            <w:vAlign w:val="bottom"/>
            <w:hideMark/>
          </w:tcPr>
          <w:p w:rsidRDefault="00AC0FBE" w:rsidP="00AC0FBE" w:rsidR="00AC0FBE" w:rsidRPr="00DC292B">
            <w:pPr>
              <w:rPr>
                <w:color w:val="000000"/>
                <w:sz w:val="22"/>
                <w:szCs w:val="22"/>
                <w:lang w:eastAsia="hr-HR"/>
              </w:rPr>
            </w:pPr>
            <w:r w:rsidRPr="00DC292B">
              <w:rPr>
                <w:color w:val="000000"/>
                <w:sz w:val="22"/>
                <w:szCs w:val="22"/>
                <w:lang w:eastAsia="hr-HR"/>
              </w:rPr>
              <w:t>1. KAPITAL</w:t>
            </w:r>
          </w:p>
        </w:tc>
        <w:tc>
          <w:tcPr>
            <w:tcW w:type="pct" w:w="771"/>
            <w:tcBorders>
              <w:top w:val="nil"/>
              <w:left w:val="nil"/>
              <w:bottom w:space="0" w:sz="4" w:color="auto" w:val="single"/>
              <w:right w:space="0" w:sz="4" w:color="auto" w:val="single"/>
            </w:tcBorders>
            <w:shd w:fill="auto" w:color="auto" w:val="clear"/>
            <w:noWrap/>
            <w:vAlign w:val="bottom"/>
          </w:tcPr>
          <w:p w:rsidRDefault="00AC0FBE" w:rsidP="00AC0FBE" w:rsidR="00AC0FBE" w:rsidRPr="00DC292B">
            <w:pPr>
              <w:jc w:val="right"/>
              <w:rPr>
                <w:color w:val="000000"/>
                <w:sz w:val="22"/>
                <w:szCs w:val="22"/>
                <w:lang w:eastAsia="hr-HR"/>
              </w:rPr>
            </w:pPr>
          </w:p>
        </w:tc>
        <w:tc>
          <w:tcPr>
            <w:tcW w:type="pct" w:w="619"/>
            <w:tcBorders>
              <w:top w:val="nil"/>
              <w:left w:val="nil"/>
              <w:bottom w:space="0" w:sz="4" w:color="auto" w:val="single"/>
              <w:right w:space="0" w:sz="4" w:color="auto" w:val="single"/>
            </w:tcBorders>
            <w:shd w:fill="auto" w:color="auto" w:val="clear"/>
            <w:noWrap/>
            <w:vAlign w:val="bottom"/>
            <w:hideMark/>
          </w:tcPr>
          <w:p w:rsidRDefault="00371A02" w:rsidP="00AC0FBE" w:rsidR="00AC0FBE" w:rsidRPr="00DC292B">
            <w:pPr>
              <w:jc w:val="right"/>
              <w:rPr>
                <w:color w:val="000000"/>
                <w:sz w:val="22"/>
                <w:szCs w:val="22"/>
                <w:lang w:eastAsia="hr-HR"/>
              </w:rPr>
            </w:pPr>
            <w:r>
              <w:rPr>
                <w:color w:val="000000"/>
                <w:sz w:val="22"/>
                <w:szCs w:val="22"/>
                <w:lang w:eastAsia="hr-HR"/>
              </w:rPr>
              <w:t>132.800</w:t>
            </w:r>
          </w:p>
        </w:tc>
        <w:tc>
          <w:tcPr>
            <w:tcW w:type="pct" w:w="619"/>
            <w:tcBorders>
              <w:top w:val="nil"/>
              <w:left w:val="nil"/>
              <w:bottom w:space="0" w:sz="4" w:color="auto" w:val="single"/>
              <w:right w:space="0" w:sz="4" w:color="auto" w:val="single"/>
            </w:tcBorders>
            <w:shd w:fill="auto" w:color="auto" w:val="clear"/>
            <w:noWrap/>
            <w:vAlign w:val="bottom"/>
            <w:hideMark/>
          </w:tcPr>
          <w:p w:rsidRDefault="00371A02" w:rsidP="00B079DA" w:rsidR="00AC0FBE" w:rsidRPr="00DC292B">
            <w:pPr>
              <w:jc w:val="right"/>
              <w:rPr>
                <w:color w:val="000000"/>
                <w:sz w:val="22"/>
                <w:szCs w:val="22"/>
                <w:lang w:eastAsia="hr-HR"/>
              </w:rPr>
            </w:pPr>
            <w:r>
              <w:rPr>
                <w:color w:val="000000"/>
                <w:sz w:val="22"/>
                <w:szCs w:val="22"/>
                <w:lang w:eastAsia="hr-HR"/>
              </w:rPr>
              <w:t>508.800</w:t>
            </w:r>
          </w:p>
        </w:tc>
      </w:tr>
      <w:tr w:rsidTr="00371A02" w:rsidR="00AC0FBE" w:rsidRPr="00DC292B">
        <w:trPr>
          <w:trHeight w:val="288"/>
        </w:trPr>
        <w:tc>
          <w:tcPr>
            <w:tcW w:type="pct" w:w="2992"/>
            <w:tcBorders>
              <w:top w:val="nil"/>
              <w:left w:space="0" w:sz="4" w:color="auto" w:val="single"/>
              <w:bottom w:space="0" w:sz="4" w:color="auto" w:val="single"/>
              <w:right w:space="0" w:sz="4" w:color="auto" w:val="single"/>
            </w:tcBorders>
            <w:shd w:fill="auto" w:color="auto" w:val="clear"/>
            <w:noWrap/>
            <w:vAlign w:val="bottom"/>
            <w:hideMark/>
          </w:tcPr>
          <w:p w:rsidRDefault="00AC0FBE" w:rsidP="00AC0FBE" w:rsidR="00AC0FBE" w:rsidRPr="00DC292B">
            <w:pPr>
              <w:rPr>
                <w:color w:val="000000"/>
                <w:sz w:val="22"/>
                <w:szCs w:val="22"/>
                <w:lang w:eastAsia="hr-HR"/>
              </w:rPr>
            </w:pPr>
            <w:r w:rsidRPr="00DC292B">
              <w:rPr>
                <w:color w:val="000000"/>
                <w:sz w:val="22"/>
                <w:szCs w:val="22"/>
                <w:lang w:eastAsia="hr-HR"/>
              </w:rPr>
              <w:t>2. DUGOROČNE OBVEZE</w:t>
            </w:r>
          </w:p>
        </w:tc>
        <w:tc>
          <w:tcPr>
            <w:tcW w:type="pct" w:w="771"/>
            <w:tcBorders>
              <w:top w:val="nil"/>
              <w:left w:val="nil"/>
              <w:bottom w:space="0" w:sz="4" w:color="auto" w:val="single"/>
              <w:right w:space="0" w:sz="4" w:color="auto" w:val="single"/>
            </w:tcBorders>
            <w:shd w:fill="auto" w:color="auto" w:val="clear"/>
            <w:noWrap/>
            <w:vAlign w:val="bottom"/>
          </w:tcPr>
          <w:p w:rsidRDefault="00AC0FBE" w:rsidP="00AC0FBE" w:rsidR="00AC0FBE" w:rsidRPr="00DC292B">
            <w:pPr>
              <w:jc w:val="right"/>
              <w:rPr>
                <w:color w:val="000000"/>
                <w:sz w:val="22"/>
                <w:szCs w:val="22"/>
                <w:lang w:eastAsia="hr-HR"/>
              </w:rPr>
            </w:pPr>
          </w:p>
        </w:tc>
        <w:tc>
          <w:tcPr>
            <w:tcW w:type="pct" w:w="619"/>
            <w:tcBorders>
              <w:top w:val="nil"/>
              <w:left w:val="nil"/>
              <w:bottom w:space="0" w:sz="4" w:color="auto" w:val="single"/>
              <w:right w:space="0" w:sz="4" w:color="auto" w:val="single"/>
            </w:tcBorders>
            <w:shd w:fill="auto" w:color="auto" w:val="clear"/>
            <w:noWrap/>
            <w:vAlign w:val="bottom"/>
            <w:hideMark/>
          </w:tcPr>
          <w:p w:rsidRDefault="00F0657A" w:rsidP="00AC0FBE" w:rsidR="00AC0FBE" w:rsidRPr="00DC292B">
            <w:pPr>
              <w:jc w:val="right"/>
              <w:rPr>
                <w:color w:val="000000"/>
                <w:sz w:val="22"/>
                <w:szCs w:val="22"/>
                <w:lang w:eastAsia="hr-HR"/>
              </w:rPr>
            </w:pPr>
            <w:r>
              <w:rPr>
                <w:color w:val="000000"/>
                <w:sz w:val="22"/>
                <w:szCs w:val="22"/>
                <w:lang w:eastAsia="hr-HR"/>
              </w:rPr>
              <w:t>0</w:t>
            </w:r>
          </w:p>
        </w:tc>
        <w:tc>
          <w:tcPr>
            <w:tcW w:type="pct" w:w="619"/>
            <w:tcBorders>
              <w:top w:val="nil"/>
              <w:left w:val="nil"/>
              <w:bottom w:space="0" w:sz="4" w:color="auto" w:val="single"/>
              <w:right w:space="0" w:sz="4" w:color="auto" w:val="single"/>
            </w:tcBorders>
            <w:shd w:fill="auto" w:color="auto" w:val="clear"/>
            <w:noWrap/>
            <w:vAlign w:val="bottom"/>
            <w:hideMark/>
          </w:tcPr>
          <w:p w:rsidRDefault="00F0657A" w:rsidP="00B079DA" w:rsidR="00AC0FBE" w:rsidRPr="00DC292B">
            <w:pPr>
              <w:jc w:val="right"/>
              <w:rPr>
                <w:color w:val="000000"/>
                <w:sz w:val="22"/>
                <w:szCs w:val="22"/>
                <w:lang w:eastAsia="hr-HR"/>
              </w:rPr>
            </w:pPr>
            <w:r>
              <w:rPr>
                <w:color w:val="000000"/>
                <w:sz w:val="22"/>
                <w:szCs w:val="22"/>
                <w:lang w:eastAsia="hr-HR"/>
              </w:rPr>
              <w:t>0</w:t>
            </w:r>
          </w:p>
        </w:tc>
      </w:tr>
      <w:tr w:rsidTr="00371A02" w:rsidR="00AC0FBE" w:rsidRPr="00DC292B">
        <w:trPr>
          <w:trHeight w:val="288"/>
        </w:trPr>
        <w:tc>
          <w:tcPr>
            <w:tcW w:type="pct" w:w="2992"/>
            <w:tcBorders>
              <w:top w:val="nil"/>
              <w:left w:space="0" w:sz="4" w:color="auto" w:val="single"/>
              <w:bottom w:space="0" w:sz="4" w:color="auto" w:val="single"/>
              <w:right w:space="0" w:sz="4" w:color="auto" w:val="single"/>
            </w:tcBorders>
            <w:shd w:fill="auto" w:color="auto" w:val="clear"/>
            <w:noWrap/>
            <w:vAlign w:val="bottom"/>
            <w:hideMark/>
          </w:tcPr>
          <w:p w:rsidRDefault="00AC0FBE" w:rsidP="00AC0FBE" w:rsidR="00AC0FBE" w:rsidRPr="00DC292B">
            <w:pPr>
              <w:rPr>
                <w:color w:val="000000"/>
                <w:sz w:val="22"/>
                <w:szCs w:val="22"/>
                <w:lang w:eastAsia="hr-HR"/>
              </w:rPr>
            </w:pPr>
            <w:r w:rsidRPr="00DC292B">
              <w:rPr>
                <w:color w:val="000000"/>
                <w:sz w:val="22"/>
                <w:szCs w:val="22"/>
                <w:lang w:eastAsia="hr-HR"/>
              </w:rPr>
              <w:t>3. KRATKOROČNE OBVEZE</w:t>
            </w:r>
          </w:p>
        </w:tc>
        <w:tc>
          <w:tcPr>
            <w:tcW w:type="pct" w:w="771"/>
            <w:tcBorders>
              <w:top w:val="nil"/>
              <w:left w:val="nil"/>
              <w:bottom w:space="0" w:sz="4" w:color="auto" w:val="single"/>
              <w:right w:space="0" w:sz="4" w:color="auto" w:val="single"/>
            </w:tcBorders>
            <w:shd w:fill="auto" w:color="auto" w:val="clear"/>
            <w:noWrap/>
            <w:vAlign w:val="bottom"/>
          </w:tcPr>
          <w:p w:rsidRDefault="00AC0FBE" w:rsidP="00AC0FBE" w:rsidR="00AC0FBE" w:rsidRPr="00DC292B">
            <w:pPr>
              <w:jc w:val="right"/>
              <w:rPr>
                <w:color w:val="000000"/>
                <w:sz w:val="22"/>
                <w:szCs w:val="22"/>
                <w:lang w:eastAsia="hr-HR"/>
              </w:rPr>
            </w:pPr>
          </w:p>
        </w:tc>
        <w:tc>
          <w:tcPr>
            <w:tcW w:type="pct" w:w="619"/>
            <w:tcBorders>
              <w:top w:val="nil"/>
              <w:left w:val="nil"/>
              <w:bottom w:space="0" w:sz="4" w:color="auto" w:val="single"/>
              <w:right w:space="0" w:sz="4" w:color="auto" w:val="single"/>
            </w:tcBorders>
            <w:shd w:fill="auto" w:color="auto" w:val="clear"/>
            <w:noWrap/>
            <w:vAlign w:val="bottom"/>
            <w:hideMark/>
          </w:tcPr>
          <w:p w:rsidRDefault="00371A02" w:rsidP="00AC0FBE" w:rsidR="00AC0FBE" w:rsidRPr="0027563B">
            <w:pPr>
              <w:jc w:val="right"/>
              <w:rPr>
                <w:color w:val="000000"/>
                <w:sz w:val="22"/>
                <w:szCs w:val="22"/>
                <w:lang w:eastAsia="hr-HR"/>
              </w:rPr>
            </w:pPr>
            <w:r w:rsidRPr="0027563B">
              <w:rPr>
                <w:color w:val="000000"/>
                <w:sz w:val="22"/>
                <w:szCs w:val="22"/>
                <w:lang w:eastAsia="hr-HR"/>
              </w:rPr>
              <w:t>3.337.400</w:t>
            </w:r>
          </w:p>
        </w:tc>
        <w:tc>
          <w:tcPr>
            <w:tcW w:type="pct" w:w="619"/>
            <w:tcBorders>
              <w:top w:val="nil"/>
              <w:left w:val="nil"/>
              <w:bottom w:space="0" w:sz="4" w:color="auto" w:val="single"/>
              <w:right w:space="0" w:sz="4" w:color="auto" w:val="single"/>
            </w:tcBorders>
            <w:shd w:fill="auto" w:color="auto" w:val="clear"/>
            <w:noWrap/>
            <w:vAlign w:val="bottom"/>
            <w:hideMark/>
          </w:tcPr>
          <w:p w:rsidRDefault="0027563B" w:rsidP="00B079DA" w:rsidR="00AC0FBE" w:rsidRPr="0027563B">
            <w:pPr>
              <w:jc w:val="right"/>
              <w:rPr>
                <w:color w:val="000000"/>
                <w:sz w:val="22"/>
                <w:szCs w:val="22"/>
                <w:lang w:eastAsia="hr-HR"/>
              </w:rPr>
            </w:pPr>
            <w:r w:rsidRPr="0027563B">
              <w:rPr>
                <w:color w:val="000000"/>
                <w:sz w:val="22"/>
                <w:szCs w:val="22"/>
                <w:lang w:eastAsia="hr-HR"/>
              </w:rPr>
              <w:t>3.128.200</w:t>
            </w:r>
          </w:p>
        </w:tc>
      </w:tr>
      <w:tr w:rsidTr="0076040B" w:rsidR="0027563B" w:rsidRPr="00DC292B">
        <w:trPr>
          <w:trHeight w:val="288"/>
        </w:trPr>
        <w:tc>
          <w:tcPr>
            <w:tcW w:type="pct" w:w="2992"/>
            <w:tcBorders>
              <w:top w:val="nil"/>
              <w:left w:space="0" w:sz="4" w:color="auto" w:val="single"/>
              <w:bottom w:space="0" w:sz="4" w:color="auto" w:val="single"/>
              <w:right w:space="0" w:sz="4" w:color="auto" w:val="single"/>
            </w:tcBorders>
            <w:shd w:fill="auto" w:color="auto" w:val="clear"/>
            <w:noWrap/>
            <w:vAlign w:val="bottom"/>
            <w:hideMark/>
          </w:tcPr>
          <w:p w:rsidRDefault="0027563B" w:rsidP="0027563B" w:rsidR="0027563B" w:rsidRPr="00DC292B">
            <w:pPr>
              <w:rPr>
                <w:color w:val="000000"/>
                <w:sz w:val="22"/>
                <w:szCs w:val="22"/>
                <w:lang w:eastAsia="hr-HR"/>
              </w:rPr>
            </w:pPr>
            <w:r w:rsidRPr="00DC292B">
              <w:rPr>
                <w:color w:val="000000"/>
                <w:sz w:val="22"/>
                <w:szCs w:val="22"/>
                <w:lang w:eastAsia="hr-HR"/>
              </w:rPr>
              <w:t>UKUPNO PASIVA</w:t>
            </w:r>
          </w:p>
        </w:tc>
        <w:tc>
          <w:tcPr>
            <w:tcW w:type="pct" w:w="771"/>
            <w:tcBorders>
              <w:top w:val="nil"/>
              <w:left w:val="nil"/>
              <w:bottom w:space="0" w:sz="4" w:color="auto" w:val="single"/>
              <w:right w:space="0" w:sz="4" w:color="auto" w:val="single"/>
            </w:tcBorders>
            <w:shd w:fill="auto" w:color="auto" w:val="clear"/>
            <w:noWrap/>
            <w:vAlign w:val="bottom"/>
          </w:tcPr>
          <w:p w:rsidRDefault="0027563B" w:rsidP="0027563B" w:rsidR="0027563B" w:rsidRPr="00DC292B">
            <w:pPr>
              <w:jc w:val="right"/>
              <w:rPr>
                <w:color w:val="000000"/>
                <w:sz w:val="22"/>
                <w:szCs w:val="22"/>
                <w:lang w:eastAsia="hr-HR"/>
              </w:rPr>
            </w:pPr>
          </w:p>
        </w:tc>
        <w:tc>
          <w:tcPr>
            <w:tcW w:type="pct" w:w="619"/>
            <w:tcBorders>
              <w:top w:val="nil"/>
              <w:left w:val="nil"/>
              <w:bottom w:space="0" w:sz="4" w:color="auto" w:val="single"/>
              <w:right w:space="0" w:sz="4" w:color="auto" w:val="single"/>
            </w:tcBorders>
            <w:shd w:fill="auto" w:color="auto" w:val="clear"/>
            <w:noWrap/>
            <w:hideMark/>
          </w:tcPr>
          <w:p w:rsidRDefault="0027563B" w:rsidP="0027563B" w:rsidR="0027563B" w:rsidRPr="0027563B">
            <w:pPr>
              <w:rPr>
                <w:sz w:val="22"/>
                <w:szCs w:val="22"/>
              </w:rPr>
            </w:pPr>
            <w:r w:rsidRPr="0027563B">
              <w:rPr>
                <w:sz w:val="22"/>
                <w:szCs w:val="22"/>
              </w:rPr>
              <w:t>3.470.200</w:t>
            </w:r>
          </w:p>
        </w:tc>
        <w:tc>
          <w:tcPr>
            <w:tcW w:type="pct" w:w="619"/>
            <w:tcBorders>
              <w:top w:val="nil"/>
              <w:left w:val="nil"/>
              <w:bottom w:space="0" w:sz="4" w:color="auto" w:val="single"/>
              <w:right w:space="0" w:sz="4" w:color="auto" w:val="single"/>
            </w:tcBorders>
            <w:shd w:fill="auto" w:color="auto" w:val="clear"/>
            <w:noWrap/>
            <w:hideMark/>
          </w:tcPr>
          <w:p w:rsidRDefault="0027563B" w:rsidP="0027563B" w:rsidR="0027563B" w:rsidRPr="0027563B">
            <w:pPr>
              <w:rPr>
                <w:sz w:val="22"/>
                <w:szCs w:val="22"/>
              </w:rPr>
            </w:pPr>
            <w:r w:rsidRPr="0027563B">
              <w:rPr>
                <w:sz w:val="22"/>
                <w:szCs w:val="22"/>
              </w:rPr>
              <w:t>3.637.000</w:t>
            </w:r>
          </w:p>
        </w:tc>
      </w:tr>
      <w:tr w:rsidTr="002679C0" w:rsidR="00AC0FBE" w:rsidRPr="00DC292B">
        <w:trPr>
          <w:trHeight w:val="288"/>
        </w:trPr>
        <w:tc>
          <w:tcPr>
            <w:tcW w:type="pct" w:w="2992"/>
            <w:tcBorders>
              <w:top w:val="nil"/>
              <w:left w:val="nil"/>
              <w:bottom w:val="nil"/>
              <w:right w:val="nil"/>
            </w:tcBorders>
            <w:shd w:fill="auto" w:color="auto" w:val="clear"/>
            <w:noWrap/>
            <w:vAlign w:val="bottom"/>
            <w:hideMark/>
          </w:tcPr>
          <w:p w:rsidRDefault="00AC0FBE" w:rsidP="00AC0FBE" w:rsidR="00AC0FBE" w:rsidRPr="00DC292B">
            <w:pPr>
              <w:jc w:val="right"/>
              <w:rPr>
                <w:color w:val="000000"/>
                <w:sz w:val="22"/>
                <w:szCs w:val="22"/>
                <w:lang w:eastAsia="hr-HR"/>
              </w:rPr>
            </w:pPr>
          </w:p>
        </w:tc>
        <w:tc>
          <w:tcPr>
            <w:tcW w:type="pct" w:w="771"/>
            <w:tcBorders>
              <w:top w:val="nil"/>
              <w:left w:val="nil"/>
              <w:bottom w:val="nil"/>
              <w:right w:val="nil"/>
            </w:tcBorders>
            <w:shd w:fill="auto" w:color="auto" w:val="clear"/>
            <w:noWrap/>
            <w:vAlign w:val="bottom"/>
            <w:hideMark/>
          </w:tcPr>
          <w:p w:rsidRDefault="00AC0FBE" w:rsidP="00AC0FBE" w:rsidR="00AC0FBE" w:rsidRPr="00DC292B">
            <w:pPr>
              <w:rPr>
                <w:sz w:val="22"/>
                <w:szCs w:val="22"/>
                <w:lang w:eastAsia="hr-HR"/>
              </w:rPr>
            </w:pPr>
          </w:p>
        </w:tc>
        <w:tc>
          <w:tcPr>
            <w:tcW w:type="pct" w:w="619"/>
            <w:tcBorders>
              <w:top w:val="nil"/>
              <w:left w:val="nil"/>
              <w:bottom w:val="nil"/>
              <w:right w:val="nil"/>
            </w:tcBorders>
            <w:shd w:fill="auto" w:color="auto" w:val="clear"/>
            <w:noWrap/>
            <w:vAlign w:val="bottom"/>
            <w:hideMark/>
          </w:tcPr>
          <w:p w:rsidRDefault="00AC0FBE" w:rsidP="00AC0FBE" w:rsidR="00AC0FBE" w:rsidRPr="00DC292B">
            <w:pPr>
              <w:rPr>
                <w:sz w:val="22"/>
                <w:szCs w:val="22"/>
                <w:lang w:eastAsia="hr-HR"/>
              </w:rPr>
            </w:pPr>
          </w:p>
        </w:tc>
        <w:tc>
          <w:tcPr>
            <w:tcW w:type="pct" w:w="619"/>
            <w:tcBorders>
              <w:top w:val="nil"/>
              <w:left w:val="nil"/>
              <w:bottom w:val="nil"/>
              <w:right w:val="nil"/>
            </w:tcBorders>
            <w:shd w:fill="auto" w:color="auto" w:val="clear"/>
            <w:noWrap/>
            <w:vAlign w:val="bottom"/>
            <w:hideMark/>
          </w:tcPr>
          <w:p w:rsidRDefault="00AC0FBE" w:rsidP="00AC0FBE" w:rsidR="00AC0FBE" w:rsidRPr="00DC292B">
            <w:pPr>
              <w:rPr>
                <w:sz w:val="22"/>
                <w:szCs w:val="22"/>
                <w:lang w:eastAsia="hr-HR"/>
              </w:rPr>
            </w:pPr>
          </w:p>
        </w:tc>
      </w:tr>
      <w:tr w:rsidTr="002679C0" w:rsidR="00AC0FBE" w:rsidRPr="00DC292B">
        <w:trPr>
          <w:trHeight w:val="288"/>
        </w:trPr>
        <w:tc>
          <w:tcPr>
            <w:tcW w:type="pct" w:w="3762"/>
            <w:gridSpan w:val="2"/>
            <w:tcBorders>
              <w:top w:val="nil"/>
              <w:left w:val="nil"/>
              <w:bottom w:val="nil"/>
              <w:right w:val="nil"/>
            </w:tcBorders>
            <w:shd w:fill="auto" w:color="auto" w:val="clear"/>
            <w:noWrap/>
            <w:vAlign w:val="bottom"/>
            <w:hideMark/>
          </w:tcPr>
          <w:p w:rsidRDefault="00AC0FBE" w:rsidP="00AC0FBE" w:rsidR="00AC0FBE" w:rsidRPr="00DC292B">
            <w:pPr>
              <w:rPr>
                <w:color w:val="000000"/>
                <w:sz w:val="22"/>
                <w:szCs w:val="22"/>
                <w:lang w:eastAsia="hr-HR"/>
              </w:rPr>
            </w:pPr>
            <w:r w:rsidRPr="00DC292B">
              <w:rPr>
                <w:color w:val="000000"/>
                <w:sz w:val="22"/>
                <w:szCs w:val="22"/>
                <w:lang w:eastAsia="hr-HR"/>
              </w:rPr>
              <w:t>RAČUN DOBITI I GUBITKA - BILANCA USPIJEHA POSLOVANJA</w:t>
            </w:r>
          </w:p>
        </w:tc>
        <w:tc>
          <w:tcPr>
            <w:tcW w:type="pct" w:w="619"/>
            <w:tcBorders>
              <w:top w:val="nil"/>
              <w:left w:val="nil"/>
              <w:bottom w:val="nil"/>
              <w:right w:val="nil"/>
            </w:tcBorders>
            <w:shd w:fill="auto" w:color="auto" w:val="clear"/>
            <w:noWrap/>
            <w:vAlign w:val="bottom"/>
            <w:hideMark/>
          </w:tcPr>
          <w:p w:rsidRDefault="00AC0FBE" w:rsidP="00AC0FBE" w:rsidR="00AC0FBE" w:rsidRPr="00DC292B">
            <w:pPr>
              <w:rPr>
                <w:color w:val="000000"/>
                <w:sz w:val="22"/>
                <w:szCs w:val="22"/>
                <w:lang w:eastAsia="hr-HR"/>
              </w:rPr>
            </w:pPr>
          </w:p>
        </w:tc>
        <w:tc>
          <w:tcPr>
            <w:tcW w:type="pct" w:w="619"/>
            <w:tcBorders>
              <w:top w:val="nil"/>
              <w:left w:val="nil"/>
              <w:bottom w:val="nil"/>
              <w:right w:val="nil"/>
            </w:tcBorders>
            <w:shd w:fill="auto" w:color="auto" w:val="clear"/>
            <w:noWrap/>
            <w:vAlign w:val="bottom"/>
            <w:hideMark/>
          </w:tcPr>
          <w:p w:rsidRDefault="00AC0FBE" w:rsidP="00AC0FBE" w:rsidR="00AC0FBE" w:rsidRPr="00DC292B">
            <w:pPr>
              <w:rPr>
                <w:sz w:val="22"/>
                <w:szCs w:val="22"/>
                <w:lang w:eastAsia="hr-HR"/>
              </w:rPr>
            </w:pPr>
          </w:p>
        </w:tc>
      </w:tr>
      <w:tr w:rsidTr="002679C0" w:rsidR="00AC0FBE" w:rsidRPr="00DC292B">
        <w:trPr>
          <w:trHeight w:val="127"/>
        </w:trPr>
        <w:tc>
          <w:tcPr>
            <w:tcW w:type="pct" w:w="2992"/>
            <w:tcBorders>
              <w:top w:val="nil"/>
              <w:left w:val="nil"/>
              <w:bottom w:val="nil"/>
              <w:right w:val="nil"/>
            </w:tcBorders>
            <w:shd w:fill="auto" w:color="auto" w:val="clear"/>
            <w:noWrap/>
            <w:vAlign w:val="bottom"/>
            <w:hideMark/>
          </w:tcPr>
          <w:p w:rsidRDefault="00AC0FBE" w:rsidP="00AC0FBE" w:rsidR="00AC0FBE" w:rsidRPr="00DC292B">
            <w:pPr>
              <w:rPr>
                <w:sz w:val="22"/>
                <w:szCs w:val="22"/>
                <w:lang w:eastAsia="hr-HR"/>
              </w:rPr>
            </w:pPr>
          </w:p>
        </w:tc>
        <w:tc>
          <w:tcPr>
            <w:tcW w:type="pct" w:w="771"/>
            <w:tcBorders>
              <w:top w:val="nil"/>
              <w:left w:val="nil"/>
              <w:bottom w:val="nil"/>
              <w:right w:val="nil"/>
            </w:tcBorders>
            <w:shd w:fill="auto" w:color="auto" w:val="clear"/>
            <w:noWrap/>
            <w:vAlign w:val="bottom"/>
            <w:hideMark/>
          </w:tcPr>
          <w:p w:rsidRDefault="00AC0FBE" w:rsidP="00AC0FBE" w:rsidR="00AC0FBE" w:rsidRPr="00DC292B">
            <w:pPr>
              <w:rPr>
                <w:sz w:val="22"/>
                <w:szCs w:val="22"/>
                <w:lang w:eastAsia="hr-HR"/>
              </w:rPr>
            </w:pPr>
          </w:p>
        </w:tc>
        <w:tc>
          <w:tcPr>
            <w:tcW w:type="pct" w:w="619"/>
            <w:tcBorders>
              <w:top w:val="nil"/>
              <w:left w:val="nil"/>
              <w:bottom w:val="nil"/>
              <w:right w:val="nil"/>
            </w:tcBorders>
            <w:shd w:fill="auto" w:color="auto" w:val="clear"/>
            <w:noWrap/>
            <w:vAlign w:val="bottom"/>
            <w:hideMark/>
          </w:tcPr>
          <w:p w:rsidRDefault="00AC0FBE" w:rsidP="00AC0FBE" w:rsidR="00AC0FBE" w:rsidRPr="00DC292B">
            <w:pPr>
              <w:rPr>
                <w:sz w:val="22"/>
                <w:szCs w:val="22"/>
                <w:lang w:eastAsia="hr-HR"/>
              </w:rPr>
            </w:pPr>
          </w:p>
        </w:tc>
        <w:tc>
          <w:tcPr>
            <w:tcW w:type="pct" w:w="619"/>
            <w:tcBorders>
              <w:top w:val="nil"/>
              <w:left w:val="nil"/>
              <w:bottom w:val="nil"/>
              <w:right w:val="nil"/>
            </w:tcBorders>
            <w:shd w:fill="auto" w:color="auto" w:val="clear"/>
            <w:noWrap/>
            <w:vAlign w:val="bottom"/>
            <w:hideMark/>
          </w:tcPr>
          <w:p w:rsidRDefault="00AC0FBE" w:rsidP="00AC0FBE" w:rsidR="00AC0FBE" w:rsidRPr="00DC292B">
            <w:pPr>
              <w:rPr>
                <w:sz w:val="22"/>
                <w:szCs w:val="22"/>
                <w:lang w:eastAsia="hr-HR"/>
              </w:rPr>
            </w:pPr>
          </w:p>
        </w:tc>
      </w:tr>
      <w:tr w:rsidTr="00371A02" w:rsidR="00452C41" w:rsidRPr="00DC292B">
        <w:trPr>
          <w:trHeight w:val="288"/>
        </w:trPr>
        <w:tc>
          <w:tcPr>
            <w:tcW w:type="pct" w:w="299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452C41" w:rsidP="00452C41" w:rsidR="00452C41" w:rsidRPr="00DC292B">
            <w:pPr>
              <w:rPr>
                <w:color w:val="000000"/>
                <w:sz w:val="22"/>
                <w:szCs w:val="22"/>
                <w:lang w:eastAsia="hr-HR"/>
              </w:rPr>
            </w:pPr>
            <w:r w:rsidRPr="00DC292B">
              <w:rPr>
                <w:color w:val="000000"/>
                <w:sz w:val="22"/>
                <w:szCs w:val="22"/>
                <w:lang w:eastAsia="hr-HR"/>
              </w:rPr>
              <w:t> </w:t>
            </w:r>
          </w:p>
        </w:tc>
        <w:tc>
          <w:tcPr>
            <w:tcW w:type="pct" w:w="771"/>
            <w:tcBorders>
              <w:top w:space="0" w:sz="4" w:color="auto" w:val="single"/>
              <w:left w:val="nil"/>
              <w:bottom w:space="0" w:sz="4" w:color="auto" w:val="single"/>
              <w:right w:space="0" w:sz="4" w:color="auto" w:val="single"/>
            </w:tcBorders>
            <w:shd w:fill="auto" w:color="auto" w:val="clear"/>
            <w:noWrap/>
            <w:vAlign w:val="bottom"/>
          </w:tcPr>
          <w:p w:rsidRDefault="00452C41" w:rsidP="00452C41" w:rsidR="00452C41" w:rsidRPr="00DC292B">
            <w:pPr>
              <w:jc w:val="right"/>
              <w:rPr>
                <w:color w:val="000000"/>
                <w:sz w:val="22"/>
                <w:szCs w:val="22"/>
                <w:lang w:eastAsia="hr-HR"/>
              </w:rPr>
            </w:pPr>
          </w:p>
        </w:tc>
        <w:tc>
          <w:tcPr>
            <w:tcW w:type="pct" w:w="619"/>
            <w:tcBorders>
              <w:top w:space="0" w:sz="4" w:color="auto" w:val="single"/>
              <w:left w:val="nil"/>
              <w:bottom w:space="0" w:sz="4" w:color="auto" w:val="single"/>
              <w:right w:space="0" w:sz="4" w:color="auto" w:val="single"/>
            </w:tcBorders>
            <w:shd w:fill="auto" w:color="auto" w:val="clear"/>
            <w:noWrap/>
            <w:vAlign w:val="bottom"/>
            <w:hideMark/>
          </w:tcPr>
          <w:p w:rsidRDefault="00452C41" w:rsidP="00452C41" w:rsidR="00452C41" w:rsidRPr="00DC292B">
            <w:pPr>
              <w:jc w:val="right"/>
              <w:rPr>
                <w:color w:val="000000"/>
                <w:sz w:val="22"/>
                <w:szCs w:val="22"/>
                <w:lang w:eastAsia="hr-HR"/>
              </w:rPr>
            </w:pPr>
            <w:r w:rsidRPr="00DC292B">
              <w:rPr>
                <w:color w:val="000000"/>
                <w:sz w:val="22"/>
                <w:szCs w:val="22"/>
                <w:lang w:eastAsia="hr-HR"/>
              </w:rPr>
              <w:t>201</w:t>
            </w:r>
            <w:r w:rsidR="0027563B">
              <w:rPr>
                <w:color w:val="000000"/>
                <w:sz w:val="22"/>
                <w:szCs w:val="22"/>
                <w:lang w:eastAsia="hr-HR"/>
              </w:rPr>
              <w:t>3</w:t>
            </w:r>
          </w:p>
        </w:tc>
        <w:tc>
          <w:tcPr>
            <w:tcW w:type="pct" w:w="619"/>
            <w:tcBorders>
              <w:top w:space="0" w:sz="4" w:color="auto" w:val="single"/>
              <w:left w:val="nil"/>
              <w:bottom w:space="0" w:sz="4" w:color="auto" w:val="single"/>
              <w:right w:space="0" w:sz="4" w:color="auto" w:val="single"/>
            </w:tcBorders>
            <w:shd w:fill="auto" w:color="auto" w:val="clear"/>
            <w:noWrap/>
            <w:vAlign w:val="bottom"/>
            <w:hideMark/>
          </w:tcPr>
          <w:p w:rsidRDefault="00452C41" w:rsidP="00452C41" w:rsidR="00452C41" w:rsidRPr="00DC292B">
            <w:pPr>
              <w:jc w:val="right"/>
              <w:rPr>
                <w:color w:val="000000"/>
                <w:sz w:val="22"/>
                <w:szCs w:val="22"/>
                <w:lang w:eastAsia="hr-HR"/>
              </w:rPr>
            </w:pPr>
            <w:r w:rsidRPr="00DC292B">
              <w:rPr>
                <w:color w:val="000000"/>
                <w:sz w:val="22"/>
                <w:szCs w:val="22"/>
                <w:lang w:eastAsia="hr-HR"/>
              </w:rPr>
              <w:t>201</w:t>
            </w:r>
            <w:r w:rsidR="0027563B">
              <w:rPr>
                <w:color w:val="000000"/>
                <w:sz w:val="22"/>
                <w:szCs w:val="22"/>
                <w:lang w:eastAsia="hr-HR"/>
              </w:rPr>
              <w:t>4</w:t>
            </w:r>
          </w:p>
        </w:tc>
      </w:tr>
      <w:tr w:rsidTr="00371A02" w:rsidR="00F0657A" w:rsidRPr="00DC292B">
        <w:trPr>
          <w:trHeight w:val="288"/>
        </w:trPr>
        <w:tc>
          <w:tcPr>
            <w:tcW w:type="pct" w:w="2992"/>
            <w:tcBorders>
              <w:top w:val="nil"/>
              <w:left w:space="0" w:sz="4" w:color="auto" w:val="single"/>
              <w:bottom w:space="0" w:sz="4" w:color="auto" w:val="single"/>
              <w:right w:space="0" w:sz="4" w:color="auto" w:val="single"/>
            </w:tcBorders>
            <w:shd w:fill="auto" w:color="auto" w:val="clear"/>
            <w:noWrap/>
            <w:vAlign w:val="bottom"/>
            <w:hideMark/>
          </w:tcPr>
          <w:p w:rsidRDefault="00F0657A" w:rsidP="00F0657A" w:rsidR="00F0657A" w:rsidRPr="00DC292B">
            <w:pPr>
              <w:rPr>
                <w:color w:val="000000"/>
                <w:sz w:val="22"/>
                <w:szCs w:val="22"/>
                <w:lang w:eastAsia="hr-HR"/>
              </w:rPr>
            </w:pPr>
            <w:r w:rsidRPr="00DC292B">
              <w:rPr>
                <w:color w:val="000000"/>
                <w:sz w:val="22"/>
                <w:szCs w:val="22"/>
                <w:lang w:eastAsia="hr-HR"/>
              </w:rPr>
              <w:t>1. UKUPNI PRIHODI</w:t>
            </w:r>
          </w:p>
        </w:tc>
        <w:tc>
          <w:tcPr>
            <w:tcW w:type="pct" w:w="771"/>
            <w:tcBorders>
              <w:top w:val="nil"/>
              <w:left w:val="nil"/>
              <w:bottom w:space="0" w:sz="4" w:color="auto" w:val="single"/>
              <w:right w:space="0" w:sz="4" w:color="auto" w:val="single"/>
            </w:tcBorders>
            <w:shd w:fill="auto" w:color="auto" w:val="clear"/>
            <w:noWrap/>
          </w:tcPr>
          <w:p w:rsidRDefault="00F0657A" w:rsidP="004A39A0" w:rsidR="00F0657A" w:rsidRPr="004A39A0">
            <w:pPr>
              <w:jc w:val="right"/>
              <w:rPr>
                <w:sz w:val="22"/>
                <w:szCs w:val="22"/>
              </w:rPr>
            </w:pPr>
          </w:p>
        </w:tc>
        <w:tc>
          <w:tcPr>
            <w:tcW w:type="pct" w:w="619"/>
            <w:tcBorders>
              <w:top w:val="nil"/>
              <w:left w:val="nil"/>
              <w:bottom w:space="0" w:sz="4" w:color="auto" w:val="single"/>
              <w:right w:space="0" w:sz="4" w:color="auto" w:val="single"/>
            </w:tcBorders>
            <w:shd w:fill="auto" w:color="auto" w:val="clear"/>
            <w:noWrap/>
            <w:hideMark/>
          </w:tcPr>
          <w:p w:rsidRDefault="00647DDF" w:rsidP="004A39A0" w:rsidR="00F0657A" w:rsidRPr="004A39A0">
            <w:pPr>
              <w:jc w:val="right"/>
              <w:rPr>
                <w:sz w:val="22"/>
                <w:szCs w:val="22"/>
              </w:rPr>
            </w:pPr>
            <w:r>
              <w:rPr>
                <w:sz w:val="22"/>
                <w:szCs w:val="22"/>
              </w:rPr>
              <w:t>0</w:t>
            </w:r>
          </w:p>
        </w:tc>
        <w:tc>
          <w:tcPr>
            <w:tcW w:type="pct" w:w="619"/>
            <w:tcBorders>
              <w:top w:val="nil"/>
              <w:left w:val="nil"/>
              <w:bottom w:space="0" w:sz="4" w:color="auto" w:val="single"/>
              <w:right w:space="0" w:sz="4" w:color="auto" w:val="single"/>
            </w:tcBorders>
            <w:shd w:fill="auto" w:color="auto" w:val="clear"/>
            <w:noWrap/>
            <w:hideMark/>
          </w:tcPr>
          <w:p w:rsidRDefault="0027563B" w:rsidP="004A39A0" w:rsidR="00F0657A" w:rsidRPr="004A39A0">
            <w:pPr>
              <w:jc w:val="right"/>
              <w:rPr>
                <w:sz w:val="22"/>
                <w:szCs w:val="22"/>
              </w:rPr>
            </w:pPr>
            <w:r w:rsidRPr="0027563B">
              <w:rPr>
                <w:sz w:val="22"/>
                <w:szCs w:val="22"/>
              </w:rPr>
              <w:t>708.700</w:t>
            </w:r>
          </w:p>
        </w:tc>
      </w:tr>
      <w:tr w:rsidTr="00F0657A" w:rsidR="00AC0FBE" w:rsidRPr="00DC292B">
        <w:trPr>
          <w:trHeight w:val="288"/>
        </w:trPr>
        <w:tc>
          <w:tcPr>
            <w:tcW w:type="pct" w:w="2992"/>
            <w:tcBorders>
              <w:top w:val="nil"/>
              <w:left w:space="0" w:sz="4" w:color="auto" w:val="single"/>
              <w:bottom w:space="0" w:sz="4" w:color="auto" w:val="single"/>
              <w:right w:space="0" w:sz="4" w:color="auto" w:val="single"/>
            </w:tcBorders>
            <w:shd w:fill="auto" w:color="auto" w:val="clear"/>
            <w:noWrap/>
            <w:vAlign w:val="bottom"/>
            <w:hideMark/>
          </w:tcPr>
          <w:p w:rsidRDefault="00AC0FBE" w:rsidP="00AC0FBE" w:rsidR="00AC0FBE" w:rsidRPr="00DC292B">
            <w:pPr>
              <w:rPr>
                <w:color w:val="000000"/>
                <w:sz w:val="22"/>
                <w:szCs w:val="22"/>
                <w:lang w:eastAsia="hr-HR"/>
              </w:rPr>
            </w:pPr>
            <w:r w:rsidRPr="00DC292B">
              <w:rPr>
                <w:color w:val="000000"/>
                <w:sz w:val="22"/>
                <w:szCs w:val="22"/>
                <w:lang w:eastAsia="hr-HR"/>
              </w:rPr>
              <w:t>2. UKUPNI RASHODI</w:t>
            </w:r>
          </w:p>
        </w:tc>
        <w:tc>
          <w:tcPr>
            <w:tcW w:type="pct" w:w="771"/>
            <w:tcBorders>
              <w:top w:val="nil"/>
              <w:left w:val="nil"/>
              <w:bottom w:space="0" w:sz="4" w:color="auto" w:val="single"/>
              <w:right w:space="0" w:sz="4" w:color="auto" w:val="single"/>
            </w:tcBorders>
            <w:shd w:fill="auto" w:color="auto" w:val="clear"/>
            <w:noWrap/>
            <w:vAlign w:val="bottom"/>
          </w:tcPr>
          <w:p w:rsidRDefault="00AC0FBE" w:rsidP="004A39A0" w:rsidR="00AC0FBE" w:rsidRPr="004A39A0">
            <w:pPr>
              <w:jc w:val="right"/>
              <w:rPr>
                <w:color w:val="000000"/>
                <w:sz w:val="22"/>
                <w:szCs w:val="22"/>
                <w:lang w:eastAsia="hr-HR"/>
              </w:rPr>
            </w:pPr>
          </w:p>
        </w:tc>
        <w:tc>
          <w:tcPr>
            <w:tcW w:type="pct" w:w="619"/>
            <w:tcBorders>
              <w:top w:val="nil"/>
              <w:left w:val="nil"/>
              <w:bottom w:space="0" w:sz="4" w:color="auto" w:val="single"/>
              <w:right w:space="0" w:sz="4" w:color="auto" w:val="single"/>
            </w:tcBorders>
            <w:shd w:fill="auto" w:color="auto" w:val="clear"/>
            <w:noWrap/>
            <w:vAlign w:val="bottom"/>
          </w:tcPr>
          <w:p w:rsidRDefault="0027563B" w:rsidP="004A39A0" w:rsidR="00AC0FBE" w:rsidRPr="004A39A0">
            <w:pPr>
              <w:jc w:val="right"/>
              <w:rPr>
                <w:color w:val="000000"/>
                <w:sz w:val="22"/>
                <w:szCs w:val="22"/>
                <w:lang w:eastAsia="hr-HR"/>
              </w:rPr>
            </w:pPr>
            <w:r>
              <w:rPr>
                <w:color w:val="000000"/>
                <w:sz w:val="22"/>
                <w:szCs w:val="22"/>
                <w:lang w:eastAsia="hr-HR"/>
              </w:rPr>
              <w:t>170.400</w:t>
            </w:r>
          </w:p>
        </w:tc>
        <w:tc>
          <w:tcPr>
            <w:tcW w:type="pct" w:w="619"/>
            <w:tcBorders>
              <w:top w:val="nil"/>
              <w:left w:val="nil"/>
              <w:bottom w:space="0" w:sz="4" w:color="auto" w:val="single"/>
              <w:right w:space="0" w:sz="4" w:color="auto" w:val="single"/>
            </w:tcBorders>
            <w:shd w:fill="auto" w:color="auto" w:val="clear"/>
            <w:noWrap/>
            <w:vAlign w:val="bottom"/>
          </w:tcPr>
          <w:p w:rsidRDefault="0027563B" w:rsidP="004A39A0" w:rsidR="00AC0FBE" w:rsidRPr="004A39A0">
            <w:pPr>
              <w:jc w:val="right"/>
              <w:rPr>
                <w:color w:val="000000"/>
                <w:sz w:val="22"/>
                <w:szCs w:val="22"/>
                <w:lang w:eastAsia="hr-HR"/>
              </w:rPr>
            </w:pPr>
            <w:r w:rsidRPr="0027563B">
              <w:rPr>
                <w:color w:val="000000"/>
                <w:sz w:val="22"/>
                <w:szCs w:val="22"/>
                <w:lang w:eastAsia="hr-HR"/>
              </w:rPr>
              <w:t>332.700</w:t>
            </w:r>
          </w:p>
        </w:tc>
      </w:tr>
      <w:tr w:rsidTr="00371A02" w:rsidR="00AC0FBE" w:rsidRPr="00DC292B">
        <w:trPr>
          <w:trHeight w:val="288"/>
        </w:trPr>
        <w:tc>
          <w:tcPr>
            <w:tcW w:type="pct" w:w="2992"/>
            <w:tcBorders>
              <w:top w:val="nil"/>
              <w:left w:space="0" w:sz="4" w:color="auto" w:val="single"/>
              <w:bottom w:space="0" w:sz="4" w:color="auto" w:val="single"/>
              <w:right w:space="0" w:sz="4" w:color="auto" w:val="single"/>
            </w:tcBorders>
            <w:shd w:fill="auto" w:color="auto" w:val="clear"/>
            <w:noWrap/>
            <w:vAlign w:val="bottom"/>
            <w:hideMark/>
          </w:tcPr>
          <w:p w:rsidRDefault="00AC0FBE" w:rsidP="00AC0FBE" w:rsidR="00AC0FBE" w:rsidRPr="00DC292B">
            <w:pPr>
              <w:rPr>
                <w:color w:val="000000"/>
                <w:sz w:val="22"/>
                <w:szCs w:val="22"/>
                <w:lang w:eastAsia="hr-HR"/>
              </w:rPr>
            </w:pPr>
            <w:r w:rsidRPr="00DC292B">
              <w:rPr>
                <w:color w:val="000000"/>
                <w:sz w:val="22"/>
                <w:szCs w:val="22"/>
                <w:lang w:eastAsia="hr-HR"/>
              </w:rPr>
              <w:t>DOBIT/ - GUBITAK RAZDOBLJA</w:t>
            </w:r>
          </w:p>
        </w:tc>
        <w:tc>
          <w:tcPr>
            <w:tcW w:type="pct" w:w="771"/>
            <w:tcBorders>
              <w:top w:val="nil"/>
              <w:left w:val="nil"/>
              <w:bottom w:space="0" w:sz="4" w:color="auto" w:val="single"/>
              <w:right w:space="0" w:sz="4" w:color="auto" w:val="single"/>
            </w:tcBorders>
            <w:shd w:fill="auto" w:color="auto" w:val="clear"/>
            <w:noWrap/>
            <w:vAlign w:val="bottom"/>
          </w:tcPr>
          <w:p w:rsidRDefault="00AC0FBE" w:rsidP="004A39A0" w:rsidR="00AC0FBE" w:rsidRPr="004A39A0">
            <w:pPr>
              <w:jc w:val="right"/>
              <w:rPr>
                <w:color w:val="000000"/>
                <w:sz w:val="22"/>
                <w:szCs w:val="22"/>
                <w:lang w:eastAsia="hr-HR"/>
              </w:rPr>
            </w:pPr>
          </w:p>
        </w:tc>
        <w:tc>
          <w:tcPr>
            <w:tcW w:type="pct" w:w="619"/>
            <w:tcBorders>
              <w:top w:val="nil"/>
              <w:left w:val="nil"/>
              <w:bottom w:space="0" w:sz="4" w:color="auto" w:val="single"/>
              <w:right w:space="0" w:sz="4" w:color="auto" w:val="single"/>
            </w:tcBorders>
            <w:shd w:fill="auto" w:color="auto" w:val="clear"/>
            <w:noWrap/>
            <w:vAlign w:val="bottom"/>
            <w:hideMark/>
          </w:tcPr>
          <w:p w:rsidRDefault="00647DDF" w:rsidP="004A39A0" w:rsidR="00AC0FBE" w:rsidRPr="004A39A0">
            <w:pPr>
              <w:jc w:val="right"/>
              <w:rPr>
                <w:color w:val="000000"/>
                <w:sz w:val="22"/>
                <w:szCs w:val="22"/>
                <w:lang w:eastAsia="hr-HR"/>
              </w:rPr>
            </w:pPr>
            <w:r>
              <w:rPr>
                <w:color w:val="000000"/>
                <w:sz w:val="22"/>
                <w:szCs w:val="22"/>
                <w:lang w:eastAsia="hr-HR"/>
              </w:rPr>
              <w:t>-</w:t>
            </w:r>
            <w:r w:rsidR="0027563B">
              <w:rPr>
                <w:color w:val="000000"/>
                <w:sz w:val="22"/>
                <w:szCs w:val="22"/>
                <w:lang w:eastAsia="hr-HR"/>
              </w:rPr>
              <w:t>170</w:t>
            </w:r>
            <w:r w:rsidR="004A39A0">
              <w:rPr>
                <w:color w:val="000000"/>
                <w:sz w:val="22"/>
                <w:szCs w:val="22"/>
                <w:lang w:eastAsia="hr-HR"/>
              </w:rPr>
              <w:t>.</w:t>
            </w:r>
            <w:r w:rsidR="0027563B">
              <w:rPr>
                <w:color w:val="000000"/>
                <w:sz w:val="22"/>
                <w:szCs w:val="22"/>
                <w:lang w:eastAsia="hr-HR"/>
              </w:rPr>
              <w:t>4</w:t>
            </w:r>
            <w:r w:rsidR="004A39A0">
              <w:rPr>
                <w:color w:val="000000"/>
                <w:sz w:val="22"/>
                <w:szCs w:val="22"/>
                <w:lang w:eastAsia="hr-HR"/>
              </w:rPr>
              <w:t>00</w:t>
            </w:r>
          </w:p>
        </w:tc>
        <w:tc>
          <w:tcPr>
            <w:tcW w:type="pct" w:w="619"/>
            <w:tcBorders>
              <w:top w:val="nil"/>
              <w:left w:val="nil"/>
              <w:bottom w:space="0" w:sz="4" w:color="auto" w:val="single"/>
              <w:right w:space="0" w:sz="4" w:color="auto" w:val="single"/>
            </w:tcBorders>
            <w:shd w:fill="auto" w:color="auto" w:val="clear"/>
            <w:noWrap/>
            <w:vAlign w:val="bottom"/>
            <w:hideMark/>
          </w:tcPr>
          <w:p w:rsidRDefault="0027563B" w:rsidP="004A39A0" w:rsidR="00AC0FBE" w:rsidRPr="004A39A0">
            <w:pPr>
              <w:jc w:val="right"/>
              <w:rPr>
                <w:color w:val="000000"/>
                <w:sz w:val="22"/>
                <w:szCs w:val="22"/>
                <w:lang w:eastAsia="hr-HR"/>
              </w:rPr>
            </w:pPr>
            <w:r>
              <w:rPr>
                <w:color w:val="000000"/>
                <w:sz w:val="22"/>
                <w:szCs w:val="22"/>
                <w:lang w:eastAsia="hr-HR"/>
              </w:rPr>
              <w:t>376</w:t>
            </w:r>
            <w:r w:rsidR="004A39A0" w:rsidRPr="004A39A0">
              <w:rPr>
                <w:color w:val="000000"/>
                <w:sz w:val="22"/>
                <w:szCs w:val="22"/>
                <w:lang w:eastAsia="hr-HR"/>
              </w:rPr>
              <w:t>.</w:t>
            </w:r>
            <w:r>
              <w:rPr>
                <w:color w:val="000000"/>
                <w:sz w:val="22"/>
                <w:szCs w:val="22"/>
                <w:lang w:eastAsia="hr-HR"/>
              </w:rPr>
              <w:t>0</w:t>
            </w:r>
            <w:r w:rsidR="004A39A0" w:rsidRPr="004A39A0">
              <w:rPr>
                <w:color w:val="000000"/>
                <w:sz w:val="22"/>
                <w:szCs w:val="22"/>
                <w:lang w:eastAsia="hr-HR"/>
              </w:rPr>
              <w:t>00</w:t>
            </w:r>
          </w:p>
        </w:tc>
      </w:tr>
    </w:tbl>
    <w:p w:rsidRDefault="00AC0FBE" w:rsidP="00AC0FBE" w:rsidR="00AC0FBE">
      <w:pPr>
        <w:jc w:val="both"/>
        <w:rPr>
          <w:b/>
          <w:sz w:val="24"/>
          <w:szCs w:val="24"/>
        </w:rPr>
      </w:pPr>
    </w:p>
    <w:p w:rsidRDefault="00CA3A2E" w:rsidP="00AC0FBE" w:rsidR="00AC0FBE" w:rsidRPr="00CA3A2E">
      <w:pPr>
        <w:jc w:val="both"/>
        <w:rPr>
          <w:sz w:val="24"/>
          <w:szCs w:val="24"/>
        </w:rPr>
      </w:pPr>
      <w:r w:rsidRPr="00CA3A2E">
        <w:rPr>
          <w:sz w:val="24"/>
          <w:szCs w:val="24"/>
        </w:rPr>
        <w:t>Kako je vidljivo iz prethodne komparativne analize poslovanja za 201</w:t>
      </w:r>
      <w:r w:rsidR="0027563B">
        <w:rPr>
          <w:sz w:val="24"/>
          <w:szCs w:val="24"/>
        </w:rPr>
        <w:t>3</w:t>
      </w:r>
      <w:r w:rsidRPr="00CA3A2E">
        <w:rPr>
          <w:sz w:val="24"/>
          <w:szCs w:val="24"/>
        </w:rPr>
        <w:t>., i 201</w:t>
      </w:r>
      <w:r w:rsidR="0027563B">
        <w:rPr>
          <w:sz w:val="24"/>
          <w:szCs w:val="24"/>
        </w:rPr>
        <w:t>4</w:t>
      </w:r>
      <w:r w:rsidRPr="00CA3A2E">
        <w:rPr>
          <w:sz w:val="24"/>
          <w:szCs w:val="24"/>
        </w:rPr>
        <w:t xml:space="preserve">. godinu </w:t>
      </w:r>
      <w:r>
        <w:rPr>
          <w:sz w:val="24"/>
          <w:szCs w:val="24"/>
        </w:rPr>
        <w:t xml:space="preserve">imovina društva </w:t>
      </w:r>
      <w:r w:rsidR="00647DDF">
        <w:rPr>
          <w:sz w:val="24"/>
          <w:szCs w:val="24"/>
        </w:rPr>
        <w:t xml:space="preserve">se sastoji od </w:t>
      </w:r>
      <w:r w:rsidR="0027563B">
        <w:rPr>
          <w:sz w:val="24"/>
          <w:szCs w:val="24"/>
        </w:rPr>
        <w:t>dugotrajne imovine nekretnina</w:t>
      </w:r>
      <w:r>
        <w:rPr>
          <w:sz w:val="24"/>
          <w:szCs w:val="24"/>
        </w:rPr>
        <w:t xml:space="preserve">. Prihodi u </w:t>
      </w:r>
      <w:r w:rsidR="00185A81">
        <w:rPr>
          <w:sz w:val="24"/>
          <w:szCs w:val="24"/>
        </w:rPr>
        <w:t xml:space="preserve">promatranom periodu nisu dovoljni za pokriće obveza društva. </w:t>
      </w:r>
    </w:p>
    <w:p w:rsidRDefault="00AC0FBE" w:rsidP="00AC0FBE" w:rsidR="00AC0FBE" w:rsidRPr="00AC0FBE">
      <w:pPr>
        <w:jc w:val="both"/>
        <w:rPr>
          <w:b/>
          <w:sz w:val="24"/>
          <w:szCs w:val="24"/>
        </w:rPr>
      </w:pPr>
    </w:p>
    <w:p w:rsidRDefault="002B24EB" w:rsidP="002B24EB" w:rsidR="009A307F" w:rsidRPr="00AE00E9">
      <w:pPr>
        <w:numPr>
          <w:ilvl w:val="1"/>
          <w:numId w:val="23"/>
        </w:numPr>
        <w:jc w:val="both"/>
        <w:rPr>
          <w:b/>
          <w:sz w:val="24"/>
          <w:szCs w:val="24"/>
        </w:rPr>
      </w:pPr>
      <w:r w:rsidRPr="0012779A">
        <w:rPr>
          <w:b/>
          <w:sz w:val="24"/>
          <w:szCs w:val="24"/>
        </w:rPr>
        <w:t>PRIJEDLOG ZA OTVARANJE STEČAJNOG</w:t>
      </w:r>
      <w:r w:rsidRPr="00AE00E9">
        <w:rPr>
          <w:b/>
          <w:sz w:val="24"/>
          <w:szCs w:val="24"/>
        </w:rPr>
        <w:t xml:space="preserve"> POSTUPKA</w:t>
      </w:r>
    </w:p>
    <w:p w:rsidRDefault="00187D7E" w:rsidP="009A307F" w:rsidR="00187D7E" w:rsidRPr="00E312F4">
      <w:pPr>
        <w:jc w:val="both"/>
        <w:rPr>
          <w:b/>
          <w:sz w:val="24"/>
          <w:szCs w:val="24"/>
        </w:rPr>
      </w:pPr>
    </w:p>
    <w:p w:rsidRDefault="00F66984" w:rsidP="00F66984" w:rsidR="00F66984" w:rsidRPr="00F66984">
      <w:pPr>
        <w:jc w:val="both"/>
        <w:rPr>
          <w:sz w:val="24"/>
          <w:szCs w:val="24"/>
        </w:rPr>
      </w:pPr>
      <w:r w:rsidRPr="00F66984">
        <w:rPr>
          <w:sz w:val="24"/>
          <w:szCs w:val="24"/>
        </w:rPr>
        <w:t>Rješenjem suda br. St-2308/15 od 8. studenog 2016. g., a koje je postalo pravomoćno dana 25. studenog 2016., obustavljen je skraćeni stečajni postupak, te dana 12. listopada 2017 pokreće prethodni postupak po prijedlogu vjerovnika RH, Ministarstvo financija, Porezna uprava, Područni ured Zagreb, OIB:18683136487, koji u svom prijedlogu za otvaranje stečajnog postupka, podnesenim temeljem čl. 109. st. 1. i 2. SZ-a, navodi da ima tražbine prema dužniku u iznosu od 595.742,14 kn, a koji dug se temelji na porezima, doprinosima i drugim javnim davanjima, te da kod dužnika postoji stečajni razlog jer da je isti u neprekidnoj blokadi preko 60 dana, odnosno prema podacima FINA-e da je isti u blokadi 1505 dana.</w:t>
      </w:r>
    </w:p>
    <w:p w:rsidRDefault="00F66984" w:rsidP="00F66984" w:rsidR="002B24EB">
      <w:pPr>
        <w:jc w:val="both"/>
        <w:rPr>
          <w:sz w:val="24"/>
          <w:szCs w:val="24"/>
        </w:rPr>
      </w:pPr>
      <w:r w:rsidRPr="00F66984">
        <w:rPr>
          <w:sz w:val="24"/>
          <w:szCs w:val="24"/>
        </w:rPr>
        <w:lastRenderedPageBreak/>
        <w:t>FINA navodi da u Očevidniku redoslijeda osnova za plaćanje dužnik ima evidentirane nepodmirene osnove za plaćanje u neprekinutom razdoblju od 1434 dana u iznosu od 2.685.889,28 kn (na dan 1. rujna 2015.).</w:t>
      </w:r>
    </w:p>
    <w:p w:rsidRDefault="008D0B96" w:rsidP="009A307F" w:rsidR="008D0B96">
      <w:pPr>
        <w:jc w:val="both"/>
        <w:rPr>
          <w:sz w:val="24"/>
          <w:szCs w:val="24"/>
        </w:rPr>
      </w:pPr>
    </w:p>
    <w:p w:rsidRDefault="002253DA" w:rsidP="009A307F" w:rsidR="008D0B96">
      <w:pPr>
        <w:jc w:val="both"/>
        <w:rPr>
          <w:sz w:val="24"/>
          <w:szCs w:val="24"/>
        </w:rPr>
      </w:pPr>
      <w:r w:rsidRPr="002253DA">
        <w:rPr>
          <w:sz w:val="24"/>
          <w:szCs w:val="24"/>
        </w:rPr>
        <w:t>Rješenjem  Trgovačkog suda u Zagrebu br</w:t>
      </w:r>
      <w:r w:rsidR="00015CC1" w:rsidRPr="00015CC1">
        <w:t xml:space="preserve"> </w:t>
      </w:r>
      <w:r w:rsidR="00F66984" w:rsidRPr="00F66984">
        <w:rPr>
          <w:sz w:val="24"/>
          <w:szCs w:val="24"/>
        </w:rPr>
        <w:t>St-2389/17</w:t>
      </w:r>
      <w:r w:rsidR="00BD7C57">
        <w:rPr>
          <w:sz w:val="24"/>
          <w:szCs w:val="24"/>
        </w:rPr>
        <w:t xml:space="preserve"> </w:t>
      </w:r>
      <w:r w:rsidRPr="002253DA">
        <w:rPr>
          <w:sz w:val="24"/>
          <w:szCs w:val="24"/>
        </w:rPr>
        <w:t xml:space="preserve">od </w:t>
      </w:r>
      <w:r w:rsidR="00F66984">
        <w:rPr>
          <w:sz w:val="24"/>
          <w:szCs w:val="24"/>
        </w:rPr>
        <w:t>9</w:t>
      </w:r>
      <w:r w:rsidR="00015CC1" w:rsidRPr="00015CC1">
        <w:rPr>
          <w:sz w:val="24"/>
          <w:szCs w:val="24"/>
        </w:rPr>
        <w:t>. siječnja 2018</w:t>
      </w:r>
      <w:r w:rsidR="008D0B96" w:rsidRPr="008D0B96">
        <w:rPr>
          <w:sz w:val="24"/>
          <w:szCs w:val="24"/>
        </w:rPr>
        <w:t xml:space="preserve">. godine </w:t>
      </w:r>
      <w:r w:rsidRPr="002253DA">
        <w:rPr>
          <w:sz w:val="24"/>
          <w:szCs w:val="24"/>
        </w:rPr>
        <w:t xml:space="preserve">pokrenut je stečajni postupak nad </w:t>
      </w:r>
      <w:r w:rsidR="00F66984" w:rsidRPr="00F66984">
        <w:rPr>
          <w:sz w:val="24"/>
          <w:szCs w:val="24"/>
        </w:rPr>
        <w:t>HITROGRAD d.o.o. za projektiranje, građenje i nadzor, Zagreb, Čret 46, OIB: 63482954364</w:t>
      </w:r>
      <w:r w:rsidR="008D0B96">
        <w:rPr>
          <w:sz w:val="24"/>
          <w:szCs w:val="24"/>
        </w:rPr>
        <w:t>.</w:t>
      </w:r>
    </w:p>
    <w:p w:rsidRDefault="008D0B96" w:rsidP="009A307F" w:rsidR="008D0B96">
      <w:pPr>
        <w:jc w:val="both"/>
        <w:rPr>
          <w:sz w:val="24"/>
          <w:szCs w:val="24"/>
        </w:rPr>
      </w:pPr>
    </w:p>
    <w:p w:rsidRDefault="002253DA" w:rsidP="002253DA" w:rsidR="002253DA" w:rsidRPr="002253DA">
      <w:pPr>
        <w:numPr>
          <w:ilvl w:val="0"/>
          <w:numId w:val="23"/>
        </w:numPr>
        <w:jc w:val="both"/>
        <w:rPr>
          <w:b/>
          <w:sz w:val="24"/>
          <w:szCs w:val="24"/>
        </w:rPr>
      </w:pPr>
      <w:r w:rsidRPr="002253DA">
        <w:rPr>
          <w:b/>
          <w:sz w:val="24"/>
          <w:szCs w:val="24"/>
        </w:rPr>
        <w:t>TIJEK STEČAJNOG POSTUPKA</w:t>
      </w:r>
    </w:p>
    <w:p w:rsidRDefault="002253DA" w:rsidP="009A307F" w:rsidR="002253DA">
      <w:pPr>
        <w:jc w:val="both"/>
        <w:rPr>
          <w:sz w:val="24"/>
          <w:szCs w:val="24"/>
        </w:rPr>
      </w:pPr>
    </w:p>
    <w:p w:rsidRDefault="009A307F" w:rsidP="009A307F" w:rsidR="009A307F">
      <w:pPr>
        <w:jc w:val="both"/>
        <w:rPr>
          <w:sz w:val="24"/>
          <w:szCs w:val="24"/>
        </w:rPr>
      </w:pPr>
      <w:r w:rsidRPr="00E312F4">
        <w:rPr>
          <w:sz w:val="24"/>
          <w:szCs w:val="24"/>
        </w:rPr>
        <w:t xml:space="preserve">U razdoblju od </w:t>
      </w:r>
      <w:r w:rsidR="008D0B96">
        <w:rPr>
          <w:sz w:val="24"/>
          <w:szCs w:val="24"/>
        </w:rPr>
        <w:t>stupanja na dužnost stečajnog upravitelja</w:t>
      </w:r>
      <w:r w:rsidRPr="00E312F4">
        <w:rPr>
          <w:sz w:val="24"/>
          <w:szCs w:val="24"/>
        </w:rPr>
        <w:t xml:space="preserve"> do održavanja ovog ročišta,  obavio sam sljedeće radnje:</w:t>
      </w:r>
    </w:p>
    <w:p w:rsidRDefault="002253DA" w:rsidP="009A307F" w:rsidR="002253DA" w:rsidRPr="00E312F4">
      <w:pPr>
        <w:jc w:val="both"/>
        <w:rPr>
          <w:sz w:val="24"/>
          <w:szCs w:val="24"/>
        </w:rPr>
      </w:pPr>
    </w:p>
    <w:p w:rsidRDefault="009A307F" w:rsidP="009A307F" w:rsidR="009A307F" w:rsidRPr="00E312F4">
      <w:pPr>
        <w:jc w:val="both"/>
        <w:rPr>
          <w:sz w:val="24"/>
          <w:szCs w:val="24"/>
        </w:rPr>
      </w:pPr>
      <w:r w:rsidRPr="00E312F4">
        <w:rPr>
          <w:sz w:val="24"/>
          <w:szCs w:val="24"/>
        </w:rPr>
        <w:t>1. Izrađen je novi pečat stečajnog dužnika. Od bivših ovlaštenih osoba stečajnog dužnika preuzet je stari pečat</w:t>
      </w:r>
      <w:r w:rsidR="00BD2278">
        <w:rPr>
          <w:sz w:val="24"/>
          <w:szCs w:val="24"/>
        </w:rPr>
        <w:t>,</w:t>
      </w:r>
      <w:r w:rsidRPr="00E312F4">
        <w:rPr>
          <w:sz w:val="24"/>
          <w:szCs w:val="24"/>
        </w:rPr>
        <w:t xml:space="preserve"> te </w:t>
      </w:r>
      <w:r w:rsidR="00BD2278">
        <w:rPr>
          <w:sz w:val="24"/>
          <w:szCs w:val="24"/>
        </w:rPr>
        <w:t xml:space="preserve">je </w:t>
      </w:r>
      <w:r w:rsidRPr="00E312F4">
        <w:rPr>
          <w:sz w:val="24"/>
          <w:szCs w:val="24"/>
        </w:rPr>
        <w:t>isti arhiviran</w:t>
      </w:r>
      <w:r w:rsidR="00414550" w:rsidRPr="00E312F4">
        <w:rPr>
          <w:sz w:val="24"/>
          <w:szCs w:val="24"/>
        </w:rPr>
        <w:t>.</w:t>
      </w:r>
    </w:p>
    <w:p w:rsidRDefault="009A307F" w:rsidP="009A307F" w:rsidR="009A307F" w:rsidRPr="00E312F4">
      <w:pPr>
        <w:jc w:val="both"/>
        <w:rPr>
          <w:sz w:val="24"/>
          <w:szCs w:val="24"/>
        </w:rPr>
      </w:pPr>
    </w:p>
    <w:p w:rsidRDefault="00C9036F" w:rsidP="00C9036F" w:rsidR="00C9036F" w:rsidRPr="00C9036F">
      <w:pPr>
        <w:jc w:val="both"/>
        <w:rPr>
          <w:sz w:val="24"/>
          <w:szCs w:val="24"/>
        </w:rPr>
      </w:pPr>
      <w:r w:rsidRPr="00C9036F">
        <w:rPr>
          <w:sz w:val="24"/>
          <w:szCs w:val="24"/>
        </w:rPr>
        <w:t>2. Pri Državnom zavodu za statistiku izvršena je registracija promjene tvrtke društva stečajnog dužnika.</w:t>
      </w:r>
    </w:p>
    <w:p w:rsidRDefault="00C9036F" w:rsidP="00C9036F" w:rsidR="00C9036F" w:rsidRPr="00C9036F">
      <w:pPr>
        <w:jc w:val="both"/>
        <w:rPr>
          <w:sz w:val="24"/>
          <w:szCs w:val="24"/>
        </w:rPr>
      </w:pPr>
    </w:p>
    <w:p w:rsidRDefault="00F66984" w:rsidP="00C9036F" w:rsidR="00C9036F" w:rsidRPr="00C9036F">
      <w:pPr>
        <w:jc w:val="both"/>
        <w:rPr>
          <w:sz w:val="24"/>
          <w:szCs w:val="24"/>
        </w:rPr>
      </w:pPr>
      <w:r>
        <w:rPr>
          <w:sz w:val="24"/>
          <w:szCs w:val="24"/>
        </w:rPr>
        <w:t>3</w:t>
      </w:r>
      <w:r w:rsidR="00C9036F" w:rsidRPr="00C9036F">
        <w:rPr>
          <w:sz w:val="24"/>
          <w:szCs w:val="24"/>
        </w:rPr>
        <w:t>. Poduzete su sve zakonom predviđene radnje iz područja računovodstva.</w:t>
      </w:r>
    </w:p>
    <w:p w:rsidRDefault="00C9036F" w:rsidP="00C9036F" w:rsidR="00C9036F" w:rsidRPr="00C9036F">
      <w:pPr>
        <w:jc w:val="both"/>
        <w:rPr>
          <w:sz w:val="24"/>
          <w:szCs w:val="24"/>
        </w:rPr>
      </w:pPr>
    </w:p>
    <w:p w:rsidRDefault="00F66984" w:rsidP="00C9036F" w:rsidR="00C9036F">
      <w:pPr>
        <w:jc w:val="both"/>
        <w:rPr>
          <w:sz w:val="24"/>
          <w:szCs w:val="24"/>
        </w:rPr>
      </w:pPr>
      <w:r>
        <w:rPr>
          <w:sz w:val="24"/>
          <w:szCs w:val="24"/>
        </w:rPr>
        <w:t>4</w:t>
      </w:r>
      <w:r w:rsidR="00C9036F" w:rsidRPr="00C9036F">
        <w:rPr>
          <w:sz w:val="24"/>
          <w:szCs w:val="24"/>
        </w:rPr>
        <w:t xml:space="preserve">. Sačinjen je </w:t>
      </w:r>
      <w:r w:rsidR="00AD7411" w:rsidRPr="00AD7411">
        <w:rPr>
          <w:sz w:val="24"/>
          <w:szCs w:val="24"/>
        </w:rPr>
        <w:t>Popis predmeta stečajne mase</w:t>
      </w:r>
      <w:r w:rsidR="00C9036F" w:rsidRPr="00C9036F">
        <w:rPr>
          <w:sz w:val="24"/>
          <w:szCs w:val="24"/>
        </w:rPr>
        <w:t xml:space="preserve"> </w:t>
      </w:r>
      <w:r w:rsidR="00AD7411">
        <w:rPr>
          <w:sz w:val="24"/>
          <w:szCs w:val="24"/>
        </w:rPr>
        <w:t>(sukladno čl. 221. SZ)</w:t>
      </w:r>
      <w:r w:rsidR="00C9036F" w:rsidRPr="00C9036F">
        <w:rPr>
          <w:sz w:val="24"/>
          <w:szCs w:val="24"/>
        </w:rPr>
        <w:t>.</w:t>
      </w:r>
    </w:p>
    <w:p w:rsidRDefault="00AD7411" w:rsidP="00C9036F" w:rsidR="00AD7411">
      <w:pPr>
        <w:jc w:val="both"/>
        <w:rPr>
          <w:sz w:val="24"/>
          <w:szCs w:val="24"/>
        </w:rPr>
      </w:pPr>
    </w:p>
    <w:p w:rsidRDefault="00F66984" w:rsidP="00C9036F" w:rsidR="00AD7411">
      <w:pPr>
        <w:jc w:val="both"/>
        <w:rPr>
          <w:sz w:val="24"/>
          <w:szCs w:val="24"/>
        </w:rPr>
      </w:pPr>
      <w:r>
        <w:rPr>
          <w:sz w:val="24"/>
          <w:szCs w:val="24"/>
        </w:rPr>
        <w:t>5</w:t>
      </w:r>
      <w:r w:rsidR="00AD7411">
        <w:rPr>
          <w:sz w:val="24"/>
          <w:szCs w:val="24"/>
        </w:rPr>
        <w:t xml:space="preserve">. </w:t>
      </w:r>
      <w:r w:rsidR="00AD7411" w:rsidRPr="00AD7411">
        <w:rPr>
          <w:sz w:val="24"/>
          <w:szCs w:val="24"/>
        </w:rPr>
        <w:t>Sačinjen je Popis vjerovnika (sukladno čl. 22</w:t>
      </w:r>
      <w:r w:rsidR="00AD7411">
        <w:rPr>
          <w:sz w:val="24"/>
          <w:szCs w:val="24"/>
        </w:rPr>
        <w:t>2</w:t>
      </w:r>
      <w:r w:rsidR="00AD7411" w:rsidRPr="00AD7411">
        <w:rPr>
          <w:sz w:val="24"/>
          <w:szCs w:val="24"/>
        </w:rPr>
        <w:t>. SZ).</w:t>
      </w:r>
    </w:p>
    <w:p w:rsidRDefault="00AD7411" w:rsidP="00C9036F" w:rsidR="00AD7411">
      <w:pPr>
        <w:jc w:val="both"/>
        <w:rPr>
          <w:sz w:val="24"/>
          <w:szCs w:val="24"/>
        </w:rPr>
      </w:pPr>
    </w:p>
    <w:p w:rsidRDefault="00F66984" w:rsidP="00C9036F" w:rsidR="00AD7411" w:rsidRPr="00C9036F">
      <w:pPr>
        <w:jc w:val="both"/>
        <w:rPr>
          <w:sz w:val="24"/>
          <w:szCs w:val="24"/>
        </w:rPr>
      </w:pPr>
      <w:r>
        <w:rPr>
          <w:sz w:val="24"/>
          <w:szCs w:val="24"/>
        </w:rPr>
        <w:t>6</w:t>
      </w:r>
      <w:r w:rsidR="00AD7411" w:rsidRPr="00AD7411">
        <w:rPr>
          <w:sz w:val="24"/>
          <w:szCs w:val="24"/>
        </w:rPr>
        <w:t xml:space="preserve">. Sačinjen je Pregled imovine i obveza </w:t>
      </w:r>
      <w:r w:rsidR="00AD7411">
        <w:rPr>
          <w:sz w:val="24"/>
          <w:szCs w:val="24"/>
        </w:rPr>
        <w:t>(sukladno čl. 223</w:t>
      </w:r>
      <w:r w:rsidR="00AD7411" w:rsidRPr="00AD7411">
        <w:rPr>
          <w:sz w:val="24"/>
          <w:szCs w:val="24"/>
        </w:rPr>
        <w:t>. SZ).</w:t>
      </w:r>
    </w:p>
    <w:p w:rsidRDefault="00C9036F" w:rsidP="00C9036F" w:rsidR="00C9036F" w:rsidRPr="00C9036F">
      <w:pPr>
        <w:jc w:val="both"/>
        <w:rPr>
          <w:sz w:val="24"/>
          <w:szCs w:val="24"/>
        </w:rPr>
      </w:pPr>
    </w:p>
    <w:p w:rsidRDefault="00F66984" w:rsidP="00C9036F" w:rsidR="00C9036F">
      <w:pPr>
        <w:jc w:val="both"/>
        <w:rPr>
          <w:sz w:val="24"/>
          <w:szCs w:val="24"/>
        </w:rPr>
      </w:pPr>
      <w:r>
        <w:rPr>
          <w:sz w:val="24"/>
          <w:szCs w:val="24"/>
        </w:rPr>
        <w:t>7</w:t>
      </w:r>
      <w:r w:rsidR="00C9036F" w:rsidRPr="00C9036F">
        <w:rPr>
          <w:sz w:val="24"/>
          <w:szCs w:val="24"/>
        </w:rPr>
        <w:t>. Izvršene su i sve druge potrebne radnje u tijeku stečajnog postupka.</w:t>
      </w:r>
    </w:p>
    <w:p w:rsidRDefault="00C9036F" w:rsidP="00C9036F" w:rsidR="00C9036F">
      <w:pPr>
        <w:jc w:val="both"/>
        <w:rPr>
          <w:sz w:val="24"/>
          <w:szCs w:val="24"/>
        </w:rPr>
      </w:pPr>
    </w:p>
    <w:p w:rsidRDefault="00AD7411" w:rsidP="00AD7411" w:rsidR="00133E31" w:rsidRPr="00E312F4">
      <w:pPr>
        <w:numPr>
          <w:ilvl w:val="0"/>
          <w:numId w:val="23"/>
        </w:numPr>
        <w:jc w:val="both"/>
        <w:rPr>
          <w:b/>
          <w:sz w:val="24"/>
          <w:szCs w:val="24"/>
        </w:rPr>
      </w:pPr>
      <w:r w:rsidRPr="00AD7411">
        <w:rPr>
          <w:b/>
          <w:sz w:val="24"/>
          <w:szCs w:val="24"/>
        </w:rPr>
        <w:t>IMOVINA DRUŠTVA</w:t>
      </w:r>
    </w:p>
    <w:p w:rsidRDefault="00133E31" w:rsidP="00133E31" w:rsidR="00133E31">
      <w:pPr>
        <w:jc w:val="both"/>
        <w:rPr>
          <w:b/>
          <w:sz w:val="24"/>
          <w:szCs w:val="24"/>
        </w:rPr>
      </w:pPr>
    </w:p>
    <w:p w:rsidRDefault="007B650A" w:rsidP="008D0B96" w:rsidR="007B650A">
      <w:pPr>
        <w:ind w:firstLine="360"/>
        <w:jc w:val="both"/>
        <w:rPr>
          <w:b/>
          <w:sz w:val="24"/>
          <w:szCs w:val="24"/>
        </w:rPr>
      </w:pPr>
      <w:r>
        <w:rPr>
          <w:b/>
          <w:sz w:val="24"/>
          <w:szCs w:val="24"/>
        </w:rPr>
        <w:t>3.1. NEKRETNINE</w:t>
      </w:r>
    </w:p>
    <w:p w:rsidRDefault="007B650A" w:rsidP="00133E31" w:rsidR="007B650A">
      <w:pPr>
        <w:jc w:val="both"/>
        <w:rPr>
          <w:b/>
          <w:sz w:val="24"/>
          <w:szCs w:val="24"/>
        </w:rPr>
      </w:pPr>
    </w:p>
    <w:p w:rsidRDefault="000C2BDE" w:rsidP="000C2BDE" w:rsidR="000C2BDE" w:rsidRPr="000C2BDE">
      <w:pPr>
        <w:jc w:val="both"/>
        <w:rPr>
          <w:sz w:val="24"/>
          <w:szCs w:val="24"/>
        </w:rPr>
      </w:pPr>
      <w:r w:rsidRPr="000C2BDE">
        <w:rPr>
          <w:sz w:val="24"/>
          <w:szCs w:val="24"/>
        </w:rPr>
        <w:t>Nekretnina upisana u zk uložak: 20915, k.o. Markuševec, z.k.č.: 3187/25 stambena zgrada br.46, dvorište Čret  ukupne površine 679 m2,</w:t>
      </w:r>
    </w:p>
    <w:p w:rsidRDefault="000C2BDE" w:rsidP="000C2BDE" w:rsidR="000C2BDE" w:rsidRPr="000C2BDE">
      <w:pPr>
        <w:jc w:val="both"/>
        <w:rPr>
          <w:sz w:val="24"/>
          <w:szCs w:val="24"/>
        </w:rPr>
      </w:pPr>
      <w:r w:rsidRPr="000C2BDE">
        <w:rPr>
          <w:sz w:val="24"/>
          <w:szCs w:val="24"/>
        </w:rPr>
        <w:t>4.suvlasnički dio: 274/1000 etažno vlasništvo (E-4) u 1/1 dijela</w:t>
      </w:r>
    </w:p>
    <w:p w:rsidRDefault="000C2BDE" w:rsidP="000C2BDE" w:rsidR="000C2BDE" w:rsidRPr="000C2BDE">
      <w:pPr>
        <w:jc w:val="both"/>
        <w:rPr>
          <w:sz w:val="24"/>
          <w:szCs w:val="24"/>
        </w:rPr>
      </w:pPr>
      <w:r w:rsidRPr="000C2BDE">
        <w:rPr>
          <w:sz w:val="24"/>
          <w:szCs w:val="24"/>
        </w:rPr>
        <w:t>četverosobni stan oznake ''F'' površine 134,68m2 sa pripadajućom garažom oznake G2 u podrumu zgrade površine 6,50 m2 i pripadajućim parkirališnim mjestom oznake P8 u prizemlju površine 3,13 m2 u planu posebnih dijelova zgrade označeno svijetlozelenom bojom.</w:t>
      </w:r>
    </w:p>
    <w:p w:rsidRDefault="000C2BDE" w:rsidP="000C2BDE" w:rsidR="000C2BDE" w:rsidRPr="000C2BDE">
      <w:pPr>
        <w:jc w:val="both"/>
        <w:rPr>
          <w:sz w:val="24"/>
          <w:szCs w:val="24"/>
        </w:rPr>
      </w:pPr>
    </w:p>
    <w:p w:rsidRDefault="000C2BDE" w:rsidP="000C2BDE" w:rsidR="000C2BDE" w:rsidRPr="000C2BDE">
      <w:pPr>
        <w:jc w:val="both"/>
        <w:rPr>
          <w:sz w:val="24"/>
          <w:szCs w:val="24"/>
        </w:rPr>
      </w:pPr>
      <w:r w:rsidRPr="000C2BDE">
        <w:rPr>
          <w:sz w:val="24"/>
          <w:szCs w:val="24"/>
        </w:rPr>
        <w:t>Za navedenu nekretninu u zk ulošku zabilježuje se da kod upisa Stambene zgrade br.46, nak.č.br.3187/25 nije priložena uporabna dozvola, a u smislu čl.141 Zakona o gradnji.</w:t>
      </w:r>
    </w:p>
    <w:p w:rsidRDefault="000C2BDE" w:rsidP="000C2BDE" w:rsidR="000C2BDE">
      <w:pPr>
        <w:jc w:val="both"/>
        <w:rPr>
          <w:sz w:val="24"/>
          <w:szCs w:val="24"/>
        </w:rPr>
      </w:pPr>
    </w:p>
    <w:p w:rsidRDefault="00CF6648" w:rsidP="000C2BDE" w:rsidR="00CF6648">
      <w:pPr>
        <w:jc w:val="both"/>
        <w:rPr>
          <w:sz w:val="24"/>
          <w:szCs w:val="24"/>
        </w:rPr>
      </w:pPr>
      <w:r>
        <w:rPr>
          <w:sz w:val="24"/>
          <w:szCs w:val="24"/>
        </w:rPr>
        <w:t xml:space="preserve">Knjigovodstvena vrijednost predmetne nekretnine iznosi </w:t>
      </w:r>
      <w:r w:rsidRPr="00CF6648">
        <w:rPr>
          <w:sz w:val="24"/>
          <w:szCs w:val="24"/>
        </w:rPr>
        <w:t>445.900</w:t>
      </w:r>
      <w:r>
        <w:rPr>
          <w:sz w:val="24"/>
          <w:szCs w:val="24"/>
        </w:rPr>
        <w:t>,00 kn.</w:t>
      </w:r>
    </w:p>
    <w:p w:rsidRDefault="00CF6648" w:rsidP="000C2BDE" w:rsidR="00CF6648" w:rsidRPr="000C2BDE">
      <w:pPr>
        <w:jc w:val="both"/>
        <w:rPr>
          <w:sz w:val="24"/>
          <w:szCs w:val="24"/>
        </w:rPr>
      </w:pPr>
    </w:p>
    <w:p w:rsidRDefault="000C2BDE" w:rsidP="000C2BDE" w:rsidR="000C2BDE" w:rsidRPr="000C2BDE">
      <w:pPr>
        <w:jc w:val="both"/>
        <w:rPr>
          <w:sz w:val="24"/>
          <w:szCs w:val="24"/>
        </w:rPr>
      </w:pPr>
      <w:r w:rsidRPr="000C2BDE">
        <w:rPr>
          <w:sz w:val="24"/>
          <w:szCs w:val="24"/>
        </w:rPr>
        <w:t>Na navedenoj nekretnini zabilježena su sljedeća založna prava za korist:</w:t>
      </w:r>
    </w:p>
    <w:p w:rsidRDefault="000C2BDE" w:rsidP="000C2BDE" w:rsidR="000C2BDE" w:rsidRPr="000C2BDE">
      <w:pPr>
        <w:jc w:val="both"/>
        <w:rPr>
          <w:sz w:val="24"/>
          <w:szCs w:val="24"/>
        </w:rPr>
      </w:pPr>
    </w:p>
    <w:p w:rsidRDefault="000C2BDE" w:rsidP="000C2BDE" w:rsidR="000C2BDE" w:rsidRPr="000C2BDE">
      <w:pPr>
        <w:jc w:val="both"/>
        <w:rPr>
          <w:sz w:val="24"/>
          <w:szCs w:val="24"/>
        </w:rPr>
      </w:pPr>
      <w:r w:rsidRPr="000C2BDE">
        <w:rPr>
          <w:sz w:val="24"/>
          <w:szCs w:val="24"/>
        </w:rPr>
        <w:t>1)</w:t>
      </w:r>
      <w:r w:rsidRPr="000C2BDE">
        <w:rPr>
          <w:sz w:val="24"/>
          <w:szCs w:val="24"/>
        </w:rPr>
        <w:tab/>
        <w:t>CENTAR BANKA D.D., OIB: 89296739230, AMRUŠEVA BR. 6, ZAGREB</w:t>
      </w:r>
    </w:p>
    <w:p w:rsidRDefault="000C2BDE" w:rsidP="000C2BDE" w:rsidR="000C2BDE" w:rsidRPr="000C2BDE">
      <w:pPr>
        <w:jc w:val="both"/>
        <w:rPr>
          <w:sz w:val="24"/>
          <w:szCs w:val="24"/>
        </w:rPr>
      </w:pPr>
      <w:r w:rsidRPr="000C2BDE">
        <w:rPr>
          <w:sz w:val="24"/>
          <w:szCs w:val="24"/>
        </w:rPr>
        <w:lastRenderedPageBreak/>
        <w:t>Pod brojem Z-22048/10 zaprimljeno 29.04.2010.</w:t>
      </w:r>
    </w:p>
    <w:p w:rsidRDefault="000C2BDE" w:rsidP="000C2BDE" w:rsidR="000C2BDE" w:rsidRPr="000C2BDE">
      <w:pPr>
        <w:jc w:val="both"/>
        <w:rPr>
          <w:sz w:val="24"/>
          <w:szCs w:val="24"/>
        </w:rPr>
      </w:pPr>
      <w:r w:rsidRPr="000C2BDE">
        <w:rPr>
          <w:sz w:val="24"/>
          <w:szCs w:val="24"/>
        </w:rPr>
        <w:t>Na temelju dodatka br.I sporazumu radi osiguranja novčane tražbine zasnivanjem</w:t>
      </w:r>
    </w:p>
    <w:p w:rsidRDefault="000C2BDE" w:rsidP="000C2BDE" w:rsidR="000C2BDE" w:rsidRPr="000C2BDE">
      <w:pPr>
        <w:jc w:val="both"/>
        <w:rPr>
          <w:sz w:val="24"/>
          <w:szCs w:val="24"/>
        </w:rPr>
      </w:pPr>
      <w:r w:rsidRPr="000C2BDE">
        <w:rPr>
          <w:sz w:val="24"/>
          <w:szCs w:val="24"/>
        </w:rPr>
        <w:t>založnog prava na nekretnini od 20.travnja 2010.godine i isprava uloženih u ovosudnu zbirku isprava pod poslovnim brojem Z-34254/09 zabilježuje se da se uknjiženo založno pravo u iznosu od 3.800.000,00 KN za korist Centar banke d.d., Amruševa 6, Zagreb (OIB:89296739230) temeljem sporazuma radi osiguranja novčane tražbine zasnivanjem založnog prava na nekretnini od 16.lipnja 2009.godine OV-8785/09 i rješenje ovog suda pod poslovnim brojem Z-34254/09 označava kao glavni uložak.</w:t>
      </w:r>
    </w:p>
    <w:p w:rsidRDefault="000C2BDE" w:rsidP="000C2BDE" w:rsidR="000C2BDE" w:rsidRPr="000C2BDE">
      <w:pPr>
        <w:jc w:val="both"/>
        <w:rPr>
          <w:sz w:val="24"/>
          <w:szCs w:val="24"/>
        </w:rPr>
      </w:pPr>
      <w:r w:rsidRPr="000C2BDE">
        <w:rPr>
          <w:sz w:val="24"/>
          <w:szCs w:val="24"/>
        </w:rPr>
        <w:t>Pod brojem Z-23382/11 zaprimljeno 06.05.2011.</w:t>
      </w:r>
    </w:p>
    <w:p w:rsidRDefault="000C2BDE" w:rsidP="000C2BDE" w:rsidR="000C2BDE" w:rsidRPr="000C2BDE">
      <w:pPr>
        <w:jc w:val="both"/>
        <w:rPr>
          <w:sz w:val="24"/>
          <w:szCs w:val="24"/>
        </w:rPr>
      </w:pPr>
      <w:r w:rsidRPr="000C2BDE">
        <w:rPr>
          <w:sz w:val="24"/>
          <w:szCs w:val="24"/>
        </w:rPr>
        <w:t>Temeljem Ugovora o međusobnom poslovnom odnosu broj 392/2011 od 2. svibnja 2011., uknjižuje se založno pravo u iznosu od 4.800.000,00 kn što na dan zaključenja Ugovora iznosi 652.675,04 EUR prema srednjem tečaju Vjerovnika uvećano za pripadajuću redovnu i zateznu kamatu, naknade i ostale troškove koji se obračunavaju u skladu s odlukama Vjerovnika i zakonskim propisima za korist:</w:t>
      </w:r>
    </w:p>
    <w:p w:rsidRDefault="000C2BDE" w:rsidP="000C2BDE" w:rsidR="000C2BDE" w:rsidRPr="000C2BDE">
      <w:pPr>
        <w:jc w:val="both"/>
        <w:rPr>
          <w:sz w:val="24"/>
          <w:szCs w:val="24"/>
        </w:rPr>
      </w:pPr>
      <w:r w:rsidRPr="000C2BDE">
        <w:rPr>
          <w:sz w:val="24"/>
          <w:szCs w:val="24"/>
        </w:rPr>
        <w:t>CENTAR BANKA D.D., OIB: 89296739230, AMRUŠEVA BR. 6, ZAGREB</w:t>
      </w:r>
    </w:p>
    <w:p w:rsidRDefault="000C2BDE" w:rsidP="000C2BDE" w:rsidR="000C2BDE" w:rsidRPr="000C2BDE">
      <w:pPr>
        <w:jc w:val="both"/>
        <w:rPr>
          <w:sz w:val="24"/>
          <w:szCs w:val="24"/>
        </w:rPr>
      </w:pPr>
    </w:p>
    <w:p w:rsidRDefault="000C2BDE" w:rsidP="000C2BDE" w:rsidR="000C2BDE" w:rsidRPr="000C2BDE">
      <w:pPr>
        <w:jc w:val="both"/>
        <w:rPr>
          <w:sz w:val="24"/>
          <w:szCs w:val="24"/>
        </w:rPr>
      </w:pPr>
      <w:r w:rsidRPr="000C2BDE">
        <w:rPr>
          <w:sz w:val="24"/>
          <w:szCs w:val="24"/>
        </w:rPr>
        <w:t>2)</w:t>
      </w:r>
      <w:r w:rsidRPr="000C2BDE">
        <w:rPr>
          <w:sz w:val="24"/>
          <w:szCs w:val="24"/>
        </w:rPr>
        <w:tab/>
        <w:t>REPUBLIKA HRVATSKA, OIB: 18683136487</w:t>
      </w:r>
    </w:p>
    <w:p w:rsidRDefault="000C2BDE" w:rsidP="000C2BDE" w:rsidR="000C2BDE" w:rsidRPr="000C2BDE">
      <w:pPr>
        <w:jc w:val="both"/>
        <w:rPr>
          <w:sz w:val="24"/>
          <w:szCs w:val="24"/>
        </w:rPr>
      </w:pPr>
      <w:r w:rsidRPr="000C2BDE">
        <w:rPr>
          <w:sz w:val="24"/>
          <w:szCs w:val="24"/>
        </w:rPr>
        <w:t xml:space="preserve">      Pod brojem Z-52369/12 zaprimljeno 05.11.2012.</w:t>
      </w:r>
    </w:p>
    <w:p w:rsidRDefault="000C2BDE" w:rsidP="000C2BDE" w:rsidR="000C2BDE" w:rsidRPr="000C2BDE">
      <w:pPr>
        <w:jc w:val="both"/>
        <w:rPr>
          <w:sz w:val="24"/>
          <w:szCs w:val="24"/>
        </w:rPr>
      </w:pPr>
      <w:r w:rsidRPr="000C2BDE">
        <w:rPr>
          <w:sz w:val="24"/>
          <w:szCs w:val="24"/>
        </w:rPr>
        <w:t>Na temelju rješenja Općinskog građanskog suda u Zagrebu posl. br. Ovr-2815/12-             2 od 30. listopada 2012. i povijesnog izvadka iz sudskog registra Trgovačkog suda u Zagrebu od 14. lipnja 2012., uknjižuje se založno pravo radi osiguranja novčane tražbine predlagatelja osiguranja u iznosu od 179.013,53 kn (slovima: stosedamdesetidevettisućatrinaest kuna i pedesetitri lipe), za korist: REPUBLIKA HRVATSKA</w:t>
      </w:r>
    </w:p>
    <w:p w:rsidRDefault="000C2BDE" w:rsidP="000C2BDE" w:rsidR="000C2BDE" w:rsidRPr="000C2BDE">
      <w:pPr>
        <w:jc w:val="both"/>
        <w:rPr>
          <w:sz w:val="24"/>
          <w:szCs w:val="24"/>
        </w:rPr>
      </w:pPr>
      <w:r w:rsidRPr="000C2BDE">
        <w:rPr>
          <w:sz w:val="24"/>
          <w:szCs w:val="24"/>
        </w:rPr>
        <w:t xml:space="preserve">                  Pod brojem Z-36971/14 zaprimljeno 08.09.2014.</w:t>
      </w:r>
    </w:p>
    <w:p w:rsidRDefault="000C2BDE" w:rsidP="000C2BDE" w:rsidR="000C2BDE" w:rsidRPr="000C2BDE">
      <w:pPr>
        <w:jc w:val="both"/>
        <w:rPr>
          <w:sz w:val="24"/>
          <w:szCs w:val="24"/>
        </w:rPr>
      </w:pPr>
      <w:r w:rsidRPr="000C2BDE">
        <w:rPr>
          <w:sz w:val="24"/>
          <w:szCs w:val="24"/>
        </w:rPr>
        <w:t>Temeljem rješenja o osiguranju br. Ovr-1865/2014 od 31.07.2014. godine uknjižuje se založno pravo u iznosu od 58.332,00 kuna s pripadajućom zateznom kamatom tekućom od 24.07.2014. godine do isplate, a sve po stopi određenoj za svako polugodište uvećanjem eskontne stope Hrvatske narodne banke koja je vrijedila zadnjeg dana polugodišta, koje je prethodilo tekućem polugodištu, uvećanoj za pet postotnih poena, troškove postupka zajedno s pripadajućom zateznom kamatom tekućom od dana donošenja rješenja o ovrsi pa do isplate, a sve po stopi određenoj za svako polugodište uvećanjem eskontne stope Hrvatske narodne banke koja je vrijedila zadnjeg dana polugodišta, koje je prethodilo tekućem polugodištu, uvećanoj za pet postotnih poena za korist:</w:t>
      </w:r>
    </w:p>
    <w:p w:rsidRDefault="000C2BDE" w:rsidP="000C2BDE" w:rsidR="000C2BDE" w:rsidRPr="000C2BDE">
      <w:pPr>
        <w:jc w:val="both"/>
        <w:rPr>
          <w:sz w:val="24"/>
          <w:szCs w:val="24"/>
        </w:rPr>
      </w:pPr>
      <w:r w:rsidRPr="000C2BDE">
        <w:rPr>
          <w:sz w:val="24"/>
          <w:szCs w:val="24"/>
        </w:rPr>
        <w:t>REPUBLIKA HRVATSKA-MINISTARSTVO FINANCIJA, OIB: 18683136487</w:t>
      </w:r>
    </w:p>
    <w:p w:rsidRDefault="000C2BDE" w:rsidP="000C2BDE" w:rsidR="000C2BDE" w:rsidRPr="000C2BDE">
      <w:pPr>
        <w:jc w:val="both"/>
        <w:rPr>
          <w:sz w:val="24"/>
          <w:szCs w:val="24"/>
        </w:rPr>
      </w:pPr>
      <w:r w:rsidRPr="000C2BDE">
        <w:rPr>
          <w:sz w:val="24"/>
          <w:szCs w:val="24"/>
        </w:rPr>
        <w:t>Pod brojem Z-44296/14 zaprimljeno 21.10.2014.</w:t>
      </w:r>
    </w:p>
    <w:p w:rsidRDefault="000C2BDE" w:rsidP="000C2BDE" w:rsidR="000C2BDE" w:rsidRPr="000C2BDE">
      <w:pPr>
        <w:jc w:val="both"/>
        <w:rPr>
          <w:sz w:val="24"/>
          <w:szCs w:val="24"/>
        </w:rPr>
      </w:pPr>
      <w:r w:rsidRPr="000C2BDE">
        <w:rPr>
          <w:sz w:val="24"/>
          <w:szCs w:val="24"/>
        </w:rPr>
        <w:t>Na temelju ovosudnog rješenja o osiguranju posl. br. 9 Ovr-2506/14-2 od 03. listopada 2014. uknjižuje se založno pravo radi osiguranja novčane tražbine u iznosu od 85.333,31 kuna (glavnica 41.915,64 kn i kamate 43.417,67 kn) sa pripadajućim zakonskim zateznim kamatama tekućim na iznos glavnice od 41.915,64 kn od 10.05.2014. do isplate po stopi propisanoj člankom 29. stavkom 2. Zakona o obveznim odnosima, koja se određuje za svako polugodište uvećanjem eskontne stope Hrvatske narodne banke koja je vrijedila zadnjeg dana polugodišta koje je prethodilo tekućem polugodištu za osam postotnih</w:t>
      </w:r>
    </w:p>
    <w:p w:rsidRDefault="000C2BDE" w:rsidP="000C2BDE" w:rsidR="000C2BDE" w:rsidRPr="000C2BDE">
      <w:pPr>
        <w:jc w:val="both"/>
        <w:rPr>
          <w:sz w:val="24"/>
          <w:szCs w:val="24"/>
        </w:rPr>
      </w:pPr>
      <w:r w:rsidRPr="000C2BDE">
        <w:rPr>
          <w:sz w:val="24"/>
          <w:szCs w:val="24"/>
        </w:rPr>
        <w:t>poena, za korist: REPUBLIKA HRVATSKA, OIB: 52634238587</w:t>
      </w:r>
    </w:p>
    <w:p w:rsidRDefault="000C2BDE" w:rsidP="000C2BDE" w:rsidR="000C2BDE">
      <w:pPr>
        <w:jc w:val="both"/>
        <w:rPr>
          <w:sz w:val="24"/>
          <w:szCs w:val="24"/>
        </w:rPr>
      </w:pPr>
    </w:p>
    <w:p w:rsidRDefault="000C2BDE" w:rsidP="000C2BDE" w:rsidR="000C2BDE">
      <w:pPr>
        <w:jc w:val="both"/>
        <w:rPr>
          <w:sz w:val="24"/>
          <w:szCs w:val="24"/>
        </w:rPr>
      </w:pPr>
    </w:p>
    <w:p w:rsidRDefault="000C2BDE" w:rsidP="000C2BDE" w:rsidR="000C2BDE">
      <w:pPr>
        <w:jc w:val="both"/>
        <w:rPr>
          <w:sz w:val="24"/>
          <w:szCs w:val="24"/>
        </w:rPr>
      </w:pPr>
    </w:p>
    <w:p w:rsidRDefault="000C2BDE" w:rsidP="000C2BDE" w:rsidR="000C2BDE" w:rsidRPr="000C2BDE">
      <w:pPr>
        <w:jc w:val="both"/>
        <w:rPr>
          <w:sz w:val="24"/>
          <w:szCs w:val="24"/>
        </w:rPr>
      </w:pPr>
    </w:p>
    <w:p w:rsidRDefault="000C2BDE" w:rsidP="000C2BDE" w:rsidR="000C2BDE" w:rsidRPr="000C2BDE">
      <w:pPr>
        <w:jc w:val="both"/>
        <w:rPr>
          <w:sz w:val="24"/>
          <w:szCs w:val="24"/>
        </w:rPr>
      </w:pPr>
      <w:r w:rsidRPr="000C2BDE">
        <w:rPr>
          <w:sz w:val="24"/>
          <w:szCs w:val="24"/>
        </w:rPr>
        <w:lastRenderedPageBreak/>
        <w:t>2.</w:t>
      </w:r>
      <w:r w:rsidRPr="000C2BDE">
        <w:rPr>
          <w:sz w:val="24"/>
          <w:szCs w:val="24"/>
        </w:rPr>
        <w:tab/>
        <w:t>Nekretnina upisana u zk uložak: 10023, k.o. VRAPČE, z.k.č. 1441/78</w:t>
      </w:r>
    </w:p>
    <w:p w:rsidRDefault="000C2BDE" w:rsidP="000C2BDE" w:rsidR="000C2BDE" w:rsidRPr="000C2BDE">
      <w:pPr>
        <w:jc w:val="both"/>
        <w:rPr>
          <w:sz w:val="24"/>
          <w:szCs w:val="24"/>
        </w:rPr>
      </w:pPr>
      <w:r w:rsidRPr="000C2BDE">
        <w:rPr>
          <w:sz w:val="24"/>
          <w:szCs w:val="24"/>
        </w:rPr>
        <w:t>Dvorište ukupne površine 48 m2 u,  ½ dijela</w:t>
      </w:r>
    </w:p>
    <w:p w:rsidRDefault="000C2BDE" w:rsidP="000C2BDE" w:rsidR="000C2BDE" w:rsidRPr="000C2BDE">
      <w:pPr>
        <w:jc w:val="both"/>
        <w:rPr>
          <w:sz w:val="24"/>
          <w:szCs w:val="24"/>
        </w:rPr>
      </w:pPr>
    </w:p>
    <w:p w:rsidRDefault="000C2BDE" w:rsidP="000C2BDE" w:rsidR="000C2BDE" w:rsidRPr="000C2BDE">
      <w:pPr>
        <w:jc w:val="both"/>
        <w:rPr>
          <w:sz w:val="24"/>
          <w:szCs w:val="24"/>
        </w:rPr>
      </w:pPr>
      <w:r w:rsidRPr="000C2BDE">
        <w:rPr>
          <w:sz w:val="24"/>
          <w:szCs w:val="24"/>
        </w:rPr>
        <w:t>Na navedenoj nekretnini zabilježena su sljedeća založna prava za korist:</w:t>
      </w:r>
    </w:p>
    <w:p w:rsidRDefault="000C2BDE" w:rsidP="000C2BDE" w:rsidR="000C2BDE" w:rsidRPr="000C2BDE">
      <w:pPr>
        <w:jc w:val="both"/>
        <w:rPr>
          <w:sz w:val="24"/>
          <w:szCs w:val="24"/>
        </w:rPr>
      </w:pPr>
      <w:r w:rsidRPr="000C2BDE">
        <w:rPr>
          <w:sz w:val="24"/>
          <w:szCs w:val="24"/>
        </w:rPr>
        <w:t>1)</w:t>
      </w:r>
      <w:r w:rsidRPr="000C2BDE">
        <w:rPr>
          <w:sz w:val="24"/>
          <w:szCs w:val="24"/>
        </w:rPr>
        <w:tab/>
        <w:t>REPUBLIKA HRVATSKA, OIB: 18683136487</w:t>
      </w:r>
    </w:p>
    <w:p w:rsidRDefault="000C2BDE" w:rsidP="000C2BDE" w:rsidR="000C2BDE" w:rsidRPr="000C2BDE">
      <w:pPr>
        <w:jc w:val="both"/>
        <w:rPr>
          <w:sz w:val="24"/>
          <w:szCs w:val="24"/>
        </w:rPr>
      </w:pPr>
      <w:r w:rsidRPr="000C2BDE">
        <w:rPr>
          <w:sz w:val="24"/>
          <w:szCs w:val="24"/>
        </w:rPr>
        <w:t xml:space="preserve">                  Pod brojem Z-36971/14 zaprimljeno 08.09.2014.</w:t>
      </w:r>
    </w:p>
    <w:p w:rsidRDefault="000C2BDE" w:rsidP="000C2BDE" w:rsidR="000C2BDE" w:rsidRPr="000C2BDE">
      <w:pPr>
        <w:jc w:val="both"/>
        <w:rPr>
          <w:sz w:val="24"/>
          <w:szCs w:val="24"/>
        </w:rPr>
      </w:pPr>
      <w:r w:rsidRPr="000C2BDE">
        <w:rPr>
          <w:sz w:val="24"/>
          <w:szCs w:val="24"/>
        </w:rPr>
        <w:t>Temeljem rješenja o osiguranju br. Ovr-1865/2014 od 31.07.2014. godine uknjižuje se založno pravo u iznosu od 58.332,00 kuna s pripadajućom zateznom kamatom tekućom od 24.07.2014. godine do isplate, a sve po stopi određenoj za svako polugodište uvećanjem eskontne stope Hrvatske narodne banke koja je vrijedila zadnjeg dana polugodišta, koje je prethodilo tekućem polugodištu, uvećanoj za pet postotnih poena, troškove postupka zajedno s pripadajućom zateznom kamatom tekućom od dana donošenja rješenja o ovrsi pa do isplate, a sve po stopi određenoj za svako polugodište uvećanjem eskontne stope Hrvatske narodne banke koja je vrijedila zadnjeg dana polugodišta, koje je prethodilo tekućem polugodištu, uvećanoj za pet postotnih poena za korist:</w:t>
      </w:r>
    </w:p>
    <w:p w:rsidRDefault="000C2BDE" w:rsidP="000C2BDE" w:rsidR="000C2BDE" w:rsidRPr="000C2BDE">
      <w:pPr>
        <w:jc w:val="both"/>
        <w:rPr>
          <w:sz w:val="24"/>
          <w:szCs w:val="24"/>
        </w:rPr>
      </w:pPr>
      <w:r w:rsidRPr="000C2BDE">
        <w:rPr>
          <w:sz w:val="24"/>
          <w:szCs w:val="24"/>
        </w:rPr>
        <w:t>REPUBLIKA HRVATSKA-MINISTARSTVO FINANCIJA, OIB: 18683136487</w:t>
      </w:r>
    </w:p>
    <w:p w:rsidRDefault="000C2BDE" w:rsidP="000C2BDE" w:rsidR="000C2BDE" w:rsidRPr="000C2BDE">
      <w:pPr>
        <w:jc w:val="both"/>
        <w:rPr>
          <w:sz w:val="24"/>
          <w:szCs w:val="24"/>
        </w:rPr>
      </w:pPr>
      <w:r w:rsidRPr="000C2BDE">
        <w:rPr>
          <w:sz w:val="24"/>
          <w:szCs w:val="24"/>
        </w:rPr>
        <w:t>Pod brojem Z-44296/14 zaprimljeno 21.10.2014.</w:t>
      </w:r>
    </w:p>
    <w:p w:rsidRDefault="000C2BDE" w:rsidP="000C2BDE" w:rsidR="000C2BDE" w:rsidRPr="000C2BDE">
      <w:pPr>
        <w:jc w:val="both"/>
        <w:rPr>
          <w:sz w:val="24"/>
          <w:szCs w:val="24"/>
        </w:rPr>
      </w:pPr>
      <w:r w:rsidRPr="000C2BDE">
        <w:rPr>
          <w:sz w:val="24"/>
          <w:szCs w:val="24"/>
        </w:rPr>
        <w:t>Na temelju ovosudnog rješenja o osiguranju posl. br. 9 Ovr-2506/14-2 od 03. listopada 2014. uknjižuje se založno pravo radi osiguranja novčane tražbine u iznosu od 85.333,31 kuna (glavnica 41.915,64 kn i kamate 43.417,67 kn) sa pripadajućim zakonskim zateznim kamatama tekućim na iznos glavnice od 41.915,64 kn od 10.05.2014. do isplate po stopi propisanoj člankom 29. stavkom 2. Zakona o obveznim odnosima, koja se određuje za svako polugodište uvećanjem eskontne stope Hrvatske narodne banke koja je vrijedila zadnjeg dana polugodišta koje je prethodilo tekućem polugodištu za osam postotnih poena, za korist: REPUBLIKA HRVATSKA, OIB: 52634238587</w:t>
      </w:r>
    </w:p>
    <w:p w:rsidRDefault="000C2BDE" w:rsidP="000C2BDE" w:rsidR="000C2BDE" w:rsidRPr="000C2BDE">
      <w:pPr>
        <w:jc w:val="both"/>
        <w:rPr>
          <w:sz w:val="24"/>
          <w:szCs w:val="24"/>
        </w:rPr>
      </w:pPr>
    </w:p>
    <w:p w:rsidRDefault="000C2BDE" w:rsidP="000C2BDE" w:rsidR="000C2BDE" w:rsidRPr="000C2BDE">
      <w:pPr>
        <w:jc w:val="both"/>
        <w:rPr>
          <w:sz w:val="24"/>
          <w:szCs w:val="24"/>
        </w:rPr>
      </w:pPr>
      <w:r w:rsidRPr="000C2BDE">
        <w:rPr>
          <w:sz w:val="24"/>
          <w:szCs w:val="24"/>
        </w:rPr>
        <w:t>3.</w:t>
      </w:r>
      <w:r w:rsidRPr="000C2BDE">
        <w:rPr>
          <w:sz w:val="24"/>
          <w:szCs w:val="24"/>
        </w:rPr>
        <w:tab/>
        <w:t>Nekretnina upisana u zk uložak: 31522, k.o. VRAPČE NOVO, z.k.č: 6178/2 Dvorište, Branimira Sakača, ukupne površine 12 m2 u,  ½ dijela</w:t>
      </w:r>
    </w:p>
    <w:p w:rsidRDefault="000C2BDE" w:rsidP="000C2BDE" w:rsidR="000C2BDE" w:rsidRPr="000C2BDE">
      <w:pPr>
        <w:jc w:val="both"/>
        <w:rPr>
          <w:sz w:val="24"/>
          <w:szCs w:val="24"/>
        </w:rPr>
      </w:pPr>
    </w:p>
    <w:p w:rsidRDefault="000C2BDE" w:rsidP="000C2BDE" w:rsidR="000C2BDE" w:rsidRPr="000C2BDE">
      <w:pPr>
        <w:jc w:val="both"/>
        <w:rPr>
          <w:sz w:val="24"/>
          <w:szCs w:val="24"/>
        </w:rPr>
      </w:pPr>
      <w:r w:rsidRPr="000C2BDE">
        <w:rPr>
          <w:sz w:val="24"/>
          <w:szCs w:val="24"/>
        </w:rPr>
        <w:t>Na navedenoj nekretnini zabilježena su sljedeća založna prava za korist:</w:t>
      </w:r>
    </w:p>
    <w:p w:rsidRDefault="000C2BDE" w:rsidP="000C2BDE" w:rsidR="000C2BDE" w:rsidRPr="000C2BDE">
      <w:pPr>
        <w:jc w:val="both"/>
        <w:rPr>
          <w:sz w:val="24"/>
          <w:szCs w:val="24"/>
        </w:rPr>
      </w:pPr>
      <w:r w:rsidRPr="000C2BDE">
        <w:rPr>
          <w:sz w:val="24"/>
          <w:szCs w:val="24"/>
        </w:rPr>
        <w:t>1)</w:t>
      </w:r>
      <w:r w:rsidRPr="000C2BDE">
        <w:rPr>
          <w:sz w:val="24"/>
          <w:szCs w:val="24"/>
        </w:rPr>
        <w:tab/>
        <w:t>CENTAR BANKA D.D., OIB: 89296739230, AMRUŠEVA BR. 6, ZAGREB</w:t>
      </w:r>
    </w:p>
    <w:p w:rsidRDefault="000C2BDE" w:rsidP="000C2BDE" w:rsidR="000C2BDE" w:rsidRPr="000C2BDE">
      <w:pPr>
        <w:jc w:val="both"/>
        <w:rPr>
          <w:sz w:val="24"/>
          <w:szCs w:val="24"/>
        </w:rPr>
      </w:pPr>
      <w:r w:rsidRPr="000C2BDE">
        <w:rPr>
          <w:sz w:val="24"/>
          <w:szCs w:val="24"/>
        </w:rPr>
        <w:t>Pod brojem Z-22048/10 zaprimljeno 29.04.2010.</w:t>
      </w:r>
    </w:p>
    <w:p w:rsidRDefault="000C2BDE" w:rsidP="000C2BDE" w:rsidR="000C2BDE" w:rsidRPr="000C2BDE">
      <w:pPr>
        <w:jc w:val="both"/>
        <w:rPr>
          <w:sz w:val="24"/>
          <w:szCs w:val="24"/>
        </w:rPr>
      </w:pPr>
      <w:r w:rsidRPr="000C2BDE">
        <w:rPr>
          <w:sz w:val="24"/>
          <w:szCs w:val="24"/>
        </w:rPr>
        <w:t>Na temelju dodatka br.I sporazumu radi osiguranja novčane tražbine zasnivanjem</w:t>
      </w:r>
    </w:p>
    <w:p w:rsidRDefault="000C2BDE" w:rsidP="000C2BDE" w:rsidR="000C2BDE" w:rsidRPr="000C2BDE">
      <w:pPr>
        <w:jc w:val="both"/>
        <w:rPr>
          <w:sz w:val="24"/>
          <w:szCs w:val="24"/>
        </w:rPr>
      </w:pPr>
      <w:r w:rsidRPr="000C2BDE">
        <w:rPr>
          <w:sz w:val="24"/>
          <w:szCs w:val="24"/>
        </w:rPr>
        <w:t>založnog prava na nekretnini od 20.travnja 2010.godine i isprava uloženih u ovosudnu zbirku isprava pod poslovnim brojem Z-34254/09 zabilježuje se založno pravo radi osiguranja novčane tražbine u iznosu od 3.800.000,00 KN (slovima: trimilijunaosamstotisućakuna) uvećano za pripadajuću redovnu i zateznu kamatu, naknadu i ostale troškove koji se obračunavaju u skladu s odlukama Vjerovnika i zakonskim propisima, za korist: CENTAR BANKA D.D., OIB: 89296739230, AMRUŠEVA BR. 6, ZAGREB</w:t>
      </w:r>
    </w:p>
    <w:p w:rsidRDefault="000C2BDE" w:rsidP="000C2BDE" w:rsidR="000C2BDE" w:rsidRPr="000C2BDE">
      <w:pPr>
        <w:jc w:val="both"/>
        <w:rPr>
          <w:sz w:val="24"/>
          <w:szCs w:val="24"/>
        </w:rPr>
      </w:pPr>
      <w:r w:rsidRPr="000C2BDE">
        <w:rPr>
          <w:sz w:val="24"/>
          <w:szCs w:val="24"/>
        </w:rPr>
        <w:t>Pod brojem Z-23382/11 zaprimljeno 06.05.2011.</w:t>
      </w:r>
    </w:p>
    <w:p w:rsidRDefault="000C2BDE" w:rsidP="000C2BDE" w:rsidR="000C2BDE" w:rsidRPr="000C2BDE">
      <w:pPr>
        <w:jc w:val="both"/>
        <w:rPr>
          <w:sz w:val="24"/>
          <w:szCs w:val="24"/>
        </w:rPr>
      </w:pPr>
      <w:r w:rsidRPr="000C2BDE">
        <w:rPr>
          <w:sz w:val="24"/>
          <w:szCs w:val="24"/>
        </w:rPr>
        <w:t>Temeljem Ugovora o međusobnom poslovnom odnosu broj 392/2011 od 2. svibnja 2011., uknjižuje se založno pravo u iznosu od 4.800.000,00 kn što na dan zaključenja Ugovora iznosi 652.675,04 EUR prema srednjem tečaju Vjerovnika uvećano za pripadajuću redovnu i zateznu kamatu, naknade i ostale troškove koji se obračunavaju u skladu s odlukama Vjerovnika i zakonskim propisima za korist:</w:t>
      </w:r>
    </w:p>
    <w:p w:rsidRDefault="000C2BDE" w:rsidP="000C2BDE" w:rsidR="000C2BDE" w:rsidRPr="000C2BDE">
      <w:pPr>
        <w:jc w:val="both"/>
        <w:rPr>
          <w:sz w:val="24"/>
          <w:szCs w:val="24"/>
        </w:rPr>
      </w:pPr>
      <w:r w:rsidRPr="000C2BDE">
        <w:rPr>
          <w:sz w:val="24"/>
          <w:szCs w:val="24"/>
        </w:rPr>
        <w:t>CENTAR BANKA D.D., OIB: 89296739230, AMRUŠEVA BR. 6, ZAGREB</w:t>
      </w:r>
    </w:p>
    <w:p w:rsidRDefault="000C2BDE" w:rsidP="000C2BDE" w:rsidR="000C2BDE" w:rsidRPr="000C2BDE">
      <w:pPr>
        <w:jc w:val="both"/>
        <w:rPr>
          <w:sz w:val="24"/>
          <w:szCs w:val="24"/>
        </w:rPr>
      </w:pPr>
    </w:p>
    <w:p w:rsidRDefault="000C2BDE" w:rsidP="000C2BDE" w:rsidR="000C2BDE" w:rsidRPr="000C2BDE">
      <w:pPr>
        <w:jc w:val="both"/>
        <w:rPr>
          <w:sz w:val="24"/>
          <w:szCs w:val="24"/>
        </w:rPr>
      </w:pPr>
      <w:r w:rsidRPr="000C2BDE">
        <w:rPr>
          <w:sz w:val="24"/>
          <w:szCs w:val="24"/>
        </w:rPr>
        <w:lastRenderedPageBreak/>
        <w:t>2)</w:t>
      </w:r>
      <w:r w:rsidRPr="000C2BDE">
        <w:rPr>
          <w:sz w:val="24"/>
          <w:szCs w:val="24"/>
        </w:rPr>
        <w:tab/>
        <w:t>REPUBLIKA HRVATSKA, OIB: 18683136487</w:t>
      </w:r>
    </w:p>
    <w:p w:rsidRDefault="000C2BDE" w:rsidP="000C2BDE" w:rsidR="000C2BDE" w:rsidRPr="000C2BDE">
      <w:pPr>
        <w:jc w:val="both"/>
        <w:rPr>
          <w:sz w:val="24"/>
          <w:szCs w:val="24"/>
        </w:rPr>
      </w:pPr>
      <w:r w:rsidRPr="000C2BDE">
        <w:rPr>
          <w:sz w:val="24"/>
          <w:szCs w:val="24"/>
        </w:rPr>
        <w:t xml:space="preserve">      Pod brojem Z-52369/12 zaprimljeno 05.11.2012.</w:t>
      </w:r>
    </w:p>
    <w:p w:rsidRDefault="000C2BDE" w:rsidP="000C2BDE" w:rsidR="000C2BDE" w:rsidRPr="000C2BDE">
      <w:pPr>
        <w:jc w:val="both"/>
        <w:rPr>
          <w:sz w:val="24"/>
          <w:szCs w:val="24"/>
        </w:rPr>
      </w:pPr>
      <w:r w:rsidRPr="000C2BDE">
        <w:rPr>
          <w:sz w:val="24"/>
          <w:szCs w:val="24"/>
        </w:rPr>
        <w:t>Na temelju rješenja Općinskog građanskog suda u Zagrebu posl. br. Ovr-2815/12-             2 od 30. listopada 2012. i povijesnog izvadka iz sudskog registra Trgovačkog suda u Zagrebu od 14. lipnja 2012., uknjižuje se založno pravo radi osiguranja novčane tražbine predlagatelja osiguranja u iznosu od 179.013,53 kn (slovima: stosedamdesetidevettisućatrinaest kuna i pedesetitri lipe), za korist: REPUBLIKA HRVATSKA</w:t>
      </w:r>
    </w:p>
    <w:p w:rsidRDefault="000C2BDE" w:rsidP="000C2BDE" w:rsidR="000C2BDE" w:rsidRPr="000C2BDE">
      <w:pPr>
        <w:jc w:val="both"/>
        <w:rPr>
          <w:sz w:val="24"/>
          <w:szCs w:val="24"/>
        </w:rPr>
      </w:pPr>
      <w:r w:rsidRPr="000C2BDE">
        <w:rPr>
          <w:sz w:val="24"/>
          <w:szCs w:val="24"/>
        </w:rPr>
        <w:t xml:space="preserve">                  Pod brojem Z-36971/14 zaprimljeno 08.09.2014.</w:t>
      </w:r>
    </w:p>
    <w:p w:rsidRDefault="000C2BDE" w:rsidP="000C2BDE" w:rsidR="000C2BDE" w:rsidRPr="000C2BDE">
      <w:pPr>
        <w:jc w:val="both"/>
        <w:rPr>
          <w:sz w:val="24"/>
          <w:szCs w:val="24"/>
        </w:rPr>
      </w:pPr>
      <w:r w:rsidRPr="000C2BDE">
        <w:rPr>
          <w:sz w:val="24"/>
          <w:szCs w:val="24"/>
        </w:rPr>
        <w:t>Temeljem rješenja o osiguranju br. Ovr-1865/2014 od 31.07.2014. godine uknjižuje se založno pravo u iznosu od 58.332,00 kuna s pripadajućom zateznom kamatom tekućom od 24.07.2014. godine do isplate, a sve po stopi određenoj za svako polugodište uvećanjem eskontne stope Hrvatske narodne banke koja je vrijedila zadnjeg dana polugodišta, koje je prethodilo tekućem polugodištu, uvećanoj za pet postotnih poena, troškove postupka zajedno s pripadajućom zateznom kamatom tekućom od dana donošenja rješenja o ovrsi pa do isplate, a sve po stopi određenoj za svako polugodište uvećanjem eskontne stope Hrvatske narodne banke koja je vrijedila zadnjeg dana polugodišta, koje je prethodilo tekućem polugodištu, uvećanoj za pet postotnih poena za korist:</w:t>
      </w:r>
    </w:p>
    <w:p w:rsidRDefault="000C2BDE" w:rsidP="000C2BDE" w:rsidR="007B650A">
      <w:pPr>
        <w:jc w:val="both"/>
        <w:rPr>
          <w:sz w:val="24"/>
          <w:szCs w:val="24"/>
        </w:rPr>
      </w:pPr>
      <w:r w:rsidRPr="000C2BDE">
        <w:rPr>
          <w:sz w:val="24"/>
          <w:szCs w:val="24"/>
        </w:rPr>
        <w:t>REPUBLIKA HRVATSKA-MINISTARSTVO FINANCIJA, OIB: 18683136487</w:t>
      </w:r>
    </w:p>
    <w:p w:rsidRDefault="008D0B96" w:rsidP="007B650A" w:rsidR="008D0B96" w:rsidRPr="007B650A">
      <w:pPr>
        <w:jc w:val="both"/>
        <w:rPr>
          <w:sz w:val="24"/>
          <w:szCs w:val="24"/>
        </w:rPr>
      </w:pPr>
    </w:p>
    <w:p w:rsidRDefault="00A85F82" w:rsidP="00A85F82" w:rsidR="00A85F82" w:rsidRPr="00A85F82">
      <w:pPr>
        <w:numPr>
          <w:ilvl w:val="1"/>
          <w:numId w:val="23"/>
        </w:numPr>
        <w:jc w:val="both"/>
        <w:rPr>
          <w:b/>
          <w:sz w:val="24"/>
          <w:szCs w:val="24"/>
        </w:rPr>
      </w:pPr>
      <w:r w:rsidRPr="00A85F82">
        <w:rPr>
          <w:b/>
          <w:sz w:val="24"/>
          <w:szCs w:val="24"/>
        </w:rPr>
        <w:t>POKRETNINE</w:t>
      </w:r>
      <w:r w:rsidR="007B650A" w:rsidRPr="00A85F82">
        <w:rPr>
          <w:b/>
          <w:sz w:val="24"/>
          <w:szCs w:val="24"/>
        </w:rPr>
        <w:t xml:space="preserve"> </w:t>
      </w:r>
    </w:p>
    <w:p w:rsidRDefault="00A85F82" w:rsidP="007B650A" w:rsidR="00A85F82">
      <w:pPr>
        <w:jc w:val="both"/>
        <w:rPr>
          <w:sz w:val="24"/>
          <w:szCs w:val="24"/>
        </w:rPr>
      </w:pPr>
    </w:p>
    <w:p w:rsidRDefault="007B650A" w:rsidP="007B650A" w:rsidR="007B650A" w:rsidRPr="000C2BDE">
      <w:pPr>
        <w:jc w:val="both"/>
        <w:rPr>
          <w:sz w:val="24"/>
          <w:szCs w:val="24"/>
        </w:rPr>
      </w:pPr>
      <w:r w:rsidRPr="000C2BDE">
        <w:rPr>
          <w:sz w:val="24"/>
          <w:szCs w:val="24"/>
        </w:rPr>
        <w:t xml:space="preserve">Prema </w:t>
      </w:r>
      <w:r w:rsidR="002679C0" w:rsidRPr="000C2BDE">
        <w:rPr>
          <w:sz w:val="24"/>
          <w:szCs w:val="24"/>
        </w:rPr>
        <w:t>podacima</w:t>
      </w:r>
      <w:r w:rsidRPr="000C2BDE">
        <w:rPr>
          <w:sz w:val="24"/>
          <w:szCs w:val="24"/>
        </w:rPr>
        <w:t xml:space="preserve"> </w:t>
      </w:r>
      <w:r w:rsidR="00015CC1" w:rsidRPr="000C2BDE">
        <w:rPr>
          <w:sz w:val="24"/>
          <w:szCs w:val="24"/>
        </w:rPr>
        <w:t xml:space="preserve">iz službene evidencije Ministarstva unutarnjih poslova </w:t>
      </w:r>
      <w:r w:rsidRPr="000C2BDE">
        <w:rPr>
          <w:sz w:val="24"/>
          <w:szCs w:val="24"/>
        </w:rPr>
        <w:t xml:space="preserve">predloženi dužnik </w:t>
      </w:r>
      <w:r w:rsidR="00015CC1" w:rsidRPr="000C2BDE">
        <w:rPr>
          <w:sz w:val="24"/>
          <w:szCs w:val="24"/>
        </w:rPr>
        <w:t>ima slijedeća</w:t>
      </w:r>
      <w:r w:rsidRPr="000C2BDE">
        <w:rPr>
          <w:sz w:val="24"/>
          <w:szCs w:val="24"/>
        </w:rPr>
        <w:t xml:space="preserve"> evidentiran</w:t>
      </w:r>
      <w:r w:rsidR="00015CC1" w:rsidRPr="000C2BDE">
        <w:rPr>
          <w:sz w:val="24"/>
          <w:szCs w:val="24"/>
        </w:rPr>
        <w:t>a</w:t>
      </w:r>
      <w:r w:rsidRPr="000C2BDE">
        <w:rPr>
          <w:sz w:val="24"/>
          <w:szCs w:val="24"/>
        </w:rPr>
        <w:t xml:space="preserve"> vozila</w:t>
      </w:r>
      <w:r w:rsidR="00015CC1" w:rsidRPr="000C2BDE">
        <w:rPr>
          <w:sz w:val="24"/>
          <w:szCs w:val="24"/>
        </w:rPr>
        <w:t>:</w:t>
      </w:r>
    </w:p>
    <w:p w:rsidRDefault="000C2BDE" w:rsidP="000C2BDE" w:rsidR="000C2BDE" w:rsidRPr="000C2BDE">
      <w:pPr>
        <w:numPr>
          <w:ilvl w:val="0"/>
          <w:numId w:val="34"/>
        </w:numPr>
        <w:jc w:val="both"/>
        <w:rPr>
          <w:sz w:val="24"/>
          <w:szCs w:val="24"/>
        </w:rPr>
      </w:pPr>
      <w:r w:rsidRPr="000C2BDE">
        <w:rPr>
          <w:sz w:val="24"/>
          <w:szCs w:val="24"/>
        </w:rPr>
        <w:t xml:space="preserve">N1, marke FORD TRANSIT 130SWB, godina proizvodnje 2000, broj šasijeWF0AXXGBFAYS14935, reg.oznaka ZG9579AD, odjavljeno 08.11.2016. Za vozilo je evidentirana zabrana otuđenja. </w:t>
      </w:r>
    </w:p>
    <w:p w:rsidRDefault="000C2BDE" w:rsidP="000C2BDE" w:rsidR="000C2BDE">
      <w:pPr>
        <w:numPr>
          <w:ilvl w:val="0"/>
          <w:numId w:val="34"/>
        </w:numPr>
        <w:jc w:val="both"/>
        <w:rPr>
          <w:sz w:val="24"/>
          <w:szCs w:val="24"/>
        </w:rPr>
      </w:pPr>
      <w:r w:rsidRPr="000C2BDE">
        <w:rPr>
          <w:sz w:val="24"/>
          <w:szCs w:val="24"/>
        </w:rPr>
        <w:t xml:space="preserve">MOPED , marke ITALJET FORMULA 50L1, godina proizvodnje 2000, broj šasije:  ZJTFRH00Y0092553, reg.oznaka ZG1376U, odjavljeno 02.06.2008. Za vozilo je evidentirana zabrana otuđenja. </w:t>
      </w:r>
    </w:p>
    <w:p w:rsidRDefault="000C2BDE" w:rsidP="000C2BDE" w:rsidR="000C2BDE" w:rsidRPr="000C2BDE">
      <w:pPr>
        <w:ind w:left="720"/>
        <w:jc w:val="both"/>
        <w:rPr>
          <w:sz w:val="24"/>
          <w:szCs w:val="24"/>
        </w:rPr>
      </w:pPr>
    </w:p>
    <w:p w:rsidRDefault="00390C8B" w:rsidP="00390C8B" w:rsidR="00390C8B" w:rsidRPr="000C2BDE">
      <w:pPr>
        <w:jc w:val="both"/>
        <w:rPr>
          <w:sz w:val="24"/>
          <w:szCs w:val="24"/>
        </w:rPr>
      </w:pPr>
      <w:r w:rsidRPr="000C2BDE">
        <w:rPr>
          <w:sz w:val="24"/>
          <w:szCs w:val="24"/>
        </w:rPr>
        <w:t>Predmetn</w:t>
      </w:r>
      <w:r w:rsidR="000C2BDE">
        <w:rPr>
          <w:sz w:val="24"/>
          <w:szCs w:val="24"/>
        </w:rPr>
        <w:t>a</w:t>
      </w:r>
      <w:r w:rsidRPr="000C2BDE">
        <w:rPr>
          <w:sz w:val="24"/>
          <w:szCs w:val="24"/>
        </w:rPr>
        <w:t xml:space="preserve"> vozil</w:t>
      </w:r>
      <w:r w:rsidR="000C2BDE">
        <w:rPr>
          <w:sz w:val="24"/>
          <w:szCs w:val="24"/>
        </w:rPr>
        <w:t>a</w:t>
      </w:r>
      <w:r w:rsidRPr="000C2BDE">
        <w:rPr>
          <w:sz w:val="24"/>
          <w:szCs w:val="24"/>
        </w:rPr>
        <w:t xml:space="preserve"> ni</w:t>
      </w:r>
      <w:r w:rsidR="000C2BDE">
        <w:rPr>
          <w:sz w:val="24"/>
          <w:szCs w:val="24"/>
        </w:rPr>
        <w:t>su</w:t>
      </w:r>
      <w:r w:rsidRPr="000C2BDE">
        <w:rPr>
          <w:sz w:val="24"/>
          <w:szCs w:val="24"/>
        </w:rPr>
        <w:t xml:space="preserve"> pronađen</w:t>
      </w:r>
      <w:r w:rsidR="000C2BDE">
        <w:rPr>
          <w:sz w:val="24"/>
          <w:szCs w:val="24"/>
        </w:rPr>
        <w:t>a</w:t>
      </w:r>
      <w:r w:rsidRPr="000C2BDE">
        <w:rPr>
          <w:sz w:val="24"/>
          <w:szCs w:val="24"/>
        </w:rPr>
        <w:t xml:space="preserve"> i prema izjavi bivšeg direktora </w:t>
      </w:r>
      <w:r w:rsidR="000C2BDE">
        <w:rPr>
          <w:sz w:val="24"/>
          <w:szCs w:val="24"/>
        </w:rPr>
        <w:t>vozilo pod rednim brojem 1. je ukradeno, a moped pod rednim brojem 2. prodan 2012. godine</w:t>
      </w:r>
      <w:r w:rsidRPr="000C2BDE">
        <w:rPr>
          <w:sz w:val="24"/>
          <w:szCs w:val="24"/>
        </w:rPr>
        <w:t>.</w:t>
      </w:r>
    </w:p>
    <w:p w:rsidRDefault="007C2A9F" w:rsidP="007B650A" w:rsidR="007C2A9F">
      <w:pPr>
        <w:jc w:val="both"/>
        <w:rPr>
          <w:sz w:val="24"/>
          <w:szCs w:val="24"/>
        </w:rPr>
      </w:pPr>
    </w:p>
    <w:p w:rsidRDefault="00A85F82" w:rsidP="00A85F82" w:rsidR="00A85F82" w:rsidRPr="00A85F82">
      <w:pPr>
        <w:numPr>
          <w:ilvl w:val="1"/>
          <w:numId w:val="23"/>
        </w:numPr>
        <w:jc w:val="both"/>
        <w:rPr>
          <w:b/>
          <w:sz w:val="24"/>
          <w:szCs w:val="24"/>
        </w:rPr>
      </w:pPr>
      <w:r w:rsidRPr="00A85F82">
        <w:rPr>
          <w:b/>
          <w:sz w:val="24"/>
          <w:szCs w:val="24"/>
        </w:rPr>
        <w:t>POTRAŽIVANJA</w:t>
      </w:r>
    </w:p>
    <w:p w:rsidRDefault="00A85F82" w:rsidP="007B650A" w:rsidR="00A85F82">
      <w:pPr>
        <w:jc w:val="both"/>
        <w:rPr>
          <w:sz w:val="24"/>
          <w:szCs w:val="24"/>
        </w:rPr>
      </w:pPr>
    </w:p>
    <w:p w:rsidRDefault="00390C8B" w:rsidP="00351145" w:rsidR="007B650A" w:rsidRPr="007B650A">
      <w:pPr>
        <w:jc w:val="both"/>
        <w:rPr>
          <w:sz w:val="24"/>
          <w:szCs w:val="24"/>
        </w:rPr>
      </w:pPr>
      <w:r w:rsidRPr="00351145">
        <w:rPr>
          <w:sz w:val="24"/>
          <w:szCs w:val="24"/>
        </w:rPr>
        <w:t xml:space="preserve">Iz </w:t>
      </w:r>
      <w:r w:rsidR="002679C0" w:rsidRPr="00351145">
        <w:rPr>
          <w:sz w:val="24"/>
          <w:szCs w:val="24"/>
        </w:rPr>
        <w:t>Financijsk</w:t>
      </w:r>
      <w:r w:rsidRPr="00351145">
        <w:rPr>
          <w:sz w:val="24"/>
          <w:szCs w:val="24"/>
        </w:rPr>
        <w:t>og</w:t>
      </w:r>
      <w:r w:rsidR="002679C0" w:rsidRPr="00351145">
        <w:rPr>
          <w:sz w:val="24"/>
          <w:szCs w:val="24"/>
        </w:rPr>
        <w:t xml:space="preserve"> izvješća za 201</w:t>
      </w:r>
      <w:r w:rsidR="00351145" w:rsidRPr="00351145">
        <w:rPr>
          <w:sz w:val="24"/>
          <w:szCs w:val="24"/>
        </w:rPr>
        <w:t>4</w:t>
      </w:r>
      <w:r w:rsidR="002679C0" w:rsidRPr="00351145">
        <w:rPr>
          <w:sz w:val="24"/>
          <w:szCs w:val="24"/>
        </w:rPr>
        <w:t xml:space="preserve">. godinu, te potraživanja iznose </w:t>
      </w:r>
      <w:r w:rsidR="00015CC1" w:rsidRPr="00351145">
        <w:rPr>
          <w:sz w:val="24"/>
          <w:szCs w:val="24"/>
        </w:rPr>
        <w:t>1.</w:t>
      </w:r>
      <w:r w:rsidR="00351145" w:rsidRPr="00351145">
        <w:rPr>
          <w:sz w:val="24"/>
          <w:szCs w:val="24"/>
        </w:rPr>
        <w:t>657</w:t>
      </w:r>
      <w:r w:rsidR="00015CC1" w:rsidRPr="00351145">
        <w:rPr>
          <w:sz w:val="24"/>
          <w:szCs w:val="24"/>
        </w:rPr>
        <w:t>.</w:t>
      </w:r>
      <w:r w:rsidR="00351145" w:rsidRPr="00351145">
        <w:rPr>
          <w:sz w:val="24"/>
          <w:szCs w:val="24"/>
        </w:rPr>
        <w:t>500</w:t>
      </w:r>
      <w:r w:rsidR="00015CC1" w:rsidRPr="00351145">
        <w:rPr>
          <w:sz w:val="24"/>
          <w:szCs w:val="24"/>
        </w:rPr>
        <w:t xml:space="preserve"> </w:t>
      </w:r>
      <w:r w:rsidR="007B650A" w:rsidRPr="00351145">
        <w:rPr>
          <w:sz w:val="24"/>
          <w:szCs w:val="24"/>
        </w:rPr>
        <w:t>kn i</w:t>
      </w:r>
      <w:r w:rsidR="008D0B96" w:rsidRPr="00351145">
        <w:rPr>
          <w:sz w:val="24"/>
          <w:szCs w:val="24"/>
        </w:rPr>
        <w:t xml:space="preserve"> </w:t>
      </w:r>
      <w:r w:rsidR="003B070B" w:rsidRPr="00351145">
        <w:rPr>
          <w:sz w:val="24"/>
          <w:szCs w:val="24"/>
        </w:rPr>
        <w:t>većim</w:t>
      </w:r>
      <w:r w:rsidR="003B070B">
        <w:rPr>
          <w:sz w:val="24"/>
          <w:szCs w:val="24"/>
        </w:rPr>
        <w:t xml:space="preserve"> </w:t>
      </w:r>
      <w:r w:rsidR="008D0B96">
        <w:rPr>
          <w:sz w:val="24"/>
          <w:szCs w:val="24"/>
        </w:rPr>
        <w:t>djel</w:t>
      </w:r>
      <w:r w:rsidR="00015CC1">
        <w:rPr>
          <w:sz w:val="24"/>
          <w:szCs w:val="24"/>
        </w:rPr>
        <w:t>om</w:t>
      </w:r>
      <w:r w:rsidR="008D0B96">
        <w:rPr>
          <w:sz w:val="24"/>
          <w:szCs w:val="24"/>
        </w:rPr>
        <w:t xml:space="preserve"> </w:t>
      </w:r>
      <w:r w:rsidR="007B650A" w:rsidRPr="007B650A">
        <w:rPr>
          <w:sz w:val="24"/>
          <w:szCs w:val="24"/>
        </w:rPr>
        <w:t>su u zastari i nenaplativa</w:t>
      </w:r>
      <w:r w:rsidR="00351145">
        <w:rPr>
          <w:sz w:val="24"/>
          <w:szCs w:val="24"/>
        </w:rPr>
        <w:t xml:space="preserve">, osim potraživanja prema </w:t>
      </w:r>
      <w:r w:rsidR="00351145" w:rsidRPr="00351145">
        <w:rPr>
          <w:sz w:val="24"/>
          <w:szCs w:val="24"/>
        </w:rPr>
        <w:t>ALEN KOLUDROVIĆ</w:t>
      </w:r>
      <w:r w:rsidR="00351145">
        <w:rPr>
          <w:sz w:val="24"/>
          <w:szCs w:val="24"/>
        </w:rPr>
        <w:t xml:space="preserve">, </w:t>
      </w:r>
      <w:r w:rsidR="00351145" w:rsidRPr="00351145">
        <w:rPr>
          <w:sz w:val="24"/>
          <w:szCs w:val="24"/>
        </w:rPr>
        <w:t>Zagreb, Horvatova 80, OIB: 25953903177</w:t>
      </w:r>
      <w:r w:rsidR="00351145">
        <w:rPr>
          <w:sz w:val="24"/>
          <w:szCs w:val="24"/>
        </w:rPr>
        <w:t xml:space="preserve">, </w:t>
      </w:r>
      <w:r w:rsidR="004951B3" w:rsidRPr="004951B3">
        <w:rPr>
          <w:sz w:val="24"/>
          <w:szCs w:val="24"/>
        </w:rPr>
        <w:t xml:space="preserve">u iznosu od </w:t>
      </w:r>
      <w:r w:rsidR="00351145" w:rsidRPr="00351145">
        <w:rPr>
          <w:sz w:val="24"/>
          <w:szCs w:val="24"/>
        </w:rPr>
        <w:t>630.782,24</w:t>
      </w:r>
      <w:r w:rsidR="00351145">
        <w:rPr>
          <w:sz w:val="24"/>
          <w:szCs w:val="24"/>
        </w:rPr>
        <w:t xml:space="preserve"> </w:t>
      </w:r>
      <w:r w:rsidR="004951B3" w:rsidRPr="004951B3">
        <w:rPr>
          <w:sz w:val="24"/>
          <w:szCs w:val="24"/>
        </w:rPr>
        <w:t xml:space="preserve">kn za </w:t>
      </w:r>
      <w:r w:rsidR="008D0B96" w:rsidRPr="004951B3">
        <w:rPr>
          <w:sz w:val="24"/>
          <w:szCs w:val="24"/>
        </w:rPr>
        <w:t xml:space="preserve">koje </w:t>
      </w:r>
      <w:r w:rsidR="004951B3" w:rsidRPr="004951B3">
        <w:rPr>
          <w:sz w:val="24"/>
          <w:szCs w:val="24"/>
        </w:rPr>
        <w:t>potraživanje se vodi parnica</w:t>
      </w:r>
      <w:r w:rsidR="00351145">
        <w:rPr>
          <w:sz w:val="24"/>
          <w:szCs w:val="24"/>
        </w:rPr>
        <w:t>.</w:t>
      </w:r>
    </w:p>
    <w:p w:rsidRDefault="00430D90" w:rsidP="00975554" w:rsidR="00430D90">
      <w:pPr>
        <w:jc w:val="both"/>
        <w:rPr>
          <w:b/>
          <w:sz w:val="24"/>
          <w:szCs w:val="24"/>
        </w:rPr>
      </w:pPr>
    </w:p>
    <w:p w:rsidRDefault="00A85F82" w:rsidP="00A85F82" w:rsidR="00A85F82">
      <w:pPr>
        <w:numPr>
          <w:ilvl w:val="1"/>
          <w:numId w:val="23"/>
        </w:numPr>
        <w:jc w:val="both"/>
        <w:rPr>
          <w:b/>
          <w:sz w:val="24"/>
          <w:szCs w:val="24"/>
        </w:rPr>
      </w:pPr>
      <w:r w:rsidRPr="00A85F82">
        <w:rPr>
          <w:b/>
          <w:sz w:val="24"/>
          <w:szCs w:val="24"/>
        </w:rPr>
        <w:t>AKTIVNI SUDSKI PREDMETI</w:t>
      </w:r>
    </w:p>
    <w:p w:rsidRDefault="00A85F82" w:rsidP="00A85F82" w:rsidR="00A85F82">
      <w:pPr>
        <w:ind w:left="720"/>
        <w:jc w:val="both"/>
        <w:rPr>
          <w:b/>
          <w:sz w:val="24"/>
          <w:szCs w:val="24"/>
        </w:rPr>
      </w:pPr>
    </w:p>
    <w:p w:rsidRDefault="00A85F82" w:rsidP="00A85F82" w:rsidR="00A85F82">
      <w:pPr>
        <w:jc w:val="both"/>
        <w:rPr>
          <w:sz w:val="24"/>
          <w:szCs w:val="24"/>
        </w:rPr>
      </w:pPr>
      <w:r w:rsidRPr="00A85F82">
        <w:rPr>
          <w:sz w:val="24"/>
          <w:szCs w:val="24"/>
        </w:rPr>
        <w:t xml:space="preserve">Prema </w:t>
      </w:r>
      <w:r>
        <w:rPr>
          <w:sz w:val="24"/>
          <w:szCs w:val="24"/>
        </w:rPr>
        <w:t xml:space="preserve">dostupnoj dokumentaciji </w:t>
      </w:r>
      <w:r w:rsidR="00BD29F2" w:rsidRPr="00BD29F2">
        <w:rPr>
          <w:sz w:val="24"/>
          <w:szCs w:val="24"/>
        </w:rPr>
        <w:t xml:space="preserve">u tijeku </w:t>
      </w:r>
      <w:r w:rsidR="00015CC1">
        <w:rPr>
          <w:sz w:val="24"/>
          <w:szCs w:val="24"/>
        </w:rPr>
        <w:t xml:space="preserve">je </w:t>
      </w:r>
      <w:r w:rsidR="00BD29F2" w:rsidRPr="00BD29F2">
        <w:rPr>
          <w:sz w:val="24"/>
          <w:szCs w:val="24"/>
        </w:rPr>
        <w:t xml:space="preserve">aktivni sudski predmet koji </w:t>
      </w:r>
      <w:r w:rsidR="00015CC1">
        <w:rPr>
          <w:sz w:val="24"/>
          <w:szCs w:val="24"/>
        </w:rPr>
        <w:t xml:space="preserve">se vodi u korist stečajne mase pred </w:t>
      </w:r>
      <w:r w:rsidR="00351145">
        <w:rPr>
          <w:sz w:val="24"/>
          <w:szCs w:val="24"/>
        </w:rPr>
        <w:t xml:space="preserve">Općinskim </w:t>
      </w:r>
      <w:r w:rsidR="00015CC1">
        <w:rPr>
          <w:sz w:val="24"/>
          <w:szCs w:val="24"/>
        </w:rPr>
        <w:t xml:space="preserve">sudom u </w:t>
      </w:r>
      <w:r w:rsidR="00351145">
        <w:rPr>
          <w:sz w:val="24"/>
          <w:szCs w:val="24"/>
        </w:rPr>
        <w:t xml:space="preserve">Novom </w:t>
      </w:r>
      <w:r w:rsidR="00015CC1">
        <w:rPr>
          <w:sz w:val="24"/>
          <w:szCs w:val="24"/>
        </w:rPr>
        <w:t>Zagrebu posl.br. P-</w:t>
      </w:r>
      <w:r w:rsidR="00351145">
        <w:rPr>
          <w:sz w:val="24"/>
          <w:szCs w:val="24"/>
        </w:rPr>
        <w:t>9</w:t>
      </w:r>
      <w:r w:rsidR="00AE3F89">
        <w:rPr>
          <w:sz w:val="24"/>
          <w:szCs w:val="24"/>
        </w:rPr>
        <w:t>34</w:t>
      </w:r>
      <w:r w:rsidR="00015CC1">
        <w:rPr>
          <w:sz w:val="24"/>
          <w:szCs w:val="24"/>
        </w:rPr>
        <w:t>/201</w:t>
      </w:r>
      <w:r w:rsidR="00AE3F89">
        <w:rPr>
          <w:sz w:val="24"/>
          <w:szCs w:val="24"/>
        </w:rPr>
        <w:t>6</w:t>
      </w:r>
      <w:r w:rsidR="00BD29F2">
        <w:rPr>
          <w:sz w:val="24"/>
          <w:szCs w:val="24"/>
        </w:rPr>
        <w:t>.</w:t>
      </w:r>
      <w:r w:rsidR="00AE3F89">
        <w:rPr>
          <w:sz w:val="24"/>
          <w:szCs w:val="24"/>
        </w:rPr>
        <w:t xml:space="preserve"> </w:t>
      </w:r>
    </w:p>
    <w:p w:rsidRDefault="00AE3F89" w:rsidP="00A85F82" w:rsidR="00CF6648">
      <w:pPr>
        <w:jc w:val="both"/>
        <w:rPr>
          <w:sz w:val="24"/>
          <w:szCs w:val="24"/>
        </w:rPr>
      </w:pPr>
      <w:r>
        <w:rPr>
          <w:sz w:val="24"/>
          <w:szCs w:val="24"/>
        </w:rPr>
        <w:t>Na rješenje navedenog suda izjavljena je žalba o kojoj se odlučuje na Županijskom sudu u Velikoj Gorici posl. br. Gž-1413/2017.</w:t>
      </w:r>
    </w:p>
    <w:p w:rsidRDefault="00AE3F89" w:rsidP="00A85F82" w:rsidR="00AE3F89">
      <w:pPr>
        <w:jc w:val="both"/>
        <w:rPr>
          <w:sz w:val="24"/>
          <w:szCs w:val="24"/>
        </w:rPr>
      </w:pPr>
    </w:p>
    <w:p w:rsidRDefault="00CF6648" w:rsidP="00A85F82" w:rsidR="00CF6648">
      <w:pPr>
        <w:jc w:val="both"/>
        <w:rPr>
          <w:sz w:val="24"/>
          <w:szCs w:val="24"/>
        </w:rPr>
      </w:pPr>
    </w:p>
    <w:p w:rsidRDefault="00BD29F2" w:rsidP="00BD29F2" w:rsidR="00BD29F2">
      <w:pPr>
        <w:numPr>
          <w:ilvl w:val="0"/>
          <w:numId w:val="23"/>
        </w:numPr>
        <w:jc w:val="both"/>
        <w:rPr>
          <w:b/>
          <w:sz w:val="24"/>
          <w:szCs w:val="24"/>
        </w:rPr>
      </w:pPr>
      <w:r w:rsidRPr="00BD29F2">
        <w:rPr>
          <w:b/>
          <w:sz w:val="24"/>
          <w:szCs w:val="24"/>
        </w:rPr>
        <w:lastRenderedPageBreak/>
        <w:t>OBVEZE STEČAJNE MASE</w:t>
      </w:r>
    </w:p>
    <w:p w:rsidRDefault="00BD29F2" w:rsidP="00BD29F2" w:rsidR="00BD29F2">
      <w:pPr>
        <w:ind w:left="720"/>
        <w:jc w:val="both"/>
        <w:rPr>
          <w:b/>
          <w:sz w:val="24"/>
          <w:szCs w:val="24"/>
        </w:rPr>
      </w:pPr>
    </w:p>
    <w:p w:rsidRDefault="00BD29F2" w:rsidP="00BD29F2" w:rsidR="00BD29F2">
      <w:pPr>
        <w:ind w:left="284"/>
        <w:jc w:val="both"/>
        <w:rPr>
          <w:b/>
          <w:sz w:val="24"/>
          <w:szCs w:val="24"/>
        </w:rPr>
      </w:pPr>
      <w:r>
        <w:rPr>
          <w:b/>
          <w:sz w:val="24"/>
          <w:szCs w:val="24"/>
        </w:rPr>
        <w:t>4.1. VJEROVNICI STEČAJNOG DUŽNIKA</w:t>
      </w:r>
    </w:p>
    <w:p w:rsidRDefault="00BD29F2" w:rsidP="00BD29F2" w:rsidR="00BD29F2">
      <w:pPr>
        <w:ind w:left="284"/>
        <w:jc w:val="both"/>
        <w:rPr>
          <w:b/>
          <w:sz w:val="24"/>
          <w:szCs w:val="24"/>
        </w:rPr>
      </w:pPr>
    </w:p>
    <w:p w:rsidRDefault="00BD29F2" w:rsidP="00BD29F2" w:rsidR="00A85F82">
      <w:pPr>
        <w:jc w:val="both"/>
        <w:rPr>
          <w:sz w:val="24"/>
          <w:szCs w:val="24"/>
        </w:rPr>
      </w:pPr>
      <w:r w:rsidRPr="00C13E37">
        <w:rPr>
          <w:sz w:val="24"/>
          <w:szCs w:val="24"/>
        </w:rPr>
        <w:t xml:space="preserve">Stečajni upravitelj je </w:t>
      </w:r>
      <w:r w:rsidR="00716CF6" w:rsidRPr="00C13E37">
        <w:rPr>
          <w:sz w:val="24"/>
          <w:szCs w:val="24"/>
        </w:rPr>
        <w:t>z</w:t>
      </w:r>
      <w:r w:rsidRPr="00C13E37">
        <w:rPr>
          <w:sz w:val="24"/>
          <w:szCs w:val="24"/>
        </w:rPr>
        <w:t xml:space="preserve">aprimio </w:t>
      </w:r>
      <w:r w:rsidR="00E749A1">
        <w:rPr>
          <w:sz w:val="24"/>
          <w:szCs w:val="24"/>
        </w:rPr>
        <w:t>šesnaest</w:t>
      </w:r>
      <w:r w:rsidRPr="00C13E37">
        <w:rPr>
          <w:sz w:val="24"/>
          <w:szCs w:val="24"/>
        </w:rPr>
        <w:t xml:space="preserve"> (</w:t>
      </w:r>
      <w:r w:rsidR="00E749A1">
        <w:rPr>
          <w:sz w:val="24"/>
          <w:szCs w:val="24"/>
        </w:rPr>
        <w:t>16</w:t>
      </w:r>
      <w:r w:rsidRPr="00C13E37">
        <w:rPr>
          <w:sz w:val="24"/>
          <w:szCs w:val="24"/>
        </w:rPr>
        <w:t>) tražbina vjerovnika stečajnog dužnika.</w:t>
      </w:r>
    </w:p>
    <w:p w:rsidRDefault="00BD29F2" w:rsidP="000B279B" w:rsidR="00BD29F2" w:rsidRPr="000B279B">
      <w:pPr>
        <w:jc w:val="both"/>
        <w:rPr>
          <w:rFonts w:eastAsia="Calibri"/>
          <w:sz w:val="24"/>
          <w:szCs w:val="24"/>
        </w:rPr>
      </w:pPr>
      <w:r w:rsidRPr="00BD29F2">
        <w:rPr>
          <w:rFonts w:eastAsia="Calibri"/>
          <w:sz w:val="24"/>
          <w:szCs w:val="24"/>
        </w:rPr>
        <w:t xml:space="preserve">Ukupan iznos prijavljenih tražbina: </w:t>
      </w:r>
    </w:p>
    <w:tbl>
      <w:tblPr>
        <w:tblW w:type="pct" w:w="5000"/>
        <w:tblLook w:val="04A0" w:noVBand="1" w:noHBand="0" w:lastColumn="0" w:firstColumn="1" w:lastRow="0" w:firstRow="1"/>
      </w:tblPr>
      <w:tblGrid>
        <w:gridCol w:w="2842"/>
        <w:gridCol w:w="2124"/>
        <w:gridCol w:w="1865"/>
        <w:gridCol w:w="1691"/>
      </w:tblGrid>
      <w:tr w:rsidTr="00E749A1" w:rsidR="00E749A1" w:rsidRPr="00E749A1">
        <w:trPr>
          <w:trHeight w:val="402"/>
        </w:trPr>
        <w:tc>
          <w:tcPr>
            <w:tcW w:type="pct" w:w="1668"/>
            <w:tcBorders>
              <w:top w:space="0" w:sz="8" w:color="auto" w:val="single"/>
              <w:left w:space="0" w:sz="8" w:color="auto" w:val="single"/>
              <w:bottom w:space="0" w:sz="8" w:color="auto" w:val="single"/>
              <w:right w:space="0" w:sz="8" w:color="auto" w:val="single"/>
            </w:tcBorders>
            <w:shd w:fill="auto" w:color="auto" w:val="clear"/>
            <w:vAlign w:val="center"/>
            <w:hideMark/>
          </w:tcPr>
          <w:p w:rsidRDefault="00E749A1" w:rsidP="00E749A1" w:rsidR="00E749A1" w:rsidRPr="00E749A1">
            <w:pPr>
              <w:rPr>
                <w:color w:val="000000"/>
                <w:sz w:val="24"/>
                <w:szCs w:val="24"/>
                <w:lang w:eastAsia="hr-HR"/>
              </w:rPr>
            </w:pPr>
            <w:r w:rsidRPr="00E749A1">
              <w:rPr>
                <w:color w:val="000000"/>
                <w:sz w:val="24"/>
                <w:szCs w:val="24"/>
                <w:lang w:eastAsia="hr-HR"/>
              </w:rPr>
              <w:t xml:space="preserve">  </w:t>
            </w:r>
          </w:p>
        </w:tc>
        <w:tc>
          <w:tcPr>
            <w:tcW w:type="pct" w:w="1246"/>
            <w:tcBorders>
              <w:top w:space="0" w:sz="8" w:color="auto" w:val="single"/>
              <w:left w:val="nil"/>
              <w:bottom w:space="0" w:sz="8" w:color="auto" w:val="single"/>
              <w:right w:space="0" w:sz="8" w:color="auto" w:val="single"/>
            </w:tcBorders>
            <w:shd w:fill="auto" w:color="auto" w:val="clear"/>
            <w:vAlign w:val="center"/>
            <w:hideMark/>
          </w:tcPr>
          <w:p w:rsidRDefault="00E749A1" w:rsidP="00E749A1" w:rsidR="00E749A1" w:rsidRPr="00E749A1">
            <w:pPr>
              <w:jc w:val="center"/>
              <w:rPr>
                <w:color w:val="000000"/>
                <w:sz w:val="24"/>
                <w:szCs w:val="24"/>
                <w:lang w:eastAsia="hr-HR"/>
              </w:rPr>
            </w:pPr>
            <w:r w:rsidRPr="00E749A1">
              <w:rPr>
                <w:color w:val="000000"/>
                <w:sz w:val="24"/>
                <w:szCs w:val="24"/>
                <w:lang w:eastAsia="hr-HR"/>
              </w:rPr>
              <w:t xml:space="preserve">Prijavljeno </w:t>
            </w:r>
          </w:p>
        </w:tc>
        <w:tc>
          <w:tcPr>
            <w:tcW w:type="pct" w:w="1094"/>
            <w:tcBorders>
              <w:top w:space="0" w:sz="8" w:color="auto" w:val="single"/>
              <w:left w:val="nil"/>
              <w:bottom w:space="0" w:sz="8" w:color="auto" w:val="single"/>
              <w:right w:space="0" w:sz="8" w:color="auto" w:val="single"/>
            </w:tcBorders>
            <w:shd w:fill="auto" w:color="auto" w:val="clear"/>
            <w:vAlign w:val="center"/>
            <w:hideMark/>
          </w:tcPr>
          <w:p w:rsidRDefault="00E749A1" w:rsidP="00E749A1" w:rsidR="00E749A1" w:rsidRPr="00E749A1">
            <w:pPr>
              <w:jc w:val="center"/>
              <w:rPr>
                <w:color w:val="000000"/>
                <w:sz w:val="24"/>
                <w:szCs w:val="24"/>
                <w:lang w:eastAsia="hr-HR"/>
              </w:rPr>
            </w:pPr>
            <w:r w:rsidRPr="00E749A1">
              <w:rPr>
                <w:color w:val="000000"/>
                <w:sz w:val="24"/>
                <w:szCs w:val="24"/>
                <w:lang w:eastAsia="hr-HR"/>
              </w:rPr>
              <w:t xml:space="preserve">Priznato </w:t>
            </w:r>
          </w:p>
        </w:tc>
        <w:tc>
          <w:tcPr>
            <w:tcW w:type="pct" w:w="993"/>
            <w:tcBorders>
              <w:top w:space="0" w:sz="8" w:color="auto" w:val="single"/>
              <w:left w:val="nil"/>
              <w:bottom w:space="0" w:sz="8" w:color="auto" w:val="single"/>
              <w:right w:space="0" w:sz="8" w:color="auto" w:val="single"/>
            </w:tcBorders>
            <w:shd w:fill="auto" w:color="auto" w:val="clear"/>
            <w:vAlign w:val="center"/>
            <w:hideMark/>
          </w:tcPr>
          <w:p w:rsidRDefault="00E749A1" w:rsidP="00E749A1" w:rsidR="00E749A1" w:rsidRPr="00E749A1">
            <w:pPr>
              <w:jc w:val="center"/>
              <w:rPr>
                <w:color w:val="000000"/>
                <w:sz w:val="24"/>
                <w:szCs w:val="24"/>
                <w:lang w:eastAsia="hr-HR"/>
              </w:rPr>
            </w:pPr>
            <w:r w:rsidRPr="00E749A1">
              <w:rPr>
                <w:color w:val="000000"/>
                <w:sz w:val="24"/>
                <w:szCs w:val="24"/>
                <w:lang w:eastAsia="hr-HR"/>
              </w:rPr>
              <w:t xml:space="preserve">Osporeno </w:t>
            </w:r>
          </w:p>
        </w:tc>
      </w:tr>
      <w:tr w:rsidTr="00E749A1" w:rsidR="00E749A1" w:rsidRPr="00E749A1">
        <w:trPr>
          <w:trHeight w:val="402"/>
        </w:trPr>
        <w:tc>
          <w:tcPr>
            <w:tcW w:type="pct" w:w="1668"/>
            <w:tcBorders>
              <w:top w:val="nil"/>
              <w:left w:space="0" w:sz="8" w:color="auto" w:val="single"/>
              <w:bottom w:space="0" w:sz="8" w:color="auto" w:val="single"/>
              <w:right w:space="0" w:sz="8" w:color="auto" w:val="single"/>
            </w:tcBorders>
            <w:shd w:fill="auto" w:color="auto" w:val="clear"/>
            <w:vAlign w:val="center"/>
            <w:hideMark/>
          </w:tcPr>
          <w:p w:rsidRDefault="00E749A1" w:rsidP="00E749A1" w:rsidR="00E749A1" w:rsidRPr="00E749A1">
            <w:pPr>
              <w:jc w:val="center"/>
              <w:rPr>
                <w:color w:val="000000"/>
                <w:sz w:val="24"/>
                <w:szCs w:val="24"/>
                <w:lang w:eastAsia="hr-HR"/>
              </w:rPr>
            </w:pPr>
            <w:r w:rsidRPr="00E749A1">
              <w:rPr>
                <w:color w:val="000000"/>
                <w:sz w:val="24"/>
                <w:szCs w:val="24"/>
                <w:lang w:eastAsia="hr-HR"/>
              </w:rPr>
              <w:t>I. viši isplatni red</w:t>
            </w:r>
          </w:p>
        </w:tc>
        <w:tc>
          <w:tcPr>
            <w:tcW w:type="pct" w:w="1246"/>
            <w:tcBorders>
              <w:top w:val="nil"/>
              <w:left w:val="nil"/>
              <w:bottom w:space="0" w:sz="8" w:color="auto" w:val="single"/>
              <w:right w:space="0" w:sz="8" w:color="auto" w:val="single"/>
            </w:tcBorders>
            <w:shd w:fill="auto" w:color="auto" w:val="clear"/>
            <w:vAlign w:val="center"/>
            <w:hideMark/>
          </w:tcPr>
          <w:p w:rsidRDefault="00E749A1" w:rsidP="00E749A1" w:rsidR="00E749A1" w:rsidRPr="00E749A1">
            <w:pPr>
              <w:jc w:val="right"/>
              <w:rPr>
                <w:sz w:val="24"/>
                <w:szCs w:val="24"/>
                <w:lang w:eastAsia="hr-HR"/>
              </w:rPr>
            </w:pPr>
            <w:r w:rsidRPr="00E749A1">
              <w:rPr>
                <w:sz w:val="24"/>
                <w:szCs w:val="24"/>
                <w:lang w:eastAsia="hr-HR"/>
              </w:rPr>
              <w:t>114.666,42</w:t>
            </w:r>
          </w:p>
        </w:tc>
        <w:tc>
          <w:tcPr>
            <w:tcW w:type="pct" w:w="1094"/>
            <w:tcBorders>
              <w:top w:val="nil"/>
              <w:left w:val="nil"/>
              <w:bottom w:space="0" w:sz="8" w:color="auto" w:val="single"/>
              <w:right w:space="0" w:sz="8" w:color="auto" w:val="single"/>
            </w:tcBorders>
            <w:shd w:fill="auto" w:color="auto" w:val="clear"/>
            <w:vAlign w:val="center"/>
            <w:hideMark/>
          </w:tcPr>
          <w:p w:rsidRDefault="00E749A1" w:rsidP="00E749A1" w:rsidR="00E749A1" w:rsidRPr="00E749A1">
            <w:pPr>
              <w:jc w:val="right"/>
              <w:rPr>
                <w:color w:val="000000"/>
                <w:sz w:val="24"/>
                <w:szCs w:val="24"/>
                <w:lang w:eastAsia="hr-HR"/>
              </w:rPr>
            </w:pPr>
            <w:r w:rsidRPr="00E749A1">
              <w:rPr>
                <w:color w:val="000000"/>
                <w:sz w:val="24"/>
                <w:szCs w:val="24"/>
                <w:lang w:eastAsia="hr-HR"/>
              </w:rPr>
              <w:t>114.666,42</w:t>
            </w:r>
          </w:p>
        </w:tc>
        <w:tc>
          <w:tcPr>
            <w:tcW w:type="pct" w:w="993"/>
            <w:tcBorders>
              <w:top w:val="nil"/>
              <w:left w:val="nil"/>
              <w:bottom w:space="0" w:sz="8" w:color="auto" w:val="single"/>
              <w:right w:space="0" w:sz="8" w:color="auto" w:val="single"/>
            </w:tcBorders>
            <w:shd w:fill="auto" w:color="auto" w:val="clear"/>
            <w:vAlign w:val="center"/>
            <w:hideMark/>
          </w:tcPr>
          <w:p w:rsidRDefault="00E749A1" w:rsidP="00E749A1" w:rsidR="00E749A1" w:rsidRPr="00E749A1">
            <w:pPr>
              <w:jc w:val="right"/>
              <w:rPr>
                <w:color w:val="000000"/>
                <w:sz w:val="24"/>
                <w:szCs w:val="24"/>
                <w:lang w:eastAsia="hr-HR"/>
              </w:rPr>
            </w:pPr>
            <w:r w:rsidRPr="00E749A1">
              <w:rPr>
                <w:color w:val="000000"/>
                <w:sz w:val="24"/>
                <w:szCs w:val="24"/>
                <w:lang w:eastAsia="hr-HR"/>
              </w:rPr>
              <w:t>0</w:t>
            </w:r>
          </w:p>
        </w:tc>
      </w:tr>
      <w:tr w:rsidTr="00E749A1" w:rsidR="00E749A1" w:rsidRPr="00E749A1">
        <w:trPr>
          <w:trHeight w:val="402"/>
        </w:trPr>
        <w:tc>
          <w:tcPr>
            <w:tcW w:type="pct" w:w="1668"/>
            <w:tcBorders>
              <w:top w:val="nil"/>
              <w:left w:space="0" w:sz="8" w:color="auto" w:val="single"/>
              <w:bottom w:space="0" w:sz="8" w:color="auto" w:val="single"/>
              <w:right w:space="0" w:sz="8" w:color="auto" w:val="single"/>
            </w:tcBorders>
            <w:shd w:fill="auto" w:color="auto" w:val="clear"/>
            <w:vAlign w:val="center"/>
            <w:hideMark/>
          </w:tcPr>
          <w:p w:rsidRDefault="00E749A1" w:rsidP="00E749A1" w:rsidR="00E749A1" w:rsidRPr="00E749A1">
            <w:pPr>
              <w:jc w:val="center"/>
              <w:rPr>
                <w:color w:val="000000"/>
                <w:sz w:val="24"/>
                <w:szCs w:val="24"/>
                <w:lang w:eastAsia="hr-HR"/>
              </w:rPr>
            </w:pPr>
            <w:r w:rsidRPr="00E749A1">
              <w:rPr>
                <w:color w:val="000000"/>
                <w:sz w:val="24"/>
                <w:szCs w:val="24"/>
                <w:lang w:eastAsia="hr-HR"/>
              </w:rPr>
              <w:t>II. viši isplatni red</w:t>
            </w:r>
          </w:p>
        </w:tc>
        <w:tc>
          <w:tcPr>
            <w:tcW w:type="pct" w:w="1246"/>
            <w:tcBorders>
              <w:top w:val="nil"/>
              <w:left w:val="nil"/>
              <w:bottom w:space="0" w:sz="8" w:color="auto" w:val="single"/>
              <w:right w:space="0" w:sz="8" w:color="auto" w:val="single"/>
            </w:tcBorders>
            <w:shd w:fill="auto" w:color="auto" w:val="clear"/>
            <w:vAlign w:val="center"/>
            <w:hideMark/>
          </w:tcPr>
          <w:p w:rsidRDefault="00E749A1" w:rsidP="00E749A1" w:rsidR="00E749A1" w:rsidRPr="00E749A1">
            <w:pPr>
              <w:jc w:val="right"/>
              <w:rPr>
                <w:color w:val="000000"/>
                <w:sz w:val="24"/>
                <w:szCs w:val="24"/>
                <w:lang w:eastAsia="hr-HR"/>
              </w:rPr>
            </w:pPr>
            <w:r w:rsidRPr="00E749A1">
              <w:rPr>
                <w:color w:val="000000"/>
                <w:sz w:val="24"/>
                <w:szCs w:val="24"/>
                <w:lang w:eastAsia="hr-HR"/>
              </w:rPr>
              <w:t>942.534,86</w:t>
            </w:r>
          </w:p>
        </w:tc>
        <w:tc>
          <w:tcPr>
            <w:tcW w:type="pct" w:w="1094"/>
            <w:tcBorders>
              <w:top w:val="nil"/>
              <w:left w:val="nil"/>
              <w:bottom w:space="0" w:sz="8" w:color="auto" w:val="single"/>
              <w:right w:space="0" w:sz="8" w:color="auto" w:val="single"/>
            </w:tcBorders>
            <w:shd w:fill="auto" w:color="auto" w:val="clear"/>
            <w:vAlign w:val="center"/>
            <w:hideMark/>
          </w:tcPr>
          <w:p w:rsidRDefault="00E749A1" w:rsidP="00E749A1" w:rsidR="00E749A1" w:rsidRPr="00E749A1">
            <w:pPr>
              <w:jc w:val="right"/>
              <w:rPr>
                <w:color w:val="000000"/>
                <w:sz w:val="24"/>
                <w:szCs w:val="24"/>
                <w:lang w:eastAsia="hr-HR"/>
              </w:rPr>
            </w:pPr>
            <w:r w:rsidRPr="00E749A1">
              <w:rPr>
                <w:color w:val="000000"/>
                <w:sz w:val="24"/>
                <w:szCs w:val="24"/>
                <w:lang w:eastAsia="hr-HR"/>
              </w:rPr>
              <w:t>843.509,86</w:t>
            </w:r>
          </w:p>
        </w:tc>
        <w:tc>
          <w:tcPr>
            <w:tcW w:type="pct" w:w="993"/>
            <w:tcBorders>
              <w:top w:val="nil"/>
              <w:left w:val="nil"/>
              <w:bottom w:space="0" w:sz="8" w:color="auto" w:val="single"/>
              <w:right w:space="0" w:sz="8" w:color="auto" w:val="single"/>
            </w:tcBorders>
            <w:shd w:fill="auto" w:color="auto" w:val="clear"/>
            <w:vAlign w:val="center"/>
            <w:hideMark/>
          </w:tcPr>
          <w:p w:rsidRDefault="00E749A1" w:rsidP="00E749A1" w:rsidR="00E749A1" w:rsidRPr="00E749A1">
            <w:pPr>
              <w:jc w:val="right"/>
              <w:rPr>
                <w:color w:val="000000"/>
                <w:sz w:val="24"/>
                <w:szCs w:val="24"/>
                <w:lang w:eastAsia="hr-HR"/>
              </w:rPr>
            </w:pPr>
            <w:r w:rsidRPr="00E749A1">
              <w:rPr>
                <w:color w:val="000000"/>
                <w:sz w:val="24"/>
                <w:szCs w:val="24"/>
                <w:lang w:eastAsia="hr-HR"/>
              </w:rPr>
              <w:t>99.025,00</w:t>
            </w:r>
          </w:p>
        </w:tc>
      </w:tr>
      <w:tr w:rsidTr="00E749A1" w:rsidR="00E749A1" w:rsidRPr="00E749A1">
        <w:trPr>
          <w:trHeight w:val="402"/>
        </w:trPr>
        <w:tc>
          <w:tcPr>
            <w:tcW w:type="pct" w:w="1668"/>
            <w:tcBorders>
              <w:top w:val="nil"/>
              <w:left w:space="0" w:sz="8" w:color="auto" w:val="single"/>
              <w:bottom w:space="0" w:sz="8" w:color="auto" w:val="single"/>
              <w:right w:space="0" w:sz="8" w:color="auto" w:val="single"/>
            </w:tcBorders>
            <w:shd w:fill="auto" w:color="auto" w:val="clear"/>
            <w:vAlign w:val="center"/>
            <w:hideMark/>
          </w:tcPr>
          <w:p w:rsidRDefault="00E749A1" w:rsidP="00E749A1" w:rsidR="00E749A1" w:rsidRPr="00E749A1">
            <w:pPr>
              <w:jc w:val="center"/>
              <w:rPr>
                <w:color w:val="000000"/>
                <w:sz w:val="24"/>
                <w:szCs w:val="24"/>
                <w:lang w:eastAsia="hr-HR"/>
              </w:rPr>
            </w:pPr>
            <w:r w:rsidRPr="00E749A1">
              <w:rPr>
                <w:color w:val="000000"/>
                <w:sz w:val="24"/>
                <w:szCs w:val="24"/>
                <w:lang w:eastAsia="hr-HR"/>
              </w:rPr>
              <w:t>Ukupno:</w:t>
            </w:r>
          </w:p>
        </w:tc>
        <w:tc>
          <w:tcPr>
            <w:tcW w:type="pct" w:w="1246"/>
            <w:tcBorders>
              <w:top w:val="nil"/>
              <w:left w:val="nil"/>
              <w:bottom w:space="0" w:sz="8" w:color="auto" w:val="single"/>
              <w:right w:space="0" w:sz="8" w:color="auto" w:val="single"/>
            </w:tcBorders>
            <w:shd w:fill="auto" w:color="auto" w:val="clear"/>
            <w:vAlign w:val="center"/>
            <w:hideMark/>
          </w:tcPr>
          <w:p w:rsidRDefault="00E749A1" w:rsidP="00E749A1" w:rsidR="00E749A1" w:rsidRPr="00E749A1">
            <w:pPr>
              <w:jc w:val="right"/>
              <w:rPr>
                <w:color w:val="000000"/>
                <w:sz w:val="24"/>
                <w:szCs w:val="24"/>
                <w:lang w:eastAsia="hr-HR"/>
              </w:rPr>
            </w:pPr>
            <w:r w:rsidRPr="00E749A1">
              <w:rPr>
                <w:color w:val="000000"/>
                <w:sz w:val="24"/>
                <w:szCs w:val="24"/>
                <w:lang w:eastAsia="hr-HR"/>
              </w:rPr>
              <w:t>1.057.201,28</w:t>
            </w:r>
          </w:p>
        </w:tc>
        <w:tc>
          <w:tcPr>
            <w:tcW w:type="pct" w:w="1094"/>
            <w:tcBorders>
              <w:top w:val="nil"/>
              <w:left w:val="nil"/>
              <w:bottom w:space="0" w:sz="8" w:color="auto" w:val="single"/>
              <w:right w:space="0" w:sz="8" w:color="auto" w:val="single"/>
            </w:tcBorders>
            <w:shd w:fill="auto" w:color="auto" w:val="clear"/>
            <w:vAlign w:val="center"/>
            <w:hideMark/>
          </w:tcPr>
          <w:p w:rsidRDefault="00E749A1" w:rsidP="00E749A1" w:rsidR="00E749A1" w:rsidRPr="00E749A1">
            <w:pPr>
              <w:jc w:val="right"/>
              <w:rPr>
                <w:color w:val="000000"/>
                <w:sz w:val="24"/>
                <w:szCs w:val="24"/>
                <w:lang w:eastAsia="hr-HR"/>
              </w:rPr>
            </w:pPr>
            <w:r w:rsidRPr="00E749A1">
              <w:rPr>
                <w:color w:val="000000"/>
                <w:sz w:val="24"/>
                <w:szCs w:val="24"/>
                <w:lang w:eastAsia="hr-HR"/>
              </w:rPr>
              <w:t>958.176,28</w:t>
            </w:r>
          </w:p>
        </w:tc>
        <w:tc>
          <w:tcPr>
            <w:tcW w:type="pct" w:w="993"/>
            <w:tcBorders>
              <w:top w:val="nil"/>
              <w:left w:val="nil"/>
              <w:bottom w:space="0" w:sz="8" w:color="auto" w:val="single"/>
              <w:right w:space="0" w:sz="8" w:color="auto" w:val="single"/>
            </w:tcBorders>
            <w:shd w:fill="auto" w:color="auto" w:val="clear"/>
            <w:vAlign w:val="center"/>
            <w:hideMark/>
          </w:tcPr>
          <w:p w:rsidRDefault="00E749A1" w:rsidP="00E749A1" w:rsidR="00E749A1" w:rsidRPr="00E749A1">
            <w:pPr>
              <w:jc w:val="right"/>
              <w:rPr>
                <w:color w:val="000000"/>
                <w:sz w:val="24"/>
                <w:szCs w:val="24"/>
                <w:lang w:eastAsia="hr-HR"/>
              </w:rPr>
            </w:pPr>
            <w:r w:rsidRPr="00E749A1">
              <w:rPr>
                <w:color w:val="000000"/>
                <w:sz w:val="24"/>
                <w:szCs w:val="24"/>
                <w:lang w:eastAsia="hr-HR"/>
              </w:rPr>
              <w:t>99.025,00</w:t>
            </w:r>
          </w:p>
        </w:tc>
      </w:tr>
    </w:tbl>
    <w:p w:rsidRDefault="00CD3C63" w:rsidP="00BD29F2" w:rsidR="00CD3C63">
      <w:pPr>
        <w:jc w:val="both"/>
        <w:rPr>
          <w:sz w:val="24"/>
          <w:szCs w:val="24"/>
        </w:rPr>
      </w:pPr>
    </w:p>
    <w:p w:rsidRDefault="006C0B3A" w:rsidP="00BD29F2" w:rsidR="00BD29F2" w:rsidRPr="006C0B3A">
      <w:pPr>
        <w:numPr>
          <w:ilvl w:val="1"/>
          <w:numId w:val="23"/>
        </w:numPr>
        <w:jc w:val="both"/>
        <w:rPr>
          <w:b/>
          <w:sz w:val="24"/>
          <w:szCs w:val="24"/>
        </w:rPr>
      </w:pPr>
      <w:r w:rsidRPr="006C0B3A">
        <w:rPr>
          <w:b/>
          <w:sz w:val="24"/>
          <w:szCs w:val="24"/>
        </w:rPr>
        <w:t xml:space="preserve">PREDRAČUN TROŠKOVA ZA NAREDNO </w:t>
      </w:r>
      <w:r>
        <w:rPr>
          <w:b/>
          <w:sz w:val="24"/>
          <w:szCs w:val="24"/>
        </w:rPr>
        <w:t>ŠESTOMJESEČNO</w:t>
      </w:r>
      <w:r w:rsidRPr="006C0B3A">
        <w:rPr>
          <w:b/>
          <w:sz w:val="24"/>
          <w:szCs w:val="24"/>
        </w:rPr>
        <w:t xml:space="preserve"> RAZDOBLJE</w:t>
      </w:r>
    </w:p>
    <w:p w:rsidRDefault="00BD29F2" w:rsidP="00BD29F2" w:rsidR="00BD29F2">
      <w:pPr>
        <w:jc w:val="both"/>
        <w:rPr>
          <w:sz w:val="24"/>
          <w:szCs w:val="24"/>
        </w:rPr>
      </w:pPr>
    </w:p>
    <w:p w:rsidRDefault="000B279B" w:rsidP="00BD29F2" w:rsidR="000B279B">
      <w:pPr>
        <w:jc w:val="both"/>
        <w:rPr>
          <w:sz w:val="24"/>
          <w:szCs w:val="24"/>
        </w:rPr>
      </w:pPr>
      <w:r>
        <w:rPr>
          <w:sz w:val="24"/>
          <w:szCs w:val="24"/>
        </w:rPr>
        <w:t>U skladu sa čl.25. SZ stečajni upravitelj donosi predračun troškova stečajnog postupka za naredno šestomjesečno razdoblje.</w:t>
      </w:r>
    </w:p>
    <w:tbl>
      <w:tblPr>
        <w:tblW w:type="auto" w:w="0"/>
        <w:tblInd w:type="dxa" w:w="118"/>
        <w:tblLook w:val="04A0" w:noVBand="1" w:noHBand="0" w:lastColumn="0" w:firstColumn="1" w:lastRow="0" w:firstRow="1"/>
      </w:tblPr>
      <w:tblGrid>
        <w:gridCol w:w="416"/>
        <w:gridCol w:w="6142"/>
        <w:gridCol w:w="1796"/>
      </w:tblGrid>
      <w:tr w:rsidTr="00963E4F" w:rsidR="00CD3C63" w:rsidRPr="00CD3C63">
        <w:trPr>
          <w:trHeight w:val="324"/>
        </w:trPr>
        <w:tc>
          <w:tcPr>
            <w:tcW w:type="auto" w:w="0"/>
            <w:tcBorders>
              <w:top w:space="0" w:sz="8" w:color="auto" w:val="single"/>
              <w:left w:space="0" w:sz="8" w:color="auto" w:val="single"/>
              <w:bottom w:space="0" w:sz="8" w:color="auto" w:val="single"/>
              <w:right w:space="0" w:sz="8" w:color="auto" w:val="single"/>
            </w:tcBorders>
            <w:shd w:fill="auto" w:color="auto" w:val="clear"/>
            <w:vAlign w:val="center"/>
            <w:hideMark/>
          </w:tcPr>
          <w:p w:rsidRDefault="00CD3C63" w:rsidP="00CD3C63" w:rsidR="00CD3C63" w:rsidRPr="00CD3C63">
            <w:pPr>
              <w:jc w:val="center"/>
              <w:rPr>
                <w:color w:val="000000"/>
                <w:sz w:val="24"/>
                <w:szCs w:val="24"/>
                <w:lang w:eastAsia="hr-HR"/>
              </w:rPr>
            </w:pPr>
            <w:r w:rsidRPr="00CD3C63">
              <w:rPr>
                <w:color w:val="000000"/>
                <w:sz w:val="24"/>
                <w:szCs w:val="24"/>
                <w:lang w:eastAsia="hr-HR"/>
              </w:rPr>
              <w:t>rb</w:t>
            </w:r>
          </w:p>
        </w:tc>
        <w:tc>
          <w:tcPr>
            <w:tcW w:type="auto" w:w="0"/>
            <w:tcBorders>
              <w:top w:space="0" w:sz="8" w:color="auto" w:val="single"/>
              <w:left w:val="nil"/>
              <w:bottom w:space="0" w:sz="8" w:color="auto" w:val="single"/>
              <w:right w:space="0" w:sz="8" w:color="auto" w:val="single"/>
            </w:tcBorders>
            <w:shd w:fill="auto" w:color="auto" w:val="clear"/>
            <w:vAlign w:val="center"/>
            <w:hideMark/>
          </w:tcPr>
          <w:p w:rsidRDefault="00CD3C63" w:rsidP="00CD3C63" w:rsidR="00CD3C63" w:rsidRPr="00CD3C63">
            <w:pPr>
              <w:jc w:val="center"/>
              <w:rPr>
                <w:color w:val="000000"/>
                <w:sz w:val="24"/>
                <w:szCs w:val="24"/>
                <w:lang w:eastAsia="hr-HR"/>
              </w:rPr>
            </w:pPr>
            <w:r w:rsidRPr="00CD3C63">
              <w:rPr>
                <w:color w:val="000000"/>
                <w:sz w:val="24"/>
                <w:szCs w:val="24"/>
                <w:lang w:eastAsia="hr-HR"/>
              </w:rPr>
              <w:t>Troškovi</w:t>
            </w:r>
          </w:p>
        </w:tc>
        <w:tc>
          <w:tcPr>
            <w:tcW w:type="dxa" w:w="1796"/>
            <w:tcBorders>
              <w:top w:space="0" w:sz="8" w:color="auto" w:val="single"/>
              <w:left w:val="nil"/>
              <w:bottom w:space="0" w:sz="8" w:color="auto" w:val="single"/>
              <w:right w:space="0" w:sz="8" w:color="auto" w:val="single"/>
            </w:tcBorders>
            <w:shd w:fill="auto" w:color="auto" w:val="clear"/>
            <w:vAlign w:val="center"/>
            <w:hideMark/>
          </w:tcPr>
          <w:p w:rsidRDefault="00CD3C63" w:rsidP="00CD3C63" w:rsidR="00CD3C63" w:rsidRPr="00CD3C63">
            <w:pPr>
              <w:jc w:val="center"/>
              <w:rPr>
                <w:color w:val="000000"/>
                <w:sz w:val="24"/>
                <w:szCs w:val="24"/>
                <w:lang w:eastAsia="hr-HR"/>
              </w:rPr>
            </w:pPr>
            <w:r w:rsidRPr="00CD3C63">
              <w:rPr>
                <w:color w:val="000000"/>
                <w:sz w:val="24"/>
                <w:szCs w:val="24"/>
                <w:lang w:eastAsia="hr-HR"/>
              </w:rPr>
              <w:t>Iznos u kn</w:t>
            </w:r>
          </w:p>
        </w:tc>
      </w:tr>
      <w:tr w:rsidTr="00465141" w:rsidR="00092B57" w:rsidRPr="00CD3C63">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92B57" w:rsidP="00092B57" w:rsidR="00092B57" w:rsidRPr="00CD3C63">
            <w:pPr>
              <w:jc w:val="right"/>
              <w:rPr>
                <w:color w:val="000000"/>
                <w:sz w:val="24"/>
                <w:szCs w:val="24"/>
                <w:lang w:eastAsia="hr-HR"/>
              </w:rPr>
            </w:pPr>
            <w:r w:rsidRPr="00CD3C63">
              <w:rPr>
                <w:color w:val="000000"/>
                <w:sz w:val="24"/>
                <w:szCs w:val="24"/>
                <w:lang w:eastAsia="hr-HR"/>
              </w:rPr>
              <w:t>1</w:t>
            </w:r>
          </w:p>
        </w:tc>
        <w:tc>
          <w:tcPr>
            <w:tcW w:type="auto" w:w="0"/>
            <w:tcBorders>
              <w:top w:val="nil"/>
              <w:left w:val="nil"/>
              <w:bottom w:space="0" w:sz="8" w:color="auto" w:val="single"/>
              <w:right w:space="0" w:sz="8" w:color="auto" w:val="single"/>
            </w:tcBorders>
            <w:shd w:fill="auto" w:color="auto" w:val="clear"/>
            <w:vAlign w:val="center"/>
            <w:hideMark/>
          </w:tcPr>
          <w:p w:rsidRDefault="00092B57" w:rsidP="00092B57" w:rsidR="00092B57" w:rsidRPr="00CD3C63">
            <w:pPr>
              <w:rPr>
                <w:color w:val="000000"/>
                <w:sz w:val="24"/>
                <w:szCs w:val="24"/>
                <w:lang w:eastAsia="hr-HR"/>
              </w:rPr>
            </w:pPr>
            <w:r w:rsidRPr="00CD3C63">
              <w:rPr>
                <w:color w:val="000000"/>
                <w:sz w:val="24"/>
                <w:szCs w:val="24"/>
                <w:lang w:eastAsia="hr-HR"/>
              </w:rPr>
              <w:t>Materijalni troškovi, uredski materijal 100,00 kn/mj x 6 mj.</w:t>
            </w:r>
          </w:p>
        </w:tc>
        <w:tc>
          <w:tcPr>
            <w:tcW w:type="dxa" w:w="1796"/>
            <w:tcBorders>
              <w:top w:val="nil"/>
              <w:left w:val="nil"/>
              <w:bottom w:space="0" w:sz="8" w:color="auto" w:val="single"/>
              <w:right w:space="0" w:sz="8" w:color="auto" w:val="single"/>
            </w:tcBorders>
            <w:shd w:fill="auto" w:color="auto" w:val="clear"/>
            <w:hideMark/>
          </w:tcPr>
          <w:p w:rsidRDefault="00092B57" w:rsidP="00092B57" w:rsidR="00092B57" w:rsidRPr="000B279B">
            <w:pPr>
              <w:jc w:val="right"/>
              <w:rPr>
                <w:sz w:val="24"/>
                <w:szCs w:val="24"/>
              </w:rPr>
            </w:pPr>
            <w:r w:rsidRPr="000B279B">
              <w:rPr>
                <w:sz w:val="24"/>
                <w:szCs w:val="24"/>
              </w:rPr>
              <w:t>600,00</w:t>
            </w:r>
          </w:p>
        </w:tc>
      </w:tr>
      <w:tr w:rsidTr="00465141" w:rsidR="00092B57" w:rsidRPr="00CD3C63">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92B57" w:rsidP="00092B57" w:rsidR="00092B57" w:rsidRPr="00CD3C63">
            <w:pPr>
              <w:jc w:val="right"/>
              <w:rPr>
                <w:color w:val="000000"/>
                <w:sz w:val="24"/>
                <w:szCs w:val="24"/>
                <w:lang w:eastAsia="hr-HR"/>
              </w:rPr>
            </w:pPr>
            <w:r w:rsidRPr="00CD3C63">
              <w:rPr>
                <w:color w:val="000000"/>
                <w:sz w:val="24"/>
                <w:szCs w:val="24"/>
                <w:lang w:eastAsia="hr-HR"/>
              </w:rPr>
              <w:t>2</w:t>
            </w:r>
          </w:p>
        </w:tc>
        <w:tc>
          <w:tcPr>
            <w:tcW w:type="auto" w:w="0"/>
            <w:tcBorders>
              <w:top w:val="nil"/>
              <w:left w:val="nil"/>
              <w:bottom w:space="0" w:sz="8" w:color="auto" w:val="single"/>
              <w:right w:space="0" w:sz="8" w:color="auto" w:val="single"/>
            </w:tcBorders>
            <w:shd w:fill="auto" w:color="auto" w:val="clear"/>
            <w:vAlign w:val="center"/>
            <w:hideMark/>
          </w:tcPr>
          <w:p w:rsidRDefault="00092B57" w:rsidP="00092B57" w:rsidR="00092B57" w:rsidRPr="00CD3C63">
            <w:pPr>
              <w:rPr>
                <w:color w:val="000000"/>
                <w:sz w:val="24"/>
                <w:szCs w:val="24"/>
                <w:lang w:eastAsia="hr-HR"/>
              </w:rPr>
            </w:pPr>
            <w:r w:rsidRPr="00CD3C63">
              <w:rPr>
                <w:color w:val="000000"/>
                <w:sz w:val="24"/>
                <w:szCs w:val="24"/>
                <w:lang w:eastAsia="hr-HR"/>
              </w:rPr>
              <w:t>Naknada za platni promet 70,00 x 6 mj.</w:t>
            </w:r>
          </w:p>
        </w:tc>
        <w:tc>
          <w:tcPr>
            <w:tcW w:type="dxa" w:w="1796"/>
            <w:tcBorders>
              <w:top w:val="nil"/>
              <w:left w:val="nil"/>
              <w:bottom w:space="0" w:sz="8" w:color="auto" w:val="single"/>
              <w:right w:space="0" w:sz="8" w:color="auto" w:val="single"/>
            </w:tcBorders>
            <w:shd w:fill="auto" w:color="auto" w:val="clear"/>
            <w:hideMark/>
          </w:tcPr>
          <w:p w:rsidRDefault="00092B57" w:rsidP="00092B57" w:rsidR="00092B57" w:rsidRPr="000B279B">
            <w:pPr>
              <w:jc w:val="right"/>
              <w:rPr>
                <w:sz w:val="24"/>
                <w:szCs w:val="24"/>
              </w:rPr>
            </w:pPr>
            <w:r w:rsidRPr="000B279B">
              <w:rPr>
                <w:sz w:val="24"/>
                <w:szCs w:val="24"/>
              </w:rPr>
              <w:t>420,00</w:t>
            </w:r>
          </w:p>
        </w:tc>
      </w:tr>
      <w:tr w:rsidTr="00465141" w:rsidR="00092B57" w:rsidRPr="00CD3C63">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92B57" w:rsidP="00092B57" w:rsidR="00092B57" w:rsidRPr="00CD3C63">
            <w:pPr>
              <w:jc w:val="right"/>
              <w:rPr>
                <w:color w:val="000000"/>
                <w:sz w:val="24"/>
                <w:szCs w:val="24"/>
                <w:lang w:eastAsia="hr-HR"/>
              </w:rPr>
            </w:pPr>
            <w:r w:rsidRPr="00CD3C63">
              <w:rPr>
                <w:color w:val="000000"/>
                <w:sz w:val="24"/>
                <w:szCs w:val="24"/>
                <w:lang w:eastAsia="hr-HR"/>
              </w:rPr>
              <w:t>3</w:t>
            </w:r>
          </w:p>
        </w:tc>
        <w:tc>
          <w:tcPr>
            <w:tcW w:type="auto" w:w="0"/>
            <w:tcBorders>
              <w:top w:val="nil"/>
              <w:left w:val="nil"/>
              <w:bottom w:space="0" w:sz="8" w:color="auto" w:val="single"/>
              <w:right w:space="0" w:sz="8" w:color="auto" w:val="single"/>
            </w:tcBorders>
            <w:shd w:fill="auto" w:color="auto" w:val="clear"/>
            <w:vAlign w:val="center"/>
            <w:hideMark/>
          </w:tcPr>
          <w:p w:rsidRDefault="00092B57" w:rsidP="00092B57" w:rsidR="00092B57" w:rsidRPr="00CD3C63">
            <w:pPr>
              <w:rPr>
                <w:color w:val="000000"/>
                <w:sz w:val="24"/>
                <w:szCs w:val="24"/>
                <w:lang w:eastAsia="hr-HR"/>
              </w:rPr>
            </w:pPr>
            <w:r w:rsidRPr="00CD3C63">
              <w:rPr>
                <w:color w:val="000000"/>
                <w:sz w:val="24"/>
                <w:szCs w:val="24"/>
                <w:lang w:eastAsia="hr-HR"/>
              </w:rPr>
              <w:t>Najam ureda stečajnog upravitelja 625,00 kn/mj bruto x 6 mj.</w:t>
            </w:r>
          </w:p>
        </w:tc>
        <w:tc>
          <w:tcPr>
            <w:tcW w:type="dxa" w:w="1796"/>
            <w:tcBorders>
              <w:top w:val="nil"/>
              <w:left w:val="nil"/>
              <w:bottom w:space="0" w:sz="8" w:color="auto" w:val="single"/>
              <w:right w:space="0" w:sz="8" w:color="auto" w:val="single"/>
            </w:tcBorders>
            <w:shd w:fill="auto" w:color="auto" w:val="clear"/>
            <w:hideMark/>
          </w:tcPr>
          <w:p w:rsidRDefault="00092B57" w:rsidP="00092B57" w:rsidR="00092B57" w:rsidRPr="000B279B">
            <w:pPr>
              <w:jc w:val="right"/>
              <w:rPr>
                <w:sz w:val="24"/>
                <w:szCs w:val="24"/>
              </w:rPr>
            </w:pPr>
            <w:r w:rsidRPr="000B279B">
              <w:rPr>
                <w:sz w:val="24"/>
                <w:szCs w:val="24"/>
              </w:rPr>
              <w:t>6.000,00</w:t>
            </w:r>
          </w:p>
        </w:tc>
      </w:tr>
      <w:tr w:rsidTr="00465141" w:rsidR="00092B57" w:rsidRPr="00CD3C63">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92B57" w:rsidP="00092B57" w:rsidR="00092B57" w:rsidRPr="00CD3C63">
            <w:pPr>
              <w:jc w:val="right"/>
              <w:rPr>
                <w:color w:val="000000"/>
                <w:sz w:val="24"/>
                <w:szCs w:val="24"/>
                <w:lang w:eastAsia="hr-HR"/>
              </w:rPr>
            </w:pPr>
            <w:r w:rsidRPr="00CD3C63">
              <w:rPr>
                <w:color w:val="000000"/>
                <w:sz w:val="24"/>
                <w:szCs w:val="24"/>
                <w:lang w:eastAsia="hr-HR"/>
              </w:rPr>
              <w:t>4</w:t>
            </w:r>
          </w:p>
        </w:tc>
        <w:tc>
          <w:tcPr>
            <w:tcW w:type="auto" w:w="0"/>
            <w:tcBorders>
              <w:top w:val="nil"/>
              <w:left w:val="nil"/>
              <w:bottom w:space="0" w:sz="8" w:color="auto" w:val="single"/>
              <w:right w:space="0" w:sz="8" w:color="auto" w:val="single"/>
            </w:tcBorders>
            <w:shd w:fill="auto" w:color="auto" w:val="clear"/>
            <w:vAlign w:val="center"/>
            <w:hideMark/>
          </w:tcPr>
          <w:p w:rsidRDefault="00092B57" w:rsidP="00092B57" w:rsidR="00092B57" w:rsidRPr="00CD3C63">
            <w:pPr>
              <w:rPr>
                <w:color w:val="000000"/>
                <w:sz w:val="24"/>
                <w:szCs w:val="24"/>
                <w:lang w:eastAsia="hr-HR"/>
              </w:rPr>
            </w:pPr>
            <w:r w:rsidRPr="00CD3C63">
              <w:rPr>
                <w:color w:val="000000"/>
                <w:sz w:val="24"/>
                <w:szCs w:val="24"/>
                <w:lang w:eastAsia="hr-HR"/>
              </w:rPr>
              <w:t>Knjigovodstvene usluge 875,00 kn bruto mj x 6 mj.</w:t>
            </w:r>
          </w:p>
        </w:tc>
        <w:tc>
          <w:tcPr>
            <w:tcW w:type="dxa" w:w="1796"/>
            <w:tcBorders>
              <w:top w:val="nil"/>
              <w:left w:val="nil"/>
              <w:bottom w:space="0" w:sz="8" w:color="auto" w:val="single"/>
              <w:right w:space="0" w:sz="8" w:color="auto" w:val="single"/>
            </w:tcBorders>
            <w:shd w:fill="auto" w:color="auto" w:val="clear"/>
            <w:hideMark/>
          </w:tcPr>
          <w:p w:rsidRDefault="00092B57" w:rsidP="00092B57" w:rsidR="00092B57" w:rsidRPr="000B279B">
            <w:pPr>
              <w:jc w:val="right"/>
              <w:rPr>
                <w:sz w:val="24"/>
                <w:szCs w:val="24"/>
              </w:rPr>
            </w:pPr>
            <w:r w:rsidRPr="000B279B">
              <w:rPr>
                <w:sz w:val="24"/>
                <w:szCs w:val="24"/>
              </w:rPr>
              <w:t>6.000,00</w:t>
            </w:r>
          </w:p>
        </w:tc>
      </w:tr>
      <w:tr w:rsidTr="00465141" w:rsidR="00092B57" w:rsidRPr="00CD3C63">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92B57" w:rsidP="00092B57" w:rsidR="00092B57" w:rsidRPr="00CD3C63">
            <w:pPr>
              <w:jc w:val="right"/>
              <w:rPr>
                <w:color w:val="000000"/>
                <w:sz w:val="24"/>
                <w:szCs w:val="24"/>
                <w:lang w:eastAsia="hr-HR"/>
              </w:rPr>
            </w:pPr>
            <w:r w:rsidRPr="00CD3C63">
              <w:rPr>
                <w:color w:val="000000"/>
                <w:sz w:val="24"/>
                <w:szCs w:val="24"/>
                <w:lang w:eastAsia="hr-HR"/>
              </w:rPr>
              <w:t>5</w:t>
            </w:r>
          </w:p>
        </w:tc>
        <w:tc>
          <w:tcPr>
            <w:tcW w:type="auto" w:w="0"/>
            <w:tcBorders>
              <w:top w:val="nil"/>
              <w:left w:val="nil"/>
              <w:bottom w:space="0" w:sz="8" w:color="auto" w:val="single"/>
              <w:right w:space="0" w:sz="8" w:color="auto" w:val="single"/>
            </w:tcBorders>
            <w:shd w:fill="auto" w:color="auto" w:val="clear"/>
            <w:vAlign w:val="center"/>
            <w:hideMark/>
          </w:tcPr>
          <w:p w:rsidRDefault="00092B57" w:rsidP="00092B57" w:rsidR="00092B57" w:rsidRPr="00CD3C63">
            <w:pPr>
              <w:rPr>
                <w:color w:val="000000"/>
                <w:sz w:val="24"/>
                <w:szCs w:val="24"/>
                <w:lang w:eastAsia="hr-HR"/>
              </w:rPr>
            </w:pPr>
            <w:r w:rsidRPr="00CD3C63">
              <w:rPr>
                <w:color w:val="000000"/>
                <w:sz w:val="24"/>
                <w:szCs w:val="24"/>
                <w:lang w:eastAsia="hr-HR"/>
              </w:rPr>
              <w:t>Telefon 200,00 kn x 6 mj.</w:t>
            </w:r>
          </w:p>
        </w:tc>
        <w:tc>
          <w:tcPr>
            <w:tcW w:type="dxa" w:w="1796"/>
            <w:tcBorders>
              <w:top w:val="nil"/>
              <w:left w:val="nil"/>
              <w:bottom w:space="0" w:sz="8" w:color="auto" w:val="single"/>
              <w:right w:space="0" w:sz="8" w:color="auto" w:val="single"/>
            </w:tcBorders>
            <w:shd w:fill="auto" w:color="auto" w:val="clear"/>
            <w:hideMark/>
          </w:tcPr>
          <w:p w:rsidRDefault="00092B57" w:rsidP="00092B57" w:rsidR="00092B57" w:rsidRPr="000B279B">
            <w:pPr>
              <w:jc w:val="right"/>
              <w:rPr>
                <w:sz w:val="24"/>
                <w:szCs w:val="24"/>
              </w:rPr>
            </w:pPr>
            <w:r w:rsidRPr="000B279B">
              <w:rPr>
                <w:sz w:val="24"/>
                <w:szCs w:val="24"/>
              </w:rPr>
              <w:t>1.200,00</w:t>
            </w:r>
          </w:p>
        </w:tc>
      </w:tr>
      <w:tr w:rsidTr="00465141" w:rsidR="00092B57" w:rsidRPr="00CD3C63">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092B57" w:rsidP="00092B57" w:rsidR="00092B57" w:rsidRPr="00CD3C63">
            <w:pPr>
              <w:rPr>
                <w:color w:val="000000"/>
                <w:sz w:val="24"/>
                <w:szCs w:val="24"/>
                <w:lang w:eastAsia="hr-HR"/>
              </w:rPr>
            </w:pPr>
            <w:r w:rsidRPr="00CD3C63">
              <w:rPr>
                <w:color w:val="000000"/>
                <w:sz w:val="24"/>
                <w:szCs w:val="24"/>
                <w:lang w:eastAsia="hr-HR"/>
              </w:rPr>
              <w:t> </w:t>
            </w:r>
          </w:p>
        </w:tc>
        <w:tc>
          <w:tcPr>
            <w:tcW w:type="auto" w:w="0"/>
            <w:tcBorders>
              <w:top w:val="nil"/>
              <w:left w:val="nil"/>
              <w:bottom w:space="0" w:sz="8" w:color="auto" w:val="single"/>
              <w:right w:space="0" w:sz="8" w:color="auto" w:val="single"/>
            </w:tcBorders>
            <w:shd w:fill="auto" w:color="auto" w:val="clear"/>
            <w:vAlign w:val="center"/>
            <w:hideMark/>
          </w:tcPr>
          <w:p w:rsidRDefault="00092B57" w:rsidP="00092B57" w:rsidR="00092B57" w:rsidRPr="00CD3C63">
            <w:pPr>
              <w:jc w:val="center"/>
              <w:rPr>
                <w:b/>
                <w:bCs/>
                <w:color w:val="000000"/>
                <w:sz w:val="24"/>
                <w:szCs w:val="24"/>
                <w:lang w:eastAsia="hr-HR"/>
              </w:rPr>
            </w:pPr>
            <w:r w:rsidRPr="00CD3C63">
              <w:rPr>
                <w:b/>
                <w:bCs/>
                <w:color w:val="000000"/>
                <w:sz w:val="24"/>
                <w:szCs w:val="24"/>
                <w:lang w:eastAsia="hr-HR"/>
              </w:rPr>
              <w:t>Ukupno</w:t>
            </w:r>
          </w:p>
        </w:tc>
        <w:tc>
          <w:tcPr>
            <w:tcW w:type="dxa" w:w="1796"/>
            <w:tcBorders>
              <w:top w:val="nil"/>
              <w:left w:val="nil"/>
              <w:bottom w:space="0" w:sz="8" w:color="auto" w:val="single"/>
              <w:right w:space="0" w:sz="8" w:color="auto" w:val="single"/>
            </w:tcBorders>
            <w:shd w:fill="auto" w:color="auto" w:val="clear"/>
            <w:hideMark/>
          </w:tcPr>
          <w:p w:rsidRDefault="00092B57" w:rsidP="00092B57" w:rsidR="00092B57" w:rsidRPr="000B279B">
            <w:pPr>
              <w:jc w:val="right"/>
              <w:rPr>
                <w:b/>
                <w:sz w:val="24"/>
                <w:szCs w:val="24"/>
              </w:rPr>
            </w:pPr>
            <w:r w:rsidRPr="000B279B">
              <w:rPr>
                <w:b/>
                <w:sz w:val="24"/>
                <w:szCs w:val="24"/>
              </w:rPr>
              <w:t>14.220,00</w:t>
            </w:r>
          </w:p>
        </w:tc>
      </w:tr>
    </w:tbl>
    <w:p w:rsidRDefault="000B279B" w:rsidP="00975554" w:rsidR="000B279B">
      <w:pPr>
        <w:jc w:val="both"/>
        <w:rPr>
          <w:sz w:val="24"/>
          <w:szCs w:val="24"/>
          <w:lang w:val="pl-PL"/>
        </w:rPr>
      </w:pPr>
    </w:p>
    <w:p w:rsidRDefault="005B49EE" w:rsidP="005B49EE" w:rsidR="005B49EE" w:rsidRPr="005B49EE">
      <w:pPr>
        <w:numPr>
          <w:ilvl w:val="0"/>
          <w:numId w:val="23"/>
        </w:numPr>
        <w:jc w:val="both"/>
        <w:rPr>
          <w:b/>
          <w:sz w:val="24"/>
          <w:szCs w:val="24"/>
        </w:rPr>
      </w:pPr>
      <w:r w:rsidRPr="005B49EE">
        <w:rPr>
          <w:b/>
          <w:sz w:val="24"/>
          <w:szCs w:val="24"/>
          <w:lang w:val="pl-PL"/>
        </w:rPr>
        <w:t>ODNOS IMOVINE I OBVEZA STEČAJNOG DUŽNIKA</w:t>
      </w:r>
    </w:p>
    <w:p w:rsidRDefault="006C0B3A" w:rsidP="00975554" w:rsidR="006C0B3A">
      <w:pPr>
        <w:jc w:val="both"/>
        <w:rPr>
          <w:b/>
          <w:sz w:val="24"/>
          <w:szCs w:val="24"/>
        </w:rPr>
      </w:pPr>
    </w:p>
    <w:tbl>
      <w:tblPr>
        <w:tblW w:type="pct" w:w="5000"/>
        <w:tblLook w:val="04A0" w:noVBand="1" w:noHBand="0" w:lastColumn="0" w:firstColumn="1" w:lastRow="0" w:firstRow="1"/>
      </w:tblPr>
      <w:tblGrid>
        <w:gridCol w:w="6476"/>
        <w:gridCol w:w="2046"/>
      </w:tblGrid>
      <w:tr w:rsidTr="00AE3F89" w:rsidR="00351145" w:rsidRPr="00351145">
        <w:trPr>
          <w:trHeight w:val="324"/>
        </w:trPr>
        <w:tc>
          <w:tcPr>
            <w:tcW w:type="pct" w:w="3640"/>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351145" w:rsidP="00351145" w:rsidR="00351145" w:rsidRPr="00351145">
            <w:pPr>
              <w:rPr>
                <w:color w:val="000000"/>
                <w:sz w:val="24"/>
                <w:szCs w:val="24"/>
                <w:lang w:eastAsia="hr-HR"/>
              </w:rPr>
            </w:pPr>
            <w:r w:rsidRPr="00351145">
              <w:rPr>
                <w:color w:val="000000"/>
                <w:sz w:val="24"/>
                <w:szCs w:val="24"/>
                <w:lang w:eastAsia="hr-HR"/>
              </w:rPr>
              <w:t>IMOVINA STEČAJNOG DUŽNIKA na dan 16.04.2018. godine</w:t>
            </w:r>
          </w:p>
        </w:tc>
        <w:tc>
          <w:tcPr>
            <w:tcW w:type="pct" w:w="1360"/>
            <w:tcBorders>
              <w:top w:space="0" w:sz="8" w:color="auto" w:val="single"/>
              <w:left w:val="nil"/>
              <w:bottom w:space="0" w:sz="8" w:color="auto" w:val="single"/>
              <w:right w:space="0" w:sz="8" w:color="auto" w:val="single"/>
            </w:tcBorders>
            <w:shd w:fill="auto" w:color="auto" w:val="clear"/>
            <w:noWrap/>
            <w:vAlign w:val="center"/>
            <w:hideMark/>
          </w:tcPr>
          <w:p w:rsidRDefault="00351145" w:rsidP="00351145" w:rsidR="00351145" w:rsidRPr="00351145">
            <w:pPr>
              <w:jc w:val="right"/>
              <w:rPr>
                <w:color w:val="000000"/>
                <w:sz w:val="24"/>
                <w:szCs w:val="24"/>
                <w:lang w:eastAsia="hr-HR"/>
              </w:rPr>
            </w:pPr>
            <w:r w:rsidRPr="00351145">
              <w:rPr>
                <w:color w:val="000000"/>
                <w:sz w:val="24"/>
                <w:szCs w:val="24"/>
                <w:lang w:eastAsia="hr-HR"/>
              </w:rPr>
              <w:t>u kunama</w:t>
            </w:r>
          </w:p>
        </w:tc>
      </w:tr>
      <w:tr w:rsidTr="00AE3F89" w:rsidR="00351145" w:rsidRPr="00351145">
        <w:trPr>
          <w:trHeight w:val="324"/>
        </w:trPr>
        <w:tc>
          <w:tcPr>
            <w:tcW w:type="pct" w:w="3640"/>
            <w:tcBorders>
              <w:top w:val="nil"/>
              <w:left w:space="0" w:sz="8" w:color="auto" w:val="single"/>
              <w:bottom w:space="0" w:sz="8" w:color="auto" w:val="single"/>
              <w:right w:space="0" w:sz="8" w:color="auto" w:val="single"/>
            </w:tcBorders>
            <w:shd w:fill="auto" w:color="auto" w:val="clear"/>
            <w:noWrap/>
            <w:vAlign w:val="center"/>
            <w:hideMark/>
          </w:tcPr>
          <w:p w:rsidRDefault="00351145" w:rsidP="00351145" w:rsidR="00351145" w:rsidRPr="00351145">
            <w:pPr>
              <w:rPr>
                <w:color w:val="000000"/>
                <w:sz w:val="24"/>
                <w:szCs w:val="24"/>
                <w:lang w:eastAsia="hr-HR"/>
              </w:rPr>
            </w:pPr>
            <w:r w:rsidRPr="00351145">
              <w:rPr>
                <w:color w:val="000000"/>
                <w:sz w:val="24"/>
                <w:szCs w:val="24"/>
                <w:lang w:eastAsia="hr-HR"/>
              </w:rPr>
              <w:t>1. Nekretnine</w:t>
            </w:r>
          </w:p>
        </w:tc>
        <w:tc>
          <w:tcPr>
            <w:tcW w:type="pct" w:w="1360"/>
            <w:tcBorders>
              <w:top w:val="nil"/>
              <w:left w:val="nil"/>
              <w:bottom w:space="0" w:sz="8" w:color="auto" w:val="single"/>
              <w:right w:space="0" w:sz="8" w:color="auto" w:val="single"/>
            </w:tcBorders>
            <w:shd w:fill="auto" w:color="auto" w:val="clear"/>
            <w:noWrap/>
            <w:vAlign w:val="center"/>
            <w:hideMark/>
          </w:tcPr>
          <w:p w:rsidRDefault="00351145" w:rsidP="00351145" w:rsidR="00351145" w:rsidRPr="00351145">
            <w:pPr>
              <w:jc w:val="right"/>
              <w:rPr>
                <w:color w:val="000000"/>
                <w:sz w:val="24"/>
                <w:szCs w:val="24"/>
                <w:lang w:eastAsia="hr-HR"/>
              </w:rPr>
            </w:pPr>
            <w:r w:rsidRPr="00351145">
              <w:rPr>
                <w:color w:val="000000"/>
                <w:sz w:val="24"/>
                <w:szCs w:val="24"/>
                <w:lang w:eastAsia="hr-HR"/>
              </w:rPr>
              <w:t>445.900,00</w:t>
            </w:r>
          </w:p>
        </w:tc>
      </w:tr>
      <w:tr w:rsidTr="00AE3F89" w:rsidR="00351145" w:rsidRPr="00351145">
        <w:trPr>
          <w:trHeight w:val="324"/>
        </w:trPr>
        <w:tc>
          <w:tcPr>
            <w:tcW w:type="pct" w:w="3640"/>
            <w:tcBorders>
              <w:top w:val="nil"/>
              <w:left w:space="0" w:sz="8" w:color="auto" w:val="single"/>
              <w:bottom w:space="0" w:sz="8" w:color="auto" w:val="single"/>
              <w:right w:space="0" w:sz="8" w:color="auto" w:val="single"/>
            </w:tcBorders>
            <w:shd w:fill="auto" w:color="auto" w:val="clear"/>
            <w:noWrap/>
            <w:vAlign w:val="center"/>
            <w:hideMark/>
          </w:tcPr>
          <w:p w:rsidRDefault="00351145" w:rsidP="00351145" w:rsidR="00351145" w:rsidRPr="00351145">
            <w:pPr>
              <w:rPr>
                <w:color w:val="000000"/>
                <w:sz w:val="24"/>
                <w:szCs w:val="24"/>
                <w:lang w:eastAsia="hr-HR"/>
              </w:rPr>
            </w:pPr>
            <w:r w:rsidRPr="00351145">
              <w:rPr>
                <w:color w:val="000000"/>
                <w:sz w:val="24"/>
                <w:szCs w:val="24"/>
                <w:lang w:eastAsia="hr-HR"/>
              </w:rPr>
              <w:t>2. Pokretnine</w:t>
            </w:r>
          </w:p>
        </w:tc>
        <w:tc>
          <w:tcPr>
            <w:tcW w:type="pct" w:w="1360"/>
            <w:tcBorders>
              <w:top w:val="nil"/>
              <w:left w:val="nil"/>
              <w:bottom w:space="0" w:sz="8" w:color="auto" w:val="single"/>
              <w:right w:space="0" w:sz="8" w:color="auto" w:val="single"/>
            </w:tcBorders>
            <w:shd w:fill="auto" w:color="auto" w:val="clear"/>
            <w:noWrap/>
            <w:vAlign w:val="center"/>
            <w:hideMark/>
          </w:tcPr>
          <w:p w:rsidRDefault="00351145" w:rsidP="00351145" w:rsidR="00351145" w:rsidRPr="00351145">
            <w:pPr>
              <w:jc w:val="right"/>
              <w:rPr>
                <w:color w:val="000000"/>
                <w:sz w:val="24"/>
                <w:szCs w:val="24"/>
                <w:lang w:eastAsia="hr-HR"/>
              </w:rPr>
            </w:pPr>
            <w:r w:rsidRPr="00351145">
              <w:rPr>
                <w:color w:val="000000"/>
                <w:sz w:val="24"/>
                <w:szCs w:val="24"/>
                <w:lang w:eastAsia="hr-HR"/>
              </w:rPr>
              <w:t>0,00</w:t>
            </w:r>
          </w:p>
        </w:tc>
      </w:tr>
      <w:tr w:rsidTr="00AE3F89" w:rsidR="00351145" w:rsidRPr="00351145">
        <w:trPr>
          <w:trHeight w:val="324"/>
        </w:trPr>
        <w:tc>
          <w:tcPr>
            <w:tcW w:type="pct" w:w="3640"/>
            <w:tcBorders>
              <w:top w:val="nil"/>
              <w:left w:space="0" w:sz="8" w:color="auto" w:val="single"/>
              <w:bottom w:space="0" w:sz="8" w:color="auto" w:val="single"/>
              <w:right w:space="0" w:sz="8" w:color="auto" w:val="single"/>
            </w:tcBorders>
            <w:shd w:fill="auto" w:color="auto" w:val="clear"/>
            <w:noWrap/>
            <w:vAlign w:val="center"/>
            <w:hideMark/>
          </w:tcPr>
          <w:p w:rsidRDefault="00351145" w:rsidP="00351145" w:rsidR="00351145" w:rsidRPr="00351145">
            <w:pPr>
              <w:rPr>
                <w:color w:val="000000"/>
                <w:sz w:val="24"/>
                <w:szCs w:val="24"/>
                <w:lang w:eastAsia="hr-HR"/>
              </w:rPr>
            </w:pPr>
            <w:r w:rsidRPr="00351145">
              <w:rPr>
                <w:color w:val="000000"/>
                <w:sz w:val="24"/>
                <w:szCs w:val="24"/>
                <w:lang w:eastAsia="hr-HR"/>
              </w:rPr>
              <w:t>3. Potraživanja</w:t>
            </w:r>
          </w:p>
        </w:tc>
        <w:tc>
          <w:tcPr>
            <w:tcW w:type="pct" w:w="1360"/>
            <w:tcBorders>
              <w:top w:val="nil"/>
              <w:left w:val="nil"/>
              <w:bottom w:space="0" w:sz="8" w:color="auto" w:val="single"/>
              <w:right w:space="0" w:sz="8" w:color="auto" w:val="single"/>
            </w:tcBorders>
            <w:shd w:fill="auto" w:color="auto" w:val="clear"/>
            <w:noWrap/>
            <w:vAlign w:val="center"/>
            <w:hideMark/>
          </w:tcPr>
          <w:p w:rsidRDefault="00351145" w:rsidP="00351145" w:rsidR="00351145" w:rsidRPr="00351145">
            <w:pPr>
              <w:jc w:val="right"/>
              <w:rPr>
                <w:color w:val="000000"/>
                <w:sz w:val="24"/>
                <w:szCs w:val="24"/>
                <w:lang w:eastAsia="hr-HR"/>
              </w:rPr>
            </w:pPr>
            <w:bookmarkStart w:name="_Hlk511752916" w:id="2"/>
            <w:r w:rsidRPr="00351145">
              <w:rPr>
                <w:color w:val="000000"/>
                <w:sz w:val="24"/>
                <w:szCs w:val="24"/>
                <w:lang w:eastAsia="hr-HR"/>
              </w:rPr>
              <w:t>630.782,24</w:t>
            </w:r>
            <w:bookmarkEnd w:id="2"/>
          </w:p>
        </w:tc>
      </w:tr>
      <w:tr w:rsidTr="00AE3F89" w:rsidR="00351145" w:rsidRPr="00351145">
        <w:trPr>
          <w:trHeight w:val="324"/>
        </w:trPr>
        <w:tc>
          <w:tcPr>
            <w:tcW w:type="pct" w:w="3640"/>
            <w:tcBorders>
              <w:top w:val="nil"/>
              <w:left w:space="0" w:sz="8" w:color="auto" w:val="single"/>
              <w:bottom w:space="0" w:sz="8" w:color="auto" w:val="single"/>
              <w:right w:space="0" w:sz="8" w:color="auto" w:val="single"/>
            </w:tcBorders>
            <w:shd w:fill="auto" w:color="auto" w:val="clear"/>
            <w:noWrap/>
            <w:vAlign w:val="center"/>
            <w:hideMark/>
          </w:tcPr>
          <w:p w:rsidRDefault="00351145" w:rsidP="00351145" w:rsidR="00351145" w:rsidRPr="00351145">
            <w:pPr>
              <w:rPr>
                <w:color w:val="000000"/>
                <w:sz w:val="24"/>
                <w:szCs w:val="24"/>
                <w:lang w:eastAsia="hr-HR"/>
              </w:rPr>
            </w:pPr>
            <w:r w:rsidRPr="00351145">
              <w:rPr>
                <w:color w:val="000000"/>
                <w:sz w:val="24"/>
                <w:szCs w:val="24"/>
                <w:lang w:eastAsia="hr-HR"/>
              </w:rPr>
              <w:t>UKUPNO IMOVINA</w:t>
            </w:r>
          </w:p>
        </w:tc>
        <w:tc>
          <w:tcPr>
            <w:tcW w:type="pct" w:w="1360"/>
            <w:tcBorders>
              <w:top w:val="nil"/>
              <w:left w:val="nil"/>
              <w:bottom w:space="0" w:sz="8" w:color="auto" w:val="single"/>
              <w:right w:space="0" w:sz="8" w:color="auto" w:val="single"/>
            </w:tcBorders>
            <w:shd w:fill="auto" w:color="auto" w:val="clear"/>
            <w:noWrap/>
            <w:vAlign w:val="center"/>
            <w:hideMark/>
          </w:tcPr>
          <w:p w:rsidRDefault="00351145" w:rsidP="00351145" w:rsidR="00351145" w:rsidRPr="00351145">
            <w:pPr>
              <w:jc w:val="right"/>
              <w:rPr>
                <w:color w:val="000000"/>
                <w:sz w:val="24"/>
                <w:szCs w:val="24"/>
                <w:lang w:eastAsia="hr-HR"/>
              </w:rPr>
            </w:pPr>
            <w:r w:rsidRPr="00351145">
              <w:rPr>
                <w:color w:val="000000"/>
                <w:sz w:val="24"/>
                <w:szCs w:val="24"/>
                <w:lang w:eastAsia="hr-HR"/>
              </w:rPr>
              <w:t>1.076.682,24</w:t>
            </w:r>
          </w:p>
        </w:tc>
      </w:tr>
      <w:tr w:rsidTr="00AE3F89" w:rsidR="00351145" w:rsidRPr="00351145">
        <w:trPr>
          <w:trHeight w:val="324"/>
        </w:trPr>
        <w:tc>
          <w:tcPr>
            <w:tcW w:type="pct" w:w="3640"/>
            <w:tcBorders>
              <w:top w:val="nil"/>
              <w:left w:val="nil"/>
              <w:bottom w:space="0" w:sz="8" w:color="auto" w:val="single"/>
              <w:right w:val="nil"/>
            </w:tcBorders>
            <w:shd w:fill="auto" w:color="auto" w:val="clear"/>
            <w:noWrap/>
            <w:vAlign w:val="center"/>
            <w:hideMark/>
          </w:tcPr>
          <w:p w:rsidRDefault="00351145" w:rsidP="00351145" w:rsidR="00351145" w:rsidRPr="00351145">
            <w:pPr>
              <w:jc w:val="center"/>
              <w:rPr>
                <w:color w:val="000000"/>
                <w:sz w:val="24"/>
                <w:szCs w:val="24"/>
                <w:lang w:eastAsia="hr-HR"/>
              </w:rPr>
            </w:pPr>
            <w:r w:rsidRPr="00351145">
              <w:rPr>
                <w:color w:val="000000"/>
                <w:sz w:val="24"/>
                <w:szCs w:val="24"/>
                <w:lang w:eastAsia="hr-HR"/>
              </w:rPr>
              <w:t> </w:t>
            </w:r>
          </w:p>
        </w:tc>
        <w:tc>
          <w:tcPr>
            <w:tcW w:type="pct" w:w="1360"/>
            <w:tcBorders>
              <w:top w:val="nil"/>
              <w:left w:val="nil"/>
              <w:bottom w:space="0" w:sz="8" w:color="auto" w:val="single"/>
              <w:right w:val="nil"/>
            </w:tcBorders>
            <w:shd w:fill="auto" w:color="auto" w:val="clear"/>
            <w:noWrap/>
            <w:vAlign w:val="center"/>
            <w:hideMark/>
          </w:tcPr>
          <w:p w:rsidRDefault="00351145" w:rsidP="00351145" w:rsidR="00351145" w:rsidRPr="00351145">
            <w:pPr>
              <w:rPr>
                <w:color w:val="000000"/>
                <w:sz w:val="24"/>
                <w:szCs w:val="24"/>
                <w:lang w:eastAsia="hr-HR"/>
              </w:rPr>
            </w:pPr>
            <w:r w:rsidRPr="00351145">
              <w:rPr>
                <w:color w:val="000000"/>
                <w:sz w:val="24"/>
                <w:szCs w:val="24"/>
                <w:lang w:eastAsia="hr-HR"/>
              </w:rPr>
              <w:t> </w:t>
            </w:r>
          </w:p>
        </w:tc>
      </w:tr>
      <w:tr w:rsidTr="00AE3F89" w:rsidR="00351145" w:rsidRPr="00351145">
        <w:trPr>
          <w:trHeight w:val="300"/>
        </w:trPr>
        <w:tc>
          <w:tcPr>
            <w:tcW w:type="pct" w:w="3640"/>
            <w:tcBorders>
              <w:top w:val="nil"/>
              <w:left w:space="0" w:sz="8" w:color="auto" w:val="single"/>
              <w:bottom w:space="0" w:sz="8" w:color="auto" w:val="single"/>
              <w:right w:space="0" w:sz="8" w:color="auto" w:val="single"/>
            </w:tcBorders>
            <w:shd w:fill="auto" w:color="auto" w:val="clear"/>
            <w:noWrap/>
            <w:vAlign w:val="center"/>
            <w:hideMark/>
          </w:tcPr>
          <w:p w:rsidRDefault="00351145" w:rsidP="00351145" w:rsidR="00351145" w:rsidRPr="00351145">
            <w:pPr>
              <w:rPr>
                <w:color w:val="000000"/>
                <w:sz w:val="24"/>
                <w:szCs w:val="24"/>
                <w:lang w:eastAsia="hr-HR"/>
              </w:rPr>
            </w:pPr>
            <w:r w:rsidRPr="00351145">
              <w:rPr>
                <w:color w:val="000000"/>
                <w:sz w:val="24"/>
                <w:szCs w:val="24"/>
                <w:lang w:eastAsia="hr-HR"/>
              </w:rPr>
              <w:t>OBVEZE STEČAJNOG DUŽNIKA</w:t>
            </w:r>
          </w:p>
        </w:tc>
        <w:tc>
          <w:tcPr>
            <w:tcW w:type="pct" w:w="1360"/>
            <w:tcBorders>
              <w:top w:val="nil"/>
              <w:left w:val="nil"/>
              <w:bottom w:space="0" w:sz="8" w:color="auto" w:val="single"/>
              <w:right w:space="0" w:sz="8" w:color="auto" w:val="single"/>
            </w:tcBorders>
            <w:shd w:fill="auto" w:color="auto" w:val="clear"/>
            <w:noWrap/>
            <w:vAlign w:val="center"/>
            <w:hideMark/>
          </w:tcPr>
          <w:p w:rsidRDefault="00351145" w:rsidP="00351145" w:rsidR="00351145" w:rsidRPr="00351145">
            <w:pPr>
              <w:jc w:val="right"/>
              <w:rPr>
                <w:color w:val="000000"/>
                <w:sz w:val="24"/>
                <w:szCs w:val="24"/>
                <w:lang w:eastAsia="hr-HR"/>
              </w:rPr>
            </w:pPr>
            <w:r w:rsidRPr="00351145">
              <w:rPr>
                <w:color w:val="000000"/>
                <w:sz w:val="24"/>
                <w:szCs w:val="24"/>
                <w:lang w:eastAsia="hr-HR"/>
              </w:rPr>
              <w:t>u kunama</w:t>
            </w:r>
          </w:p>
        </w:tc>
      </w:tr>
      <w:tr w:rsidTr="00AE3F89" w:rsidR="00351145" w:rsidRPr="00351145">
        <w:trPr>
          <w:trHeight w:val="288"/>
        </w:trPr>
        <w:tc>
          <w:tcPr>
            <w:tcW w:type="pct" w:w="3640"/>
            <w:tcBorders>
              <w:top w:val="nil"/>
              <w:left w:space="0" w:sz="8" w:color="auto" w:val="single"/>
              <w:bottom w:space="0" w:sz="8" w:color="auto" w:val="single"/>
              <w:right w:space="0" w:sz="8" w:color="auto" w:val="single"/>
            </w:tcBorders>
            <w:shd w:fill="auto" w:color="auto" w:val="clear"/>
            <w:vAlign w:val="center"/>
            <w:hideMark/>
          </w:tcPr>
          <w:p w:rsidRDefault="00351145" w:rsidP="00351145" w:rsidR="00351145" w:rsidRPr="00351145">
            <w:pPr>
              <w:rPr>
                <w:color w:val="000000"/>
                <w:sz w:val="24"/>
                <w:szCs w:val="24"/>
                <w:lang w:eastAsia="hr-HR"/>
              </w:rPr>
            </w:pPr>
            <w:r w:rsidRPr="00351145">
              <w:rPr>
                <w:color w:val="000000"/>
                <w:sz w:val="24"/>
                <w:szCs w:val="24"/>
                <w:lang w:eastAsia="hr-HR"/>
              </w:rPr>
              <w:t>1. Dospjeli nepodmireni troškovi od otvaranja stečajnog postupka</w:t>
            </w:r>
          </w:p>
        </w:tc>
        <w:tc>
          <w:tcPr>
            <w:tcW w:type="pct" w:w="1360"/>
            <w:tcBorders>
              <w:top w:val="nil"/>
              <w:left w:val="nil"/>
              <w:bottom w:space="0" w:sz="8" w:color="auto" w:val="single"/>
              <w:right w:space="0" w:sz="8" w:color="auto" w:val="single"/>
            </w:tcBorders>
            <w:shd w:fill="auto" w:color="auto" w:val="clear"/>
            <w:noWrap/>
            <w:vAlign w:val="center"/>
            <w:hideMark/>
          </w:tcPr>
          <w:p w:rsidRDefault="00351145" w:rsidP="00351145" w:rsidR="00351145" w:rsidRPr="00351145">
            <w:pPr>
              <w:jc w:val="right"/>
              <w:rPr>
                <w:color w:val="000000"/>
                <w:sz w:val="24"/>
                <w:szCs w:val="24"/>
                <w:lang w:eastAsia="hr-HR"/>
              </w:rPr>
            </w:pPr>
            <w:r w:rsidRPr="00351145">
              <w:rPr>
                <w:color w:val="000000"/>
                <w:sz w:val="24"/>
                <w:szCs w:val="24"/>
                <w:lang w:eastAsia="hr-HR"/>
              </w:rPr>
              <w:t>0</w:t>
            </w:r>
          </w:p>
        </w:tc>
      </w:tr>
      <w:tr w:rsidTr="00AE3F89" w:rsidR="00351145" w:rsidRPr="00351145">
        <w:trPr>
          <w:trHeight w:val="300"/>
        </w:trPr>
        <w:tc>
          <w:tcPr>
            <w:tcW w:type="pct" w:w="3640"/>
            <w:tcBorders>
              <w:top w:val="nil"/>
              <w:left w:space="0" w:sz="8" w:color="auto" w:val="single"/>
              <w:bottom w:space="0" w:sz="8" w:color="auto" w:val="single"/>
              <w:right w:space="0" w:sz="8" w:color="auto" w:val="single"/>
            </w:tcBorders>
            <w:shd w:fill="auto" w:color="auto" w:val="clear"/>
            <w:noWrap/>
            <w:vAlign w:val="center"/>
            <w:hideMark/>
          </w:tcPr>
          <w:p w:rsidRDefault="00351145" w:rsidP="00351145" w:rsidR="00351145" w:rsidRPr="00351145">
            <w:pPr>
              <w:rPr>
                <w:color w:val="000000"/>
                <w:sz w:val="24"/>
                <w:szCs w:val="24"/>
                <w:lang w:eastAsia="hr-HR"/>
              </w:rPr>
            </w:pPr>
            <w:r w:rsidRPr="00351145">
              <w:rPr>
                <w:color w:val="000000"/>
                <w:sz w:val="24"/>
                <w:szCs w:val="24"/>
                <w:lang w:eastAsia="hr-HR"/>
              </w:rPr>
              <w:t>2. Predračun troškova stečajnog postupka</w:t>
            </w:r>
          </w:p>
        </w:tc>
        <w:tc>
          <w:tcPr>
            <w:tcW w:type="pct" w:w="1360"/>
            <w:tcBorders>
              <w:top w:val="nil"/>
              <w:left w:val="nil"/>
              <w:bottom w:space="0" w:sz="8" w:color="auto" w:val="single"/>
              <w:right w:space="0" w:sz="8" w:color="auto" w:val="single"/>
            </w:tcBorders>
            <w:shd w:fill="auto" w:color="auto" w:val="clear"/>
            <w:noWrap/>
            <w:vAlign w:val="center"/>
            <w:hideMark/>
          </w:tcPr>
          <w:p w:rsidRDefault="00351145" w:rsidP="00351145" w:rsidR="00351145" w:rsidRPr="00351145">
            <w:pPr>
              <w:jc w:val="right"/>
              <w:rPr>
                <w:color w:val="000000"/>
                <w:sz w:val="24"/>
                <w:szCs w:val="24"/>
                <w:lang w:eastAsia="hr-HR"/>
              </w:rPr>
            </w:pPr>
            <w:r w:rsidRPr="00351145">
              <w:rPr>
                <w:color w:val="000000"/>
                <w:sz w:val="24"/>
                <w:szCs w:val="24"/>
                <w:lang w:eastAsia="hr-HR"/>
              </w:rPr>
              <w:t>14.220,00</w:t>
            </w:r>
          </w:p>
        </w:tc>
      </w:tr>
      <w:tr w:rsidTr="00AE3F89" w:rsidR="00351145" w:rsidRPr="00351145">
        <w:trPr>
          <w:trHeight w:val="300"/>
        </w:trPr>
        <w:tc>
          <w:tcPr>
            <w:tcW w:type="pct" w:w="3640"/>
            <w:tcBorders>
              <w:top w:val="nil"/>
              <w:left w:space="0" w:sz="8" w:color="auto" w:val="single"/>
              <w:bottom w:space="0" w:sz="8" w:color="auto" w:val="single"/>
              <w:right w:space="0" w:sz="8" w:color="auto" w:val="single"/>
            </w:tcBorders>
            <w:shd w:fill="auto" w:color="auto" w:val="clear"/>
            <w:noWrap/>
            <w:vAlign w:val="center"/>
            <w:hideMark/>
          </w:tcPr>
          <w:p w:rsidRDefault="00351145" w:rsidP="00351145" w:rsidR="00351145" w:rsidRPr="00351145">
            <w:pPr>
              <w:rPr>
                <w:color w:val="000000"/>
                <w:sz w:val="24"/>
                <w:szCs w:val="24"/>
                <w:lang w:eastAsia="hr-HR"/>
              </w:rPr>
            </w:pPr>
            <w:r w:rsidRPr="00351145">
              <w:rPr>
                <w:color w:val="000000"/>
                <w:sz w:val="24"/>
                <w:szCs w:val="24"/>
                <w:lang w:eastAsia="hr-HR"/>
              </w:rPr>
              <w:t>3. Priznato 1 viši isplatni red</w:t>
            </w:r>
          </w:p>
        </w:tc>
        <w:tc>
          <w:tcPr>
            <w:tcW w:type="pct" w:w="1360"/>
            <w:tcBorders>
              <w:top w:val="nil"/>
              <w:left w:val="nil"/>
              <w:bottom w:space="0" w:sz="8" w:color="auto" w:val="single"/>
              <w:right w:space="0" w:sz="8" w:color="auto" w:val="single"/>
            </w:tcBorders>
            <w:shd w:fill="auto" w:color="auto" w:val="clear"/>
            <w:noWrap/>
            <w:vAlign w:val="center"/>
            <w:hideMark/>
          </w:tcPr>
          <w:p w:rsidRDefault="00351145" w:rsidP="00351145" w:rsidR="00351145" w:rsidRPr="00351145">
            <w:pPr>
              <w:jc w:val="right"/>
              <w:rPr>
                <w:color w:val="000000"/>
                <w:sz w:val="24"/>
                <w:szCs w:val="24"/>
                <w:lang w:eastAsia="hr-HR"/>
              </w:rPr>
            </w:pPr>
            <w:r w:rsidRPr="00351145">
              <w:rPr>
                <w:color w:val="000000"/>
                <w:sz w:val="24"/>
                <w:szCs w:val="24"/>
                <w:lang w:eastAsia="hr-HR"/>
              </w:rPr>
              <w:t>114.666,42</w:t>
            </w:r>
          </w:p>
        </w:tc>
      </w:tr>
      <w:tr w:rsidTr="00AE3F89" w:rsidR="00351145" w:rsidRPr="00351145">
        <w:trPr>
          <w:trHeight w:val="300"/>
        </w:trPr>
        <w:tc>
          <w:tcPr>
            <w:tcW w:type="pct" w:w="3640"/>
            <w:tcBorders>
              <w:top w:val="nil"/>
              <w:left w:space="0" w:sz="8" w:color="auto" w:val="single"/>
              <w:bottom w:space="0" w:sz="8" w:color="auto" w:val="single"/>
              <w:right w:space="0" w:sz="8" w:color="auto" w:val="single"/>
            </w:tcBorders>
            <w:shd w:fill="auto" w:color="auto" w:val="clear"/>
            <w:noWrap/>
            <w:vAlign w:val="center"/>
            <w:hideMark/>
          </w:tcPr>
          <w:p w:rsidRDefault="00351145" w:rsidP="00351145" w:rsidR="00351145" w:rsidRPr="00351145">
            <w:pPr>
              <w:rPr>
                <w:color w:val="000000"/>
                <w:sz w:val="24"/>
                <w:szCs w:val="24"/>
                <w:lang w:eastAsia="hr-HR"/>
              </w:rPr>
            </w:pPr>
            <w:r w:rsidRPr="00351145">
              <w:rPr>
                <w:color w:val="000000"/>
                <w:sz w:val="24"/>
                <w:szCs w:val="24"/>
                <w:lang w:eastAsia="hr-HR"/>
              </w:rPr>
              <w:t>4. Priznato 2. viši isplatni red</w:t>
            </w:r>
          </w:p>
        </w:tc>
        <w:tc>
          <w:tcPr>
            <w:tcW w:type="pct" w:w="1360"/>
            <w:tcBorders>
              <w:top w:val="nil"/>
              <w:left w:val="nil"/>
              <w:bottom w:space="0" w:sz="8" w:color="auto" w:val="single"/>
              <w:right w:space="0" w:sz="8" w:color="auto" w:val="single"/>
            </w:tcBorders>
            <w:shd w:fill="auto" w:color="auto" w:val="clear"/>
            <w:noWrap/>
            <w:vAlign w:val="center"/>
            <w:hideMark/>
          </w:tcPr>
          <w:p w:rsidRDefault="00351145" w:rsidP="00351145" w:rsidR="00351145" w:rsidRPr="00351145">
            <w:pPr>
              <w:jc w:val="right"/>
              <w:rPr>
                <w:color w:val="000000"/>
                <w:sz w:val="24"/>
                <w:szCs w:val="24"/>
                <w:lang w:eastAsia="hr-HR"/>
              </w:rPr>
            </w:pPr>
            <w:r w:rsidRPr="00351145">
              <w:rPr>
                <w:color w:val="000000"/>
                <w:sz w:val="24"/>
                <w:szCs w:val="24"/>
                <w:lang w:eastAsia="hr-HR"/>
              </w:rPr>
              <w:t>843.509,86</w:t>
            </w:r>
          </w:p>
        </w:tc>
      </w:tr>
      <w:tr w:rsidTr="00AE3F89" w:rsidR="00351145" w:rsidRPr="00351145">
        <w:trPr>
          <w:trHeight w:val="300"/>
        </w:trPr>
        <w:tc>
          <w:tcPr>
            <w:tcW w:type="pct" w:w="3640"/>
            <w:tcBorders>
              <w:top w:val="nil"/>
              <w:left w:space="0" w:sz="8" w:color="auto" w:val="single"/>
              <w:bottom w:space="0" w:sz="8" w:color="auto" w:val="single"/>
              <w:right w:space="0" w:sz="8" w:color="000000" w:val="single"/>
            </w:tcBorders>
            <w:shd w:fill="auto" w:color="auto" w:val="clear"/>
            <w:noWrap/>
            <w:vAlign w:val="center"/>
            <w:hideMark/>
          </w:tcPr>
          <w:p w:rsidRDefault="00351145" w:rsidP="00351145" w:rsidR="00351145" w:rsidRPr="00351145">
            <w:pPr>
              <w:rPr>
                <w:color w:val="000000"/>
                <w:sz w:val="24"/>
                <w:szCs w:val="24"/>
                <w:lang w:eastAsia="hr-HR"/>
              </w:rPr>
            </w:pPr>
            <w:r w:rsidRPr="00351145">
              <w:rPr>
                <w:color w:val="000000"/>
                <w:sz w:val="24"/>
                <w:szCs w:val="24"/>
                <w:lang w:eastAsia="hr-HR"/>
              </w:rPr>
              <w:t>5. Neprijavljene tražbine</w:t>
            </w:r>
          </w:p>
        </w:tc>
        <w:tc>
          <w:tcPr>
            <w:tcW w:type="pct" w:w="1360"/>
            <w:tcBorders>
              <w:top w:val="nil"/>
              <w:left w:val="nil"/>
              <w:bottom w:space="0" w:sz="8" w:color="auto" w:val="single"/>
              <w:right w:space="0" w:sz="8" w:color="auto" w:val="single"/>
            </w:tcBorders>
            <w:shd w:fill="auto" w:color="auto" w:val="clear"/>
            <w:noWrap/>
            <w:vAlign w:val="center"/>
            <w:hideMark/>
          </w:tcPr>
          <w:p w:rsidRDefault="00351145" w:rsidP="00351145" w:rsidR="00351145" w:rsidRPr="00351145">
            <w:pPr>
              <w:jc w:val="right"/>
              <w:rPr>
                <w:color w:val="000000"/>
                <w:sz w:val="24"/>
                <w:szCs w:val="24"/>
                <w:lang w:eastAsia="hr-HR"/>
              </w:rPr>
            </w:pPr>
            <w:r w:rsidRPr="00351145">
              <w:rPr>
                <w:color w:val="000000"/>
                <w:sz w:val="24"/>
                <w:szCs w:val="24"/>
                <w:lang w:eastAsia="hr-HR"/>
              </w:rPr>
              <w:t>0</w:t>
            </w:r>
          </w:p>
        </w:tc>
      </w:tr>
      <w:tr w:rsidTr="00AE3F89" w:rsidR="00351145" w:rsidRPr="00351145">
        <w:trPr>
          <w:trHeight w:val="300"/>
        </w:trPr>
        <w:tc>
          <w:tcPr>
            <w:tcW w:type="pct" w:w="3640"/>
            <w:tcBorders>
              <w:top w:val="nil"/>
              <w:left w:space="0" w:sz="8" w:color="auto" w:val="single"/>
              <w:bottom w:space="0" w:sz="8" w:color="auto" w:val="single"/>
              <w:right w:space="0" w:sz="8" w:color="auto" w:val="single"/>
            </w:tcBorders>
            <w:shd w:fill="auto" w:color="auto" w:val="clear"/>
            <w:noWrap/>
            <w:vAlign w:val="center"/>
            <w:hideMark/>
          </w:tcPr>
          <w:p w:rsidRDefault="00351145" w:rsidP="00351145" w:rsidR="00351145" w:rsidRPr="00351145">
            <w:pPr>
              <w:rPr>
                <w:color w:val="000000"/>
                <w:sz w:val="24"/>
                <w:szCs w:val="24"/>
                <w:lang w:eastAsia="hr-HR"/>
              </w:rPr>
            </w:pPr>
            <w:r w:rsidRPr="00351145">
              <w:rPr>
                <w:color w:val="000000"/>
                <w:sz w:val="24"/>
                <w:szCs w:val="24"/>
                <w:lang w:eastAsia="hr-HR"/>
              </w:rPr>
              <w:t>UKUPNO OBVEZE</w:t>
            </w:r>
          </w:p>
        </w:tc>
        <w:tc>
          <w:tcPr>
            <w:tcW w:type="pct" w:w="1360"/>
            <w:tcBorders>
              <w:top w:val="nil"/>
              <w:left w:val="nil"/>
              <w:bottom w:space="0" w:sz="8" w:color="auto" w:val="single"/>
              <w:right w:space="0" w:sz="8" w:color="auto" w:val="single"/>
            </w:tcBorders>
            <w:shd w:fill="auto" w:color="auto" w:val="clear"/>
            <w:noWrap/>
            <w:vAlign w:val="center"/>
            <w:hideMark/>
          </w:tcPr>
          <w:p w:rsidRDefault="00351145" w:rsidP="00351145" w:rsidR="00351145" w:rsidRPr="00351145">
            <w:pPr>
              <w:jc w:val="right"/>
              <w:rPr>
                <w:color w:val="000000"/>
                <w:sz w:val="24"/>
                <w:szCs w:val="24"/>
                <w:lang w:eastAsia="hr-HR"/>
              </w:rPr>
            </w:pPr>
            <w:r w:rsidRPr="00351145">
              <w:rPr>
                <w:color w:val="000000"/>
                <w:sz w:val="24"/>
                <w:szCs w:val="24"/>
                <w:lang w:eastAsia="hr-HR"/>
              </w:rPr>
              <w:t>972.396,28</w:t>
            </w:r>
          </w:p>
        </w:tc>
      </w:tr>
      <w:tr w:rsidTr="00AE3F89" w:rsidR="00351145" w:rsidRPr="00351145">
        <w:trPr>
          <w:trHeight w:val="300"/>
        </w:trPr>
        <w:tc>
          <w:tcPr>
            <w:tcW w:type="pct" w:w="3640"/>
            <w:tcBorders>
              <w:top w:val="nil"/>
              <w:left w:val="nil"/>
              <w:bottom w:space="0" w:sz="8" w:color="auto" w:val="single"/>
              <w:right w:val="nil"/>
            </w:tcBorders>
            <w:shd w:fill="auto" w:color="auto" w:val="clear"/>
            <w:noWrap/>
            <w:vAlign w:val="center"/>
            <w:hideMark/>
          </w:tcPr>
          <w:p w:rsidRDefault="00351145" w:rsidP="00351145" w:rsidR="00351145" w:rsidRPr="00351145">
            <w:pPr>
              <w:jc w:val="center"/>
              <w:rPr>
                <w:color w:val="000000"/>
                <w:sz w:val="24"/>
                <w:szCs w:val="24"/>
                <w:lang w:eastAsia="hr-HR"/>
              </w:rPr>
            </w:pPr>
            <w:r w:rsidRPr="00351145">
              <w:rPr>
                <w:color w:val="000000"/>
                <w:sz w:val="24"/>
                <w:szCs w:val="24"/>
                <w:lang w:eastAsia="hr-HR"/>
              </w:rPr>
              <w:t> </w:t>
            </w:r>
          </w:p>
        </w:tc>
        <w:tc>
          <w:tcPr>
            <w:tcW w:type="pct" w:w="1360"/>
            <w:tcBorders>
              <w:top w:val="nil"/>
              <w:left w:val="nil"/>
              <w:bottom w:space="0" w:sz="8" w:color="auto" w:val="single"/>
              <w:right w:val="nil"/>
            </w:tcBorders>
            <w:shd w:fill="auto" w:color="auto" w:val="clear"/>
            <w:noWrap/>
            <w:hideMark/>
          </w:tcPr>
          <w:p w:rsidRDefault="00351145" w:rsidP="00351145" w:rsidR="00351145" w:rsidRPr="00351145">
            <w:pPr>
              <w:rPr>
                <w:color w:val="000000"/>
                <w:sz w:val="24"/>
                <w:szCs w:val="24"/>
                <w:lang w:eastAsia="hr-HR"/>
              </w:rPr>
            </w:pPr>
            <w:r w:rsidRPr="00351145">
              <w:rPr>
                <w:color w:val="000000"/>
                <w:sz w:val="24"/>
                <w:szCs w:val="24"/>
                <w:lang w:eastAsia="hr-HR"/>
              </w:rPr>
              <w:t> </w:t>
            </w:r>
          </w:p>
        </w:tc>
      </w:tr>
      <w:tr w:rsidTr="00AE3F89" w:rsidR="00351145" w:rsidRPr="00351145">
        <w:trPr>
          <w:trHeight w:val="300"/>
        </w:trPr>
        <w:tc>
          <w:tcPr>
            <w:tcW w:type="pct" w:w="3640"/>
            <w:tcBorders>
              <w:top w:val="nil"/>
              <w:left w:space="0" w:sz="8" w:color="auto" w:val="single"/>
              <w:bottom w:space="0" w:sz="8" w:color="auto" w:val="single"/>
              <w:right w:space="0" w:sz="8" w:color="auto" w:val="single"/>
            </w:tcBorders>
            <w:shd w:fill="auto" w:color="auto" w:val="clear"/>
            <w:noWrap/>
            <w:vAlign w:val="center"/>
            <w:hideMark/>
          </w:tcPr>
          <w:p w:rsidRDefault="00351145" w:rsidP="00351145" w:rsidR="00351145" w:rsidRPr="00351145">
            <w:pPr>
              <w:rPr>
                <w:color w:val="000000"/>
                <w:sz w:val="24"/>
                <w:szCs w:val="24"/>
                <w:lang w:eastAsia="hr-HR"/>
              </w:rPr>
            </w:pPr>
            <w:r w:rsidRPr="00351145">
              <w:rPr>
                <w:color w:val="000000"/>
                <w:sz w:val="24"/>
                <w:szCs w:val="24"/>
                <w:lang w:eastAsia="hr-HR"/>
              </w:rPr>
              <w:t>NEPODMIRENI DIO OBVEZA STEČAJNOG DUŽNIKA</w:t>
            </w:r>
          </w:p>
        </w:tc>
        <w:tc>
          <w:tcPr>
            <w:tcW w:type="pct" w:w="1360"/>
            <w:tcBorders>
              <w:top w:val="nil"/>
              <w:left w:val="nil"/>
              <w:bottom w:space="0" w:sz="8" w:color="auto" w:val="single"/>
              <w:right w:space="0" w:sz="8" w:color="auto" w:val="single"/>
            </w:tcBorders>
            <w:shd w:fill="auto" w:color="auto" w:val="clear"/>
            <w:noWrap/>
            <w:hideMark/>
          </w:tcPr>
          <w:p w:rsidRDefault="00351145" w:rsidP="00351145" w:rsidR="00351145" w:rsidRPr="00351145">
            <w:pPr>
              <w:rPr>
                <w:color w:val="000000"/>
                <w:sz w:val="24"/>
                <w:szCs w:val="24"/>
                <w:lang w:eastAsia="hr-HR"/>
              </w:rPr>
            </w:pPr>
            <w:r w:rsidRPr="00351145">
              <w:rPr>
                <w:color w:val="000000"/>
                <w:sz w:val="24"/>
                <w:szCs w:val="24"/>
                <w:lang w:eastAsia="hr-HR"/>
              </w:rPr>
              <w:t> </w:t>
            </w:r>
          </w:p>
        </w:tc>
      </w:tr>
      <w:tr w:rsidTr="00AE3F89" w:rsidR="00351145" w:rsidRPr="00351145">
        <w:trPr>
          <w:trHeight w:val="300"/>
        </w:trPr>
        <w:tc>
          <w:tcPr>
            <w:tcW w:type="pct" w:w="3640"/>
            <w:tcBorders>
              <w:top w:val="nil"/>
              <w:left w:space="0" w:sz="8" w:color="auto" w:val="single"/>
              <w:bottom w:space="0" w:sz="8" w:color="auto" w:val="single"/>
              <w:right w:space="0" w:sz="8" w:color="auto" w:val="single"/>
            </w:tcBorders>
            <w:shd w:fill="auto" w:color="auto" w:val="clear"/>
            <w:noWrap/>
            <w:vAlign w:val="center"/>
            <w:hideMark/>
          </w:tcPr>
          <w:p w:rsidRDefault="00351145" w:rsidP="00351145" w:rsidR="00351145" w:rsidRPr="00351145">
            <w:pPr>
              <w:rPr>
                <w:color w:val="000000"/>
                <w:sz w:val="24"/>
                <w:szCs w:val="24"/>
                <w:lang w:eastAsia="hr-HR"/>
              </w:rPr>
            </w:pPr>
            <w:r w:rsidRPr="00351145">
              <w:rPr>
                <w:color w:val="000000"/>
                <w:sz w:val="24"/>
                <w:szCs w:val="24"/>
                <w:lang w:eastAsia="hr-HR"/>
              </w:rPr>
              <w:t>UKUPNA IMOVINA - UKUPNE OBVEZE</w:t>
            </w:r>
          </w:p>
        </w:tc>
        <w:tc>
          <w:tcPr>
            <w:tcW w:type="pct" w:w="1360"/>
            <w:tcBorders>
              <w:top w:val="nil"/>
              <w:left w:val="nil"/>
              <w:bottom w:space="0" w:sz="8" w:color="auto" w:val="single"/>
              <w:right w:space="0" w:sz="8" w:color="auto" w:val="single"/>
            </w:tcBorders>
            <w:shd w:fill="auto" w:color="auto" w:val="clear"/>
            <w:noWrap/>
            <w:vAlign w:val="center"/>
            <w:hideMark/>
          </w:tcPr>
          <w:p w:rsidRDefault="00351145" w:rsidP="00351145" w:rsidR="00351145" w:rsidRPr="00351145">
            <w:pPr>
              <w:jc w:val="right"/>
              <w:rPr>
                <w:color w:val="000000"/>
                <w:sz w:val="24"/>
                <w:szCs w:val="24"/>
                <w:lang w:eastAsia="hr-HR"/>
              </w:rPr>
            </w:pPr>
            <w:r w:rsidRPr="00351145">
              <w:rPr>
                <w:color w:val="000000"/>
                <w:sz w:val="24"/>
                <w:szCs w:val="24"/>
                <w:lang w:eastAsia="hr-HR"/>
              </w:rPr>
              <w:t>104.285,96</w:t>
            </w:r>
          </w:p>
        </w:tc>
      </w:tr>
    </w:tbl>
    <w:p w:rsidRDefault="00EE36B8" w:rsidP="00975554" w:rsidR="00EE36B8">
      <w:pPr>
        <w:jc w:val="center"/>
        <w:rPr>
          <w:sz w:val="24"/>
          <w:szCs w:val="24"/>
        </w:rPr>
      </w:pPr>
    </w:p>
    <w:p w:rsidRDefault="00975554" w:rsidP="00975554" w:rsidR="00975554" w:rsidRPr="00E312F4">
      <w:pPr>
        <w:jc w:val="center"/>
        <w:rPr>
          <w:b/>
          <w:sz w:val="24"/>
          <w:szCs w:val="24"/>
        </w:rPr>
      </w:pPr>
      <w:r w:rsidRPr="00E312F4">
        <w:rPr>
          <w:b/>
          <w:sz w:val="24"/>
          <w:szCs w:val="24"/>
        </w:rPr>
        <w:t>ZAKLJUČAK</w:t>
      </w:r>
    </w:p>
    <w:p w:rsidRDefault="000B279B" w:rsidP="00975554" w:rsidR="000B279B">
      <w:pPr>
        <w:jc w:val="both"/>
        <w:rPr>
          <w:sz w:val="24"/>
          <w:szCs w:val="24"/>
        </w:rPr>
      </w:pPr>
    </w:p>
    <w:p w:rsidRDefault="00AE3F89" w:rsidP="00975554" w:rsidR="00AE3F89">
      <w:pPr>
        <w:jc w:val="both"/>
        <w:rPr>
          <w:sz w:val="24"/>
          <w:szCs w:val="24"/>
        </w:rPr>
      </w:pPr>
    </w:p>
    <w:p w:rsidRDefault="00AE3F89" w:rsidP="00975554" w:rsidR="00AE3F89" w:rsidRPr="00E312F4">
      <w:pPr>
        <w:jc w:val="both"/>
        <w:rPr>
          <w:sz w:val="24"/>
          <w:szCs w:val="24"/>
        </w:rPr>
      </w:pPr>
    </w:p>
    <w:p w:rsidRDefault="007B0939" w:rsidP="007B0939" w:rsidR="007B0939" w:rsidRPr="007C5A57">
      <w:pPr>
        <w:jc w:val="both"/>
        <w:rPr>
          <w:sz w:val="24"/>
          <w:szCs w:val="24"/>
        </w:rPr>
      </w:pPr>
      <w:r w:rsidRPr="007C5A57">
        <w:rPr>
          <w:sz w:val="24"/>
          <w:szCs w:val="24"/>
        </w:rPr>
        <w:t>Društvo ima imovinu, a sve sukladno navedenom u ovom Izvješću.</w:t>
      </w:r>
    </w:p>
    <w:p w:rsidRDefault="007B0939" w:rsidP="007B0939" w:rsidR="007B0939" w:rsidRPr="007C5A57">
      <w:pPr>
        <w:jc w:val="both"/>
        <w:rPr>
          <w:sz w:val="24"/>
          <w:szCs w:val="24"/>
        </w:rPr>
      </w:pPr>
      <w:r w:rsidRPr="007C5A57">
        <w:rPr>
          <w:sz w:val="24"/>
          <w:szCs w:val="24"/>
        </w:rPr>
        <w:t>U trenutku sačinjenja ovog Izvješća Društvo nema zaposlenika.</w:t>
      </w:r>
    </w:p>
    <w:p w:rsidRDefault="007B0939" w:rsidP="007B0939" w:rsidR="007B0939" w:rsidRPr="007C5A57">
      <w:pPr>
        <w:jc w:val="both"/>
        <w:rPr>
          <w:sz w:val="24"/>
          <w:szCs w:val="24"/>
        </w:rPr>
      </w:pPr>
      <w:r w:rsidRPr="007C5A57">
        <w:rPr>
          <w:sz w:val="24"/>
          <w:szCs w:val="24"/>
        </w:rPr>
        <w:t>Društvo nema uvjeta za nastavak poslovanja.</w:t>
      </w:r>
    </w:p>
    <w:p w:rsidRDefault="007B0939" w:rsidP="007B0939" w:rsidR="007B0939" w:rsidRPr="007C5A57">
      <w:pPr>
        <w:jc w:val="both"/>
        <w:rPr>
          <w:sz w:val="24"/>
          <w:szCs w:val="24"/>
        </w:rPr>
      </w:pPr>
      <w:r w:rsidRPr="007C5A57">
        <w:rPr>
          <w:sz w:val="24"/>
          <w:szCs w:val="24"/>
        </w:rPr>
        <w:t>Mišljenja sam kako postoji mogućnost djelomičnog namirenja stečajnih vjerovnika višeg isplatnog reda, kao i troškova stečajnog postupka.</w:t>
      </w:r>
    </w:p>
    <w:p w:rsidRDefault="007B0939" w:rsidP="007B0939" w:rsidR="007B0939" w:rsidRPr="007C5A57">
      <w:pPr>
        <w:jc w:val="both"/>
        <w:rPr>
          <w:sz w:val="24"/>
          <w:szCs w:val="24"/>
        </w:rPr>
      </w:pPr>
      <w:r w:rsidRPr="007C5A57">
        <w:rPr>
          <w:sz w:val="24"/>
          <w:szCs w:val="24"/>
        </w:rPr>
        <w:t>Smatram kako nema potrebe za osnivanjem odbora vjerovnika.</w:t>
      </w:r>
    </w:p>
    <w:p w:rsidRDefault="007B0939" w:rsidP="007B0939" w:rsidR="007B0939" w:rsidRPr="007C5A57">
      <w:pPr>
        <w:jc w:val="both"/>
        <w:rPr>
          <w:sz w:val="24"/>
          <w:szCs w:val="24"/>
        </w:rPr>
      </w:pPr>
    </w:p>
    <w:p w:rsidRDefault="007B0939" w:rsidP="007B0939" w:rsidR="007B0939" w:rsidRPr="007C5A57">
      <w:pPr>
        <w:jc w:val="both"/>
        <w:rPr>
          <w:b/>
          <w:sz w:val="24"/>
          <w:szCs w:val="24"/>
          <w:u w:val="single"/>
        </w:rPr>
      </w:pPr>
      <w:r w:rsidRPr="007C5A57">
        <w:rPr>
          <w:b/>
          <w:sz w:val="24"/>
          <w:szCs w:val="24"/>
          <w:u w:val="single"/>
        </w:rPr>
        <w:t>Na temelju pročitanog i obrazloženog izvješća stečajnog upravitelja, daje se prijedlog odluka o kojima nazočni vjerovnici na današnjem ročištu trebaju odlučivati, a koji prijedlog glasi:</w:t>
      </w:r>
    </w:p>
    <w:p w:rsidRDefault="007B0939" w:rsidP="007B0939" w:rsidR="007B0939" w:rsidRPr="007C5A57">
      <w:pPr>
        <w:jc w:val="both"/>
        <w:rPr>
          <w:sz w:val="24"/>
          <w:szCs w:val="24"/>
          <w:u w:val="single"/>
        </w:rPr>
      </w:pPr>
    </w:p>
    <w:p w:rsidRDefault="007B0939" w:rsidP="007B0939" w:rsidR="007B0939" w:rsidRPr="007C5A57">
      <w:pPr>
        <w:numPr>
          <w:ilvl w:val="0"/>
          <w:numId w:val="5"/>
        </w:numPr>
        <w:tabs>
          <w:tab w:pos="720" w:val="clear"/>
        </w:tabs>
        <w:jc w:val="both"/>
        <w:rPr>
          <w:b/>
          <w:sz w:val="24"/>
          <w:szCs w:val="24"/>
        </w:rPr>
      </w:pPr>
      <w:r w:rsidRPr="007C5A57">
        <w:rPr>
          <w:b/>
          <w:sz w:val="24"/>
          <w:szCs w:val="24"/>
        </w:rPr>
        <w:t>da se prihvati Izvješće stečajnog upravitelja o gospodarskom položaju stečajnog dužnika, te da se odobre sve do sada poduzete radnje stečajnog upravitelja.</w:t>
      </w:r>
    </w:p>
    <w:p w:rsidRDefault="007B0939" w:rsidP="007B0939" w:rsidR="007B0939" w:rsidRPr="007C5A57">
      <w:pPr>
        <w:ind w:hanging="360" w:left="720"/>
        <w:jc w:val="both"/>
        <w:rPr>
          <w:b/>
          <w:sz w:val="24"/>
          <w:szCs w:val="24"/>
        </w:rPr>
      </w:pPr>
    </w:p>
    <w:p w:rsidRDefault="007B0939" w:rsidP="007B0939" w:rsidR="007B0939" w:rsidRPr="007C5A57">
      <w:pPr>
        <w:numPr>
          <w:ilvl w:val="0"/>
          <w:numId w:val="5"/>
        </w:numPr>
        <w:tabs>
          <w:tab w:pos="720" w:val="clear"/>
        </w:tabs>
        <w:jc w:val="both"/>
        <w:rPr>
          <w:b/>
          <w:sz w:val="24"/>
          <w:szCs w:val="24"/>
        </w:rPr>
      </w:pPr>
      <w:r w:rsidRPr="007C5A57">
        <w:rPr>
          <w:b/>
          <w:sz w:val="24"/>
          <w:szCs w:val="24"/>
        </w:rPr>
        <w:t>da se obustavi poslovanja stečajnog dužnika.</w:t>
      </w:r>
    </w:p>
    <w:p w:rsidRDefault="007B0939" w:rsidP="007B0939" w:rsidR="007B0939" w:rsidRPr="007C5A57">
      <w:pPr>
        <w:ind w:hanging="360" w:left="720"/>
        <w:jc w:val="both"/>
        <w:rPr>
          <w:b/>
          <w:sz w:val="24"/>
          <w:szCs w:val="24"/>
        </w:rPr>
      </w:pPr>
    </w:p>
    <w:p w:rsidRDefault="007B0939" w:rsidP="007B4DEF" w:rsidR="007B0939" w:rsidRPr="007C5A57">
      <w:pPr>
        <w:numPr>
          <w:ilvl w:val="0"/>
          <w:numId w:val="5"/>
        </w:numPr>
        <w:jc w:val="both"/>
        <w:rPr>
          <w:b/>
          <w:sz w:val="24"/>
          <w:szCs w:val="24"/>
        </w:rPr>
      </w:pPr>
      <w:r w:rsidRPr="007C5A57">
        <w:rPr>
          <w:b/>
          <w:sz w:val="24"/>
          <w:szCs w:val="24"/>
        </w:rPr>
        <w:t xml:space="preserve">da se da suglasnost stečajnom upravitelju za sklapanje ugovora o </w:t>
      </w:r>
      <w:r w:rsidR="00F51D42">
        <w:rPr>
          <w:b/>
          <w:sz w:val="24"/>
          <w:szCs w:val="24"/>
        </w:rPr>
        <w:t>najmu</w:t>
      </w:r>
      <w:r w:rsidRPr="007C5A57">
        <w:rPr>
          <w:b/>
          <w:sz w:val="24"/>
          <w:szCs w:val="24"/>
        </w:rPr>
        <w:t xml:space="preserve"> za </w:t>
      </w:r>
      <w:r w:rsidR="00F51D42">
        <w:rPr>
          <w:b/>
          <w:sz w:val="24"/>
          <w:szCs w:val="24"/>
        </w:rPr>
        <w:t xml:space="preserve">najam nekretnine </w:t>
      </w:r>
      <w:r w:rsidRPr="007C5A57">
        <w:rPr>
          <w:b/>
          <w:sz w:val="24"/>
          <w:szCs w:val="24"/>
        </w:rPr>
        <w:t>u vlasništvu Stečajnog dužnika</w:t>
      </w:r>
      <w:r w:rsidR="007B4DEF">
        <w:rPr>
          <w:b/>
          <w:sz w:val="24"/>
          <w:szCs w:val="24"/>
        </w:rPr>
        <w:t xml:space="preserve"> za iznos od </w:t>
      </w:r>
      <w:r w:rsidR="007B4DEF" w:rsidRPr="007B4DEF">
        <w:rPr>
          <w:b/>
          <w:sz w:val="24"/>
          <w:szCs w:val="24"/>
        </w:rPr>
        <w:t>2.450,00 kn mjesečno</w:t>
      </w:r>
      <w:r w:rsidR="007B4DEF">
        <w:rPr>
          <w:b/>
          <w:sz w:val="24"/>
          <w:szCs w:val="24"/>
        </w:rPr>
        <w:t>, a do prodaje nekretnine</w:t>
      </w:r>
      <w:r w:rsidRPr="007C5A57">
        <w:rPr>
          <w:b/>
          <w:sz w:val="24"/>
          <w:szCs w:val="24"/>
        </w:rPr>
        <w:t>.</w:t>
      </w:r>
    </w:p>
    <w:p w:rsidRDefault="007B0939" w:rsidP="007B0939" w:rsidR="007B0939" w:rsidRPr="007C5A57">
      <w:pPr>
        <w:jc w:val="both"/>
        <w:rPr>
          <w:b/>
          <w:sz w:val="24"/>
          <w:szCs w:val="24"/>
        </w:rPr>
      </w:pPr>
    </w:p>
    <w:p w:rsidRDefault="007B0939" w:rsidP="007B0939" w:rsidR="007B0939" w:rsidRPr="007C5A57">
      <w:pPr>
        <w:ind w:left="720"/>
        <w:jc w:val="both"/>
        <w:rPr>
          <w:b/>
          <w:sz w:val="24"/>
          <w:szCs w:val="24"/>
        </w:rPr>
      </w:pPr>
    </w:p>
    <w:p w:rsidRDefault="007B0939" w:rsidP="007B0939" w:rsidR="007B0939" w:rsidRPr="007C5A57">
      <w:pPr>
        <w:ind w:left="720"/>
        <w:jc w:val="both"/>
        <w:rPr>
          <w:b/>
          <w:sz w:val="24"/>
          <w:szCs w:val="24"/>
        </w:rPr>
      </w:pPr>
    </w:p>
    <w:p w:rsidRDefault="007B0939" w:rsidP="007B0939" w:rsidR="007B0939" w:rsidRPr="007C5A57">
      <w:pPr>
        <w:jc w:val="both"/>
        <w:rPr>
          <w:b/>
          <w:sz w:val="24"/>
          <w:szCs w:val="24"/>
        </w:rPr>
      </w:pPr>
    </w:p>
    <w:p w:rsidRDefault="00AE3F89" w:rsidP="00AE3F89" w:rsidR="00AE3F89" w:rsidRPr="007C5A57">
      <w:pPr>
        <w:ind w:firstLine="720" w:left="4320"/>
        <w:jc w:val="center"/>
        <w:rPr>
          <w:sz w:val="24"/>
          <w:szCs w:val="24"/>
        </w:rPr>
      </w:pPr>
      <w:r w:rsidRPr="007C5A57">
        <w:rPr>
          <w:sz w:val="24"/>
          <w:szCs w:val="24"/>
        </w:rPr>
        <w:t>Stečajni upravitelj</w:t>
      </w:r>
    </w:p>
    <w:p w:rsidRDefault="007B0939" w:rsidP="007B0939" w:rsidR="007B0939" w:rsidRPr="007C5A57">
      <w:pPr>
        <w:jc w:val="right"/>
        <w:rPr>
          <w:sz w:val="24"/>
          <w:szCs w:val="24"/>
        </w:rPr>
      </w:pPr>
      <w:r>
        <w:rPr>
          <w:sz w:val="24"/>
          <w:szCs w:val="24"/>
        </w:rPr>
        <w:t>Boris Hmelina</w:t>
      </w:r>
      <w:r w:rsidRPr="007C5A57">
        <w:rPr>
          <w:sz w:val="24"/>
          <w:szCs w:val="24"/>
        </w:rPr>
        <w:t>, dipl.  oec.</w:t>
      </w:r>
    </w:p>
    <w:p w:rsidRDefault="007B0939" w:rsidP="007B0939" w:rsidR="007B0939">
      <w:pPr>
        <w:ind w:left="720"/>
        <w:jc w:val="both"/>
        <w:rPr>
          <w:b/>
          <w:sz w:val="24"/>
          <w:szCs w:val="24"/>
        </w:rPr>
      </w:pPr>
    </w:p>
    <w:p w:rsidRDefault="00D31A7F" w:rsidP="007B0939" w:rsidR="00D31A7F" w:rsidRPr="00E312F4">
      <w:pPr>
        <w:jc w:val="both"/>
        <w:rPr>
          <w:sz w:val="24"/>
          <w:szCs w:val="24"/>
        </w:rPr>
      </w:pPr>
    </w:p>
    <w:sectPr w:rsidR="00D31A7F" w:rsidRPr="00E312F4">
      <w:footerReference w:type="even" r:id="rId9"/>
      <w:footerReference w:type="default" r:id="rId10"/>
      <w:pgSz w:h="16838" w:w="11906"/>
      <w:pgMar w:gutter="0" w:footer="720" w:header="720" w:left="1800" w:bottom="144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0081" w:rsidR="00FC0081">
      <w:r>
        <w:separator/>
      </w:r>
    </w:p>
  </w:endnote>
  <w:endnote w:id="0" w:type="continuationSeparator">
    <w:p w:rsidRDefault="00FC0081" w:rsidR="00FC00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A1F" w:rsidP="00D31A7F" w:rsidR="004D2A1F">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D2A1F" w:rsidP="00D31A7F" w:rsidR="004D2A1F">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A1F" w:rsidP="00D31A7F" w:rsidR="004D2A1F">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4742">
      <w:rPr>
        <w:rStyle w:val="Brojstranice"/>
        <w:noProof/>
      </w:rPr>
      <w:t>1</w:t>
    </w:r>
    <w:r>
      <w:rPr>
        <w:rStyle w:val="Brojstranice"/>
      </w:rPr>
      <w:fldChar w:fldCharType="end"/>
    </w:r>
  </w:p>
  <w:p w:rsidRDefault="004D2A1F" w:rsidP="00D31A7F" w:rsidR="004D2A1F">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0081" w:rsidR="00FC0081">
      <w:r>
        <w:separator/>
      </w:r>
    </w:p>
  </w:footnote>
  <w:footnote w:id="0" w:type="continuationSeparator">
    <w:p w:rsidRDefault="00FC0081" w:rsidR="00FC0081">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43B59"/>
    <w:multiLevelType w:val="hybridMultilevel"/>
    <w:tmpl w:val="FE1C2F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2A06566"/>
    <w:multiLevelType w:val="hybridMultilevel"/>
    <w:tmpl w:val="D8F81FEA"/>
    <w:lvl w:tplc="041A000F" w:ilvl="0">
      <w:start w:val="1"/>
      <w:numFmt w:val="decimal"/>
      <w:lvlText w:val="%1."/>
      <w:lvlJc w:val="left"/>
      <w:pPr>
        <w:ind w:hanging="360" w:left="360"/>
      </w:pPr>
    </w:lvl>
    <w:lvl w:tentative="true" w:tplc="041A0019" w:ilvl="1">
      <w:start w:val="1"/>
      <w:numFmt w:val="lowerLetter"/>
      <w:lvlText w:val="%2."/>
      <w:lvlJc w:val="left"/>
      <w:pPr>
        <w:ind w:hanging="360" w:left="1156"/>
      </w:pPr>
    </w:lvl>
    <w:lvl w:tentative="true" w:tplc="041A001B" w:ilvl="2">
      <w:start w:val="1"/>
      <w:numFmt w:val="lowerRoman"/>
      <w:lvlText w:val="%3."/>
      <w:lvlJc w:val="right"/>
      <w:pPr>
        <w:ind w:hanging="180" w:left="1876"/>
      </w:pPr>
    </w:lvl>
    <w:lvl w:tentative="true" w:tplc="041A000F" w:ilvl="3">
      <w:start w:val="1"/>
      <w:numFmt w:val="decimal"/>
      <w:lvlText w:val="%4."/>
      <w:lvlJc w:val="left"/>
      <w:pPr>
        <w:ind w:hanging="360" w:left="2596"/>
      </w:pPr>
    </w:lvl>
    <w:lvl w:tentative="true" w:tplc="041A0019" w:ilvl="4">
      <w:start w:val="1"/>
      <w:numFmt w:val="lowerLetter"/>
      <w:lvlText w:val="%5."/>
      <w:lvlJc w:val="left"/>
      <w:pPr>
        <w:ind w:hanging="360" w:left="3316"/>
      </w:pPr>
    </w:lvl>
    <w:lvl w:tentative="true" w:tplc="041A001B" w:ilvl="5">
      <w:start w:val="1"/>
      <w:numFmt w:val="lowerRoman"/>
      <w:lvlText w:val="%6."/>
      <w:lvlJc w:val="right"/>
      <w:pPr>
        <w:ind w:hanging="180" w:left="4036"/>
      </w:pPr>
    </w:lvl>
    <w:lvl w:tentative="true" w:tplc="041A000F" w:ilvl="6">
      <w:start w:val="1"/>
      <w:numFmt w:val="decimal"/>
      <w:lvlText w:val="%7."/>
      <w:lvlJc w:val="left"/>
      <w:pPr>
        <w:ind w:hanging="360" w:left="4756"/>
      </w:pPr>
    </w:lvl>
    <w:lvl w:tentative="true" w:tplc="041A0019" w:ilvl="7">
      <w:start w:val="1"/>
      <w:numFmt w:val="lowerLetter"/>
      <w:lvlText w:val="%8."/>
      <w:lvlJc w:val="left"/>
      <w:pPr>
        <w:ind w:hanging="360" w:left="5476"/>
      </w:pPr>
    </w:lvl>
    <w:lvl w:tentative="true" w:tplc="041A001B" w:ilvl="8">
      <w:start w:val="1"/>
      <w:numFmt w:val="lowerRoman"/>
      <w:lvlText w:val="%9."/>
      <w:lvlJc w:val="right"/>
      <w:pPr>
        <w:ind w:hanging="180" w:left="6196"/>
      </w:pPr>
    </w:lvl>
  </w:abstractNum>
  <w:abstractNum w:abstractNumId="2">
    <w:nsid w:val="0AFB7C3F"/>
    <w:multiLevelType w:val="hybridMultilevel"/>
    <w:tmpl w:val="4ABEEC5C"/>
    <w:lvl w:tplc="EAE4AA8C"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3">
    <w:nsid w:val="0CE14098"/>
    <w:multiLevelType w:val="singleLevel"/>
    <w:tmpl w:val="9B569DF0"/>
    <w:lvl w:ilvl="0">
      <w:start w:val="10"/>
      <w:numFmt w:val="bullet"/>
      <w:lvlText w:val="-"/>
      <w:lvlJc w:val="left"/>
      <w:pPr>
        <w:tabs>
          <w:tab w:pos="360" w:val="num"/>
        </w:tabs>
        <w:ind w:hanging="360" w:left="360"/>
      </w:pPr>
      <w:rPr>
        <w:rFonts w:hint="default"/>
      </w:rPr>
    </w:lvl>
  </w:abstractNum>
  <w:abstractNum w:abstractNumId="4">
    <w:nsid w:val="103B4B61"/>
    <w:multiLevelType w:val="hybridMultilevel"/>
    <w:tmpl w:val="845658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8F81F87"/>
    <w:multiLevelType w:val="hybridMultilevel"/>
    <w:tmpl w:val="78CC8EE6"/>
    <w:lvl w:tplc="04090003" w:ilvl="0">
      <w:start w:val="1"/>
      <w:numFmt w:val="bullet"/>
      <w:lvlText w:val="o"/>
      <w:lvlJc w:val="left"/>
      <w:pPr>
        <w:tabs>
          <w:tab w:pos="720" w:val="num"/>
        </w:tabs>
        <w:ind w:hanging="360" w:left="720"/>
      </w:pPr>
      <w:rPr>
        <w:rFonts w:cs="Courier New" w:hAnsi="Courier New" w:ascii="Courier New"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93C544B"/>
    <w:multiLevelType w:val="hybridMultilevel"/>
    <w:tmpl w:val="C44C2624"/>
    <w:lvl w:tplc="8E140052"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7">
    <w:nsid w:val="19656334"/>
    <w:multiLevelType w:val="hybridMultilevel"/>
    <w:tmpl w:val="8766EF48"/>
    <w:lvl w:tplc="75E67150" w:ilvl="0">
      <w:start w:val="12"/>
      <w:numFmt w:val="bullet"/>
      <w:lvlText w:val="-"/>
      <w:lvlJc w:val="left"/>
      <w:pPr>
        <w:ind w:hanging="360" w:left="720"/>
      </w:pPr>
      <w:rPr>
        <w:rFonts w:cs="Times New Roman" w:eastAsia="Times New Roman" w:hAnsi="Times New Roman" w:ascii="Times New Roma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8">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AFE3444"/>
    <w:multiLevelType w:val="hybridMultilevel"/>
    <w:tmpl w:val="46663812"/>
    <w:lvl w:tplc="E05600C8" w:ilvl="0">
      <w:start w:val="1999"/>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23A243E1"/>
    <w:multiLevelType w:val="hybridMultilevel"/>
    <w:tmpl w:val="B8564DA0"/>
    <w:lvl w:tplc="041A000B" w:ilvl="0">
      <w:start w:val="1"/>
      <w:numFmt w:val="bullet"/>
      <w:lvlText w:val=""/>
      <w:lvlJc w:val="left"/>
      <w:pPr>
        <w:tabs>
          <w:tab w:pos="1428" w:val="num"/>
        </w:tabs>
        <w:ind w:hanging="360" w:left="1428"/>
      </w:pPr>
      <w:rPr>
        <w:rFonts w:hAnsi="Wingdings" w:ascii="Wingdings" w:hint="default"/>
      </w:rPr>
    </w:lvl>
    <w:lvl w:tentative="true" w:tplc="041A0003" w:ilvl="1">
      <w:start w:val="1"/>
      <w:numFmt w:val="bullet"/>
      <w:lvlText w:val="o"/>
      <w:lvlJc w:val="left"/>
      <w:pPr>
        <w:tabs>
          <w:tab w:pos="2148" w:val="num"/>
        </w:tabs>
        <w:ind w:hanging="360" w:left="2148"/>
      </w:pPr>
      <w:rPr>
        <w:rFonts w:hAnsi="Courier New" w:ascii="Courier New" w:hint="default"/>
      </w:rPr>
    </w:lvl>
    <w:lvl w:tentative="true" w:tplc="041A0005" w:ilvl="2">
      <w:start w:val="1"/>
      <w:numFmt w:val="bullet"/>
      <w:lvlText w:val=""/>
      <w:lvlJc w:val="left"/>
      <w:pPr>
        <w:tabs>
          <w:tab w:pos="2868" w:val="num"/>
        </w:tabs>
        <w:ind w:hanging="360" w:left="2868"/>
      </w:pPr>
      <w:rPr>
        <w:rFonts w:hAnsi="Wingdings" w:ascii="Wingdings" w:hint="default"/>
      </w:rPr>
    </w:lvl>
    <w:lvl w:tentative="true" w:tplc="041A0001" w:ilvl="3">
      <w:start w:val="1"/>
      <w:numFmt w:val="bullet"/>
      <w:lvlText w:val=""/>
      <w:lvlJc w:val="left"/>
      <w:pPr>
        <w:tabs>
          <w:tab w:pos="3588" w:val="num"/>
        </w:tabs>
        <w:ind w:hanging="360" w:left="3588"/>
      </w:pPr>
      <w:rPr>
        <w:rFonts w:hAnsi="Symbol" w:ascii="Symbol" w:hint="default"/>
      </w:rPr>
    </w:lvl>
    <w:lvl w:tentative="true" w:tplc="041A0003" w:ilvl="4">
      <w:start w:val="1"/>
      <w:numFmt w:val="bullet"/>
      <w:lvlText w:val="o"/>
      <w:lvlJc w:val="left"/>
      <w:pPr>
        <w:tabs>
          <w:tab w:pos="4308" w:val="num"/>
        </w:tabs>
        <w:ind w:hanging="360" w:left="4308"/>
      </w:pPr>
      <w:rPr>
        <w:rFonts w:hAnsi="Courier New" w:ascii="Courier New" w:hint="default"/>
      </w:rPr>
    </w:lvl>
    <w:lvl w:tentative="true" w:tplc="041A0005" w:ilvl="5">
      <w:start w:val="1"/>
      <w:numFmt w:val="bullet"/>
      <w:lvlText w:val=""/>
      <w:lvlJc w:val="left"/>
      <w:pPr>
        <w:tabs>
          <w:tab w:pos="5028" w:val="num"/>
        </w:tabs>
        <w:ind w:hanging="360" w:left="5028"/>
      </w:pPr>
      <w:rPr>
        <w:rFonts w:hAnsi="Wingdings" w:ascii="Wingdings" w:hint="default"/>
      </w:rPr>
    </w:lvl>
    <w:lvl w:tentative="true" w:tplc="041A0001" w:ilvl="6">
      <w:start w:val="1"/>
      <w:numFmt w:val="bullet"/>
      <w:lvlText w:val=""/>
      <w:lvlJc w:val="left"/>
      <w:pPr>
        <w:tabs>
          <w:tab w:pos="5748" w:val="num"/>
        </w:tabs>
        <w:ind w:hanging="360" w:left="5748"/>
      </w:pPr>
      <w:rPr>
        <w:rFonts w:hAnsi="Symbol" w:ascii="Symbol" w:hint="default"/>
      </w:rPr>
    </w:lvl>
    <w:lvl w:tentative="true" w:tplc="041A0003" w:ilvl="7">
      <w:start w:val="1"/>
      <w:numFmt w:val="bullet"/>
      <w:lvlText w:val="o"/>
      <w:lvlJc w:val="left"/>
      <w:pPr>
        <w:tabs>
          <w:tab w:pos="6468" w:val="num"/>
        </w:tabs>
        <w:ind w:hanging="360" w:left="6468"/>
      </w:pPr>
      <w:rPr>
        <w:rFonts w:hAnsi="Courier New" w:ascii="Courier New" w:hint="default"/>
      </w:rPr>
    </w:lvl>
    <w:lvl w:tentative="true" w:tplc="041A0005" w:ilvl="8">
      <w:start w:val="1"/>
      <w:numFmt w:val="bullet"/>
      <w:lvlText w:val=""/>
      <w:lvlJc w:val="left"/>
      <w:pPr>
        <w:tabs>
          <w:tab w:pos="7188" w:val="num"/>
        </w:tabs>
        <w:ind w:hanging="360" w:left="7188"/>
      </w:pPr>
      <w:rPr>
        <w:rFonts w:hAnsi="Wingdings" w:ascii="Wingdings" w:hint="default"/>
      </w:rPr>
    </w:lvl>
  </w:abstractNum>
  <w:abstractNum w:abstractNumId="11">
    <w:nsid w:val="27B45753"/>
    <w:multiLevelType w:val="hybridMultilevel"/>
    <w:tmpl w:val="7ABE42BC"/>
    <w:lvl w:tplc="033446B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3" w:ilvl="3">
      <w:start w:val="1"/>
      <w:numFmt w:val="bullet"/>
      <w:lvlText w:val="o"/>
      <w:lvlJc w:val="left"/>
      <w:pPr>
        <w:tabs>
          <w:tab w:pos="2880" w:val="num"/>
        </w:tabs>
        <w:ind w:hanging="360" w:left="2880"/>
      </w:pPr>
      <w:rPr>
        <w:rFonts w:hAnsi="Courier New" w:ascii="Courier New"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2FBF7DF2"/>
    <w:multiLevelType w:val="hybridMultilevel"/>
    <w:tmpl w:val="C0F4D002"/>
    <w:lvl w:tplc="6C7E7720" w:ilvl="0">
      <w:start w:val="2"/>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4067EA9"/>
    <w:multiLevelType w:val="hybridMultilevel"/>
    <w:tmpl w:val="4ABEEC5C"/>
    <w:lvl w:tplc="EAE4AA8C"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14">
    <w:nsid w:val="35523BF2"/>
    <w:multiLevelType w:val="hybridMultilevel"/>
    <w:tmpl w:val="3AE82A08"/>
    <w:lvl w:tplc="E1BC7420" w:ilvl="0">
      <w:start w:val="1"/>
      <w:numFmt w:val="lowerLetter"/>
      <w:lvlText w:val="%1)"/>
      <w:lvlJc w:val="left"/>
      <w:pPr>
        <w:tabs>
          <w:tab w:pos="720" w:val="num"/>
        </w:tabs>
        <w:ind w:hanging="360" w:left="720"/>
      </w:pPr>
      <w:rPr>
        <w:rFonts w:hint="default"/>
        <w:b/>
      </w:rPr>
    </w:lvl>
    <w:lvl w:tplc="D58AB3B6" w:ilvl="1">
      <w:start w:val="4"/>
      <w:numFmt w:val="bullet"/>
      <w:lvlText w:val="-"/>
      <w:lvlJc w:val="left"/>
      <w:pPr>
        <w:tabs>
          <w:tab w:pos="1440" w:val="num"/>
        </w:tabs>
        <w:ind w:hanging="360" w:left="1440"/>
      </w:pPr>
      <w:rPr>
        <w:rFonts w:cs="Times New Roman" w:eastAsia="Times New Roman" w:hAnsi="Bookman Old Style" w:ascii="Bookman Old Style"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94E2053"/>
    <w:multiLevelType w:val="hybridMultilevel"/>
    <w:tmpl w:val="C0F4D002"/>
    <w:lvl w:tplc="6C7E7720" w:ilvl="0">
      <w:start w:val="2"/>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AD77A05"/>
    <w:multiLevelType w:val="hybridMultilevel"/>
    <w:tmpl w:val="845658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DEA0D28"/>
    <w:multiLevelType w:val="hybridMultilevel"/>
    <w:tmpl w:val="E26006C2"/>
    <w:lvl w:tplc="041A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8">
    <w:nsid w:val="3ECE1E1A"/>
    <w:multiLevelType w:val="hybridMultilevel"/>
    <w:tmpl w:val="E8720090"/>
    <w:lvl w:tplc="17BCE55C"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0F0665A"/>
    <w:multiLevelType w:val="hybridMultilevel"/>
    <w:tmpl w:val="A23AF204"/>
    <w:lvl w:tplc="04090001" w:ilvl="0">
      <w:start w:val="1"/>
      <w:numFmt w:val="bullet"/>
      <w:lvlText w:val=""/>
      <w:lvlJc w:val="left"/>
      <w:pPr>
        <w:tabs>
          <w:tab w:pos="720" w:val="num"/>
        </w:tabs>
        <w:ind w:hanging="360" w:left="720"/>
      </w:pPr>
      <w:rPr>
        <w:rFonts w:hAnsi="Symbol" w:ascii="Symbo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0">
    <w:nsid w:val="44104F22"/>
    <w:multiLevelType w:val="hybridMultilevel"/>
    <w:tmpl w:val="6B30A752"/>
    <w:lvl w:tplc="319CA4E4" w:ilvl="0">
      <w:start w:val="1"/>
      <w:numFmt w:val="lowerLetter"/>
      <w:lvlText w:val="%1)"/>
      <w:lvlJc w:val="left"/>
      <w:pPr>
        <w:tabs>
          <w:tab w:pos="720" w:val="num"/>
        </w:tabs>
        <w:ind w:hanging="360" w:left="720"/>
      </w:pPr>
      <w:rPr>
        <w:b/>
      </w:rPr>
    </w:lvl>
    <w:lvl w:tplc="60BA30E0" w:ilvl="1">
      <w:start w:val="5"/>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461E3837"/>
    <w:multiLevelType w:val="hybridMultilevel"/>
    <w:tmpl w:val="C0F4D002"/>
    <w:lvl w:tplc="6C7E7720" w:ilvl="0">
      <w:start w:val="2"/>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69B77E1"/>
    <w:multiLevelType w:val="hybridMultilevel"/>
    <w:tmpl w:val="6D98F260"/>
    <w:lvl w:tplc="0CF8CA18" w:ilvl="0">
      <w:start w:val="2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3">
    <w:nsid w:val="469F03F7"/>
    <w:multiLevelType w:val="hybridMultilevel"/>
    <w:tmpl w:val="0E6A7770"/>
    <w:lvl w:tplc="DC7E5E3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8ED75D9"/>
    <w:multiLevelType w:val="hybridMultilevel"/>
    <w:tmpl w:val="4ABEEC5C"/>
    <w:lvl w:tplc="EAE4AA8C"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25">
    <w:nsid w:val="54DE031C"/>
    <w:multiLevelType w:val="hybridMultilevel"/>
    <w:tmpl w:val="845658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10E33FC"/>
    <w:multiLevelType w:val="hybridMultilevel"/>
    <w:tmpl w:val="2CF8758C"/>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8">
    <w:nsid w:val="66102FF5"/>
    <w:multiLevelType w:val="hybridMultilevel"/>
    <w:tmpl w:val="B2CA73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0FB155D"/>
    <w:multiLevelType w:val="hybridMultilevel"/>
    <w:tmpl w:val="A266C66C"/>
    <w:lvl w:tplc="FA3EC5EC" w:ilvl="0">
      <w:start w:val="6"/>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71CF669A"/>
    <w:multiLevelType w:val="hybridMultilevel"/>
    <w:tmpl w:val="F7984CCE"/>
    <w:lvl w:tplc="0409000F" w:ilvl="0">
      <w:start w:val="1"/>
      <w:numFmt w:val="decimal"/>
      <w:lvlText w:val="%1."/>
      <w:lvlJc w:val="left"/>
      <w:pPr>
        <w:ind w:hanging="360" w:left="720"/>
      </w:pPr>
      <w:rPr>
        <w:rFonts w:hint="default"/>
        <w:b w:val="false"/>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1">
    <w:nsid w:val="73071CF3"/>
    <w:multiLevelType w:val="multilevel"/>
    <w:tmpl w:val="78CC8EE6"/>
    <w:lvl w:ilvl="0">
      <w:start w:val="1"/>
      <w:numFmt w:val="bullet"/>
      <w:lvlText w:val="o"/>
      <w:lvlJc w:val="left"/>
      <w:pPr>
        <w:tabs>
          <w:tab w:pos="720" w:val="num"/>
        </w:tabs>
        <w:ind w:hanging="360" w:left="720"/>
      </w:pPr>
      <w:rPr>
        <w:rFonts w:cs="Courier New" w:hAnsi="Courier New" w:ascii="Courier New" w:hint="default"/>
      </w:rPr>
    </w:lvl>
    <w:lvl w:ilvl="1">
      <w:start w:val="1"/>
      <w:numFmt w:val="bullet"/>
      <w:lvlText w:val="o"/>
      <w:lvlJc w:val="left"/>
      <w:pPr>
        <w:tabs>
          <w:tab w:pos="1440" w:val="num"/>
        </w:tabs>
        <w:ind w:hanging="360" w:left="1440"/>
      </w:pPr>
      <w:rPr>
        <w:rFonts w:cs="Courier New" w:hAnsi="Courier New" w:ascii="Courier New" w:hint="default"/>
      </w:rPr>
    </w:lvl>
    <w:lvl w:ilvl="2">
      <w:start w:val="1"/>
      <w:numFmt w:val="bullet"/>
      <w:lvlText w:val=""/>
      <w:lvlJc w:val="left"/>
      <w:pPr>
        <w:tabs>
          <w:tab w:pos="2160" w:val="num"/>
        </w:tabs>
        <w:ind w:hanging="360" w:left="2160"/>
      </w:pPr>
      <w:rPr>
        <w:rFonts w:hAnsi="Wingdings" w:ascii="Wingdings" w:hint="default"/>
      </w:rPr>
    </w:lvl>
    <w:lvl w:ilvl="3">
      <w:start w:val="1"/>
      <w:numFmt w:val="bullet"/>
      <w:lvlText w:val=""/>
      <w:lvlJc w:val="left"/>
      <w:pPr>
        <w:tabs>
          <w:tab w:pos="2880" w:val="num"/>
        </w:tabs>
        <w:ind w:hanging="360" w:left="2880"/>
      </w:pPr>
      <w:rPr>
        <w:rFonts w:hAnsi="Symbol" w:ascii="Symbol" w:hint="default"/>
      </w:rPr>
    </w:lvl>
    <w:lvl w:ilvl="4">
      <w:start w:val="1"/>
      <w:numFmt w:val="bullet"/>
      <w:lvlText w:val="o"/>
      <w:lvlJc w:val="left"/>
      <w:pPr>
        <w:tabs>
          <w:tab w:pos="3600" w:val="num"/>
        </w:tabs>
        <w:ind w:hanging="360" w:left="3600"/>
      </w:pPr>
      <w:rPr>
        <w:rFonts w:cs="Courier New" w:hAnsi="Courier New" w:ascii="Courier New" w:hint="default"/>
      </w:rPr>
    </w:lvl>
    <w:lvl w:ilvl="5">
      <w:start w:val="1"/>
      <w:numFmt w:val="bullet"/>
      <w:lvlText w:val=""/>
      <w:lvlJc w:val="left"/>
      <w:pPr>
        <w:tabs>
          <w:tab w:pos="4320" w:val="num"/>
        </w:tabs>
        <w:ind w:hanging="360" w:left="4320"/>
      </w:pPr>
      <w:rPr>
        <w:rFonts w:hAnsi="Wingdings" w:ascii="Wingdings" w:hint="default"/>
      </w:rPr>
    </w:lvl>
    <w:lvl w:ilvl="6">
      <w:start w:val="1"/>
      <w:numFmt w:val="bullet"/>
      <w:lvlText w:val=""/>
      <w:lvlJc w:val="left"/>
      <w:pPr>
        <w:tabs>
          <w:tab w:pos="5040" w:val="num"/>
        </w:tabs>
        <w:ind w:hanging="360" w:left="5040"/>
      </w:pPr>
      <w:rPr>
        <w:rFonts w:hAnsi="Symbol" w:ascii="Symbol" w:hint="default"/>
      </w:rPr>
    </w:lvl>
    <w:lvl w:ilvl="7">
      <w:start w:val="1"/>
      <w:numFmt w:val="bullet"/>
      <w:lvlText w:val="o"/>
      <w:lvlJc w:val="left"/>
      <w:pPr>
        <w:tabs>
          <w:tab w:pos="5760" w:val="num"/>
        </w:tabs>
        <w:ind w:hanging="360" w:left="5760"/>
      </w:pPr>
      <w:rPr>
        <w:rFonts w:cs="Courier New" w:hAnsi="Courier New" w:ascii="Courier New" w:hint="default"/>
      </w:rPr>
    </w:lvl>
    <w:lvl w:ilvl="8">
      <w:start w:val="1"/>
      <w:numFmt w:val="bullet"/>
      <w:lvlText w:val=""/>
      <w:lvlJc w:val="left"/>
      <w:pPr>
        <w:tabs>
          <w:tab w:pos="6480" w:val="num"/>
        </w:tabs>
        <w:ind w:hanging="360" w:left="6480"/>
      </w:pPr>
      <w:rPr>
        <w:rFonts w:hAnsi="Wingdings" w:ascii="Wingdings" w:hint="default"/>
      </w:rPr>
    </w:lvl>
  </w:abstractNum>
  <w:abstractNum w:abstractNumId="32">
    <w:nsid w:val="7D447300"/>
    <w:multiLevelType w:val="hybridMultilevel"/>
    <w:tmpl w:val="9D66D926"/>
    <w:lvl w:tplc="0CB60D32"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3">
    <w:nsid w:val="7F0118F6"/>
    <w:multiLevelType w:val="hybridMultilevel"/>
    <w:tmpl w:val="859C26D8"/>
    <w:lvl w:tplc="04090001" w:ilvl="0">
      <w:start w:val="1"/>
      <w:numFmt w:val="bullet"/>
      <w:lvlText w:val=""/>
      <w:lvlJc w:val="left"/>
      <w:pPr>
        <w:tabs>
          <w:tab w:pos="720" w:val="num"/>
        </w:tabs>
        <w:ind w:hanging="360" w:left="720"/>
      </w:pPr>
      <w:rPr>
        <w:rFonts w:hAnsi="Symbol" w:ascii="Symbo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33"/>
  </w:num>
  <w:num w:numId="3">
    <w:abstractNumId w:val="0"/>
  </w:num>
  <w:num w:numId="4">
    <w:abstractNumId w:val="9"/>
  </w:num>
  <w:num w:numId="5">
    <w:abstractNumId w:val="8"/>
  </w:num>
  <w:num w:numId="6">
    <w:abstractNumId w:val="11"/>
  </w:num>
  <w:num w:numId="7">
    <w:abstractNumId w:val="14"/>
  </w:num>
  <w:num w:numId="8">
    <w:abstractNumId w:val="20"/>
  </w:num>
  <w:num w:numId="9">
    <w:abstractNumId w:val="5"/>
  </w:num>
  <w:num w:numId="10">
    <w:abstractNumId w:val="31"/>
  </w:num>
  <w:num w:numId="11">
    <w:abstractNumId w:val="19"/>
  </w:num>
  <w:num w:numId="12">
    <w:abstractNumId w:val="1"/>
  </w:num>
  <w:num w:numId="13">
    <w:abstractNumId w:val="7"/>
  </w:num>
  <w:num w:numId="14">
    <w:abstractNumId w:val="10"/>
  </w:num>
  <w:num w:numId="15">
    <w:abstractNumId w:val="30"/>
  </w:num>
  <w:num w:numId="16">
    <w:abstractNumId w:val="17"/>
  </w:num>
  <w:num w:numId="17">
    <w:abstractNumId w:val="28"/>
  </w:num>
  <w:num w:numId="18">
    <w:abstractNumId w:val="29"/>
  </w:num>
  <w:num w:numId="19">
    <w:abstractNumId w:val="23"/>
  </w:num>
  <w:num w:numId="20">
    <w:abstractNumId w:val="2"/>
  </w:num>
  <w:num w:numId="21">
    <w:abstractNumId w:val="13"/>
  </w:num>
  <w:num w:numId="22">
    <w:abstractNumId w:val="24"/>
  </w:num>
  <w:num w:numId="23">
    <w:abstractNumId w:val="27"/>
  </w:num>
  <w:num w:numId="24">
    <w:abstractNumId w:val="16"/>
  </w:num>
  <w:num w:numId="25">
    <w:abstractNumId w:val="32"/>
  </w:num>
  <w:num w:numId="26">
    <w:abstractNumId w:val="6"/>
  </w:num>
  <w:num w:numId="27">
    <w:abstractNumId w:val="25"/>
  </w:num>
  <w:num w:numId="28">
    <w:abstractNumId w:val="18"/>
  </w:num>
  <w:num w:numId="29">
    <w:abstractNumId w:val="4"/>
  </w:num>
  <w:num w:numId="30">
    <w:abstractNumId w:val="21"/>
  </w:num>
  <w:num w:numId="31">
    <w:abstractNumId w:val="15"/>
  </w:num>
  <w:num w:numId="32">
    <w:abstractNumId w:val="12"/>
  </w:num>
  <w:num w:numId="33">
    <w:abstractNumId w:val="22"/>
  </w:num>
  <w:num w:numId="34">
    <w:abstractNumId w:val="2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4C46"/>
    <w:rsid w:val="00002234"/>
    <w:rsid w:val="0001447E"/>
    <w:rsid w:val="00015CC1"/>
    <w:rsid w:val="00041D3E"/>
    <w:rsid w:val="00044156"/>
    <w:rsid w:val="000476C3"/>
    <w:rsid w:val="000524E4"/>
    <w:rsid w:val="000526A9"/>
    <w:rsid w:val="0007571E"/>
    <w:rsid w:val="00085D00"/>
    <w:rsid w:val="00092B57"/>
    <w:rsid w:val="000B279B"/>
    <w:rsid w:val="000B4185"/>
    <w:rsid w:val="000C2874"/>
    <w:rsid w:val="000C2BDE"/>
    <w:rsid w:val="000C5F54"/>
    <w:rsid w:val="000D2137"/>
    <w:rsid w:val="000D6C47"/>
    <w:rsid w:val="000F13B9"/>
    <w:rsid w:val="000F7452"/>
    <w:rsid w:val="00100907"/>
    <w:rsid w:val="00102ED4"/>
    <w:rsid w:val="00111F87"/>
    <w:rsid w:val="001150B2"/>
    <w:rsid w:val="0011604C"/>
    <w:rsid w:val="00123F27"/>
    <w:rsid w:val="00124D22"/>
    <w:rsid w:val="001271B6"/>
    <w:rsid w:val="0012779A"/>
    <w:rsid w:val="00131452"/>
    <w:rsid w:val="0013227C"/>
    <w:rsid w:val="00133E31"/>
    <w:rsid w:val="00141911"/>
    <w:rsid w:val="00142B07"/>
    <w:rsid w:val="0014388A"/>
    <w:rsid w:val="00146A2F"/>
    <w:rsid w:val="00150301"/>
    <w:rsid w:val="001600E4"/>
    <w:rsid w:val="001606A1"/>
    <w:rsid w:val="00162778"/>
    <w:rsid w:val="001643EA"/>
    <w:rsid w:val="00172718"/>
    <w:rsid w:val="00175118"/>
    <w:rsid w:val="00177EB3"/>
    <w:rsid w:val="00185850"/>
    <w:rsid w:val="00185A81"/>
    <w:rsid w:val="00186648"/>
    <w:rsid w:val="00187D7E"/>
    <w:rsid w:val="00192F39"/>
    <w:rsid w:val="001B2893"/>
    <w:rsid w:val="001B6AFC"/>
    <w:rsid w:val="001D0A22"/>
    <w:rsid w:val="001D4742"/>
    <w:rsid w:val="001E3BD4"/>
    <w:rsid w:val="001F3599"/>
    <w:rsid w:val="001F71B4"/>
    <w:rsid w:val="00203BCC"/>
    <w:rsid w:val="00204AB9"/>
    <w:rsid w:val="002253DA"/>
    <w:rsid w:val="00235016"/>
    <w:rsid w:val="00242E1D"/>
    <w:rsid w:val="00250A75"/>
    <w:rsid w:val="0025360B"/>
    <w:rsid w:val="00264546"/>
    <w:rsid w:val="0026556B"/>
    <w:rsid w:val="00265FCA"/>
    <w:rsid w:val="002679C0"/>
    <w:rsid w:val="00270535"/>
    <w:rsid w:val="00270F39"/>
    <w:rsid w:val="0027563B"/>
    <w:rsid w:val="00283BFB"/>
    <w:rsid w:val="00286C48"/>
    <w:rsid w:val="00291525"/>
    <w:rsid w:val="002B24EB"/>
    <w:rsid w:val="002B7B1E"/>
    <w:rsid w:val="002C283B"/>
    <w:rsid w:val="002C349B"/>
    <w:rsid w:val="002C51F9"/>
    <w:rsid w:val="002E135D"/>
    <w:rsid w:val="002F70C4"/>
    <w:rsid w:val="00303170"/>
    <w:rsid w:val="00325D7A"/>
    <w:rsid w:val="0033243C"/>
    <w:rsid w:val="00342CB5"/>
    <w:rsid w:val="00342DBE"/>
    <w:rsid w:val="0034322C"/>
    <w:rsid w:val="00343F5D"/>
    <w:rsid w:val="00351145"/>
    <w:rsid w:val="00356426"/>
    <w:rsid w:val="003656D4"/>
    <w:rsid w:val="00371707"/>
    <w:rsid w:val="00371A02"/>
    <w:rsid w:val="0037292C"/>
    <w:rsid w:val="00375F70"/>
    <w:rsid w:val="00390C8B"/>
    <w:rsid w:val="003A0715"/>
    <w:rsid w:val="003A1D7B"/>
    <w:rsid w:val="003B070B"/>
    <w:rsid w:val="003E175B"/>
    <w:rsid w:val="003E1F92"/>
    <w:rsid w:val="003E33CB"/>
    <w:rsid w:val="003F6EFF"/>
    <w:rsid w:val="003F7552"/>
    <w:rsid w:val="003F7FEC"/>
    <w:rsid w:val="0040508B"/>
    <w:rsid w:val="004105D0"/>
    <w:rsid w:val="00414550"/>
    <w:rsid w:val="00430C22"/>
    <w:rsid w:val="00430D90"/>
    <w:rsid w:val="00432969"/>
    <w:rsid w:val="00452B57"/>
    <w:rsid w:val="00452C41"/>
    <w:rsid w:val="0045321D"/>
    <w:rsid w:val="00454F34"/>
    <w:rsid w:val="00456DA3"/>
    <w:rsid w:val="00460C42"/>
    <w:rsid w:val="00465141"/>
    <w:rsid w:val="004718D5"/>
    <w:rsid w:val="00471ABE"/>
    <w:rsid w:val="00477412"/>
    <w:rsid w:val="00482522"/>
    <w:rsid w:val="00491248"/>
    <w:rsid w:val="00494A4E"/>
    <w:rsid w:val="004951B3"/>
    <w:rsid w:val="004A0C49"/>
    <w:rsid w:val="004A39A0"/>
    <w:rsid w:val="004A6478"/>
    <w:rsid w:val="004B211B"/>
    <w:rsid w:val="004B4040"/>
    <w:rsid w:val="004C209B"/>
    <w:rsid w:val="004D2A1F"/>
    <w:rsid w:val="004D5FE2"/>
    <w:rsid w:val="004E0916"/>
    <w:rsid w:val="004F12A4"/>
    <w:rsid w:val="00511669"/>
    <w:rsid w:val="00520932"/>
    <w:rsid w:val="00527779"/>
    <w:rsid w:val="00537AAA"/>
    <w:rsid w:val="00541DD3"/>
    <w:rsid w:val="00554FEF"/>
    <w:rsid w:val="00562F46"/>
    <w:rsid w:val="0059591E"/>
    <w:rsid w:val="005A00E9"/>
    <w:rsid w:val="005A679F"/>
    <w:rsid w:val="005B49EE"/>
    <w:rsid w:val="005C0D88"/>
    <w:rsid w:val="005C62B4"/>
    <w:rsid w:val="005E0758"/>
    <w:rsid w:val="005E1D82"/>
    <w:rsid w:val="005F36CA"/>
    <w:rsid w:val="005F43EC"/>
    <w:rsid w:val="00601566"/>
    <w:rsid w:val="006125FB"/>
    <w:rsid w:val="00621847"/>
    <w:rsid w:val="006236D1"/>
    <w:rsid w:val="006244BB"/>
    <w:rsid w:val="00625627"/>
    <w:rsid w:val="0062780F"/>
    <w:rsid w:val="006347FE"/>
    <w:rsid w:val="00647DDF"/>
    <w:rsid w:val="00657124"/>
    <w:rsid w:val="00683AB9"/>
    <w:rsid w:val="0068537D"/>
    <w:rsid w:val="00693DA6"/>
    <w:rsid w:val="006A146C"/>
    <w:rsid w:val="006A6650"/>
    <w:rsid w:val="006B1820"/>
    <w:rsid w:val="006B6E28"/>
    <w:rsid w:val="006C076E"/>
    <w:rsid w:val="006C0B3A"/>
    <w:rsid w:val="006C3039"/>
    <w:rsid w:val="006C655D"/>
    <w:rsid w:val="006D4B30"/>
    <w:rsid w:val="007015AC"/>
    <w:rsid w:val="00716CF6"/>
    <w:rsid w:val="00723ED1"/>
    <w:rsid w:val="00726E1F"/>
    <w:rsid w:val="00727C61"/>
    <w:rsid w:val="0073298A"/>
    <w:rsid w:val="00742335"/>
    <w:rsid w:val="00751834"/>
    <w:rsid w:val="0076040B"/>
    <w:rsid w:val="007715F0"/>
    <w:rsid w:val="007741A6"/>
    <w:rsid w:val="007745C5"/>
    <w:rsid w:val="007875D9"/>
    <w:rsid w:val="007A0E13"/>
    <w:rsid w:val="007A57F2"/>
    <w:rsid w:val="007B0824"/>
    <w:rsid w:val="007B0939"/>
    <w:rsid w:val="007B1954"/>
    <w:rsid w:val="007B4DEF"/>
    <w:rsid w:val="007B650A"/>
    <w:rsid w:val="007C2A9F"/>
    <w:rsid w:val="007C5261"/>
    <w:rsid w:val="007C58D0"/>
    <w:rsid w:val="007D710E"/>
    <w:rsid w:val="007E2FB9"/>
    <w:rsid w:val="007E6785"/>
    <w:rsid w:val="007F043A"/>
    <w:rsid w:val="007F3FA4"/>
    <w:rsid w:val="00801037"/>
    <w:rsid w:val="00823DAF"/>
    <w:rsid w:val="00831F0F"/>
    <w:rsid w:val="008456F0"/>
    <w:rsid w:val="008524A5"/>
    <w:rsid w:val="0085347A"/>
    <w:rsid w:val="008562E7"/>
    <w:rsid w:val="00856B95"/>
    <w:rsid w:val="00871B03"/>
    <w:rsid w:val="00872750"/>
    <w:rsid w:val="00885074"/>
    <w:rsid w:val="00894E40"/>
    <w:rsid w:val="008B1414"/>
    <w:rsid w:val="008D0B96"/>
    <w:rsid w:val="008F0EDA"/>
    <w:rsid w:val="008F2DF8"/>
    <w:rsid w:val="008F687D"/>
    <w:rsid w:val="009007D7"/>
    <w:rsid w:val="00906E07"/>
    <w:rsid w:val="009304B8"/>
    <w:rsid w:val="00930FDD"/>
    <w:rsid w:val="0094464C"/>
    <w:rsid w:val="009457AE"/>
    <w:rsid w:val="009567A3"/>
    <w:rsid w:val="00957C18"/>
    <w:rsid w:val="00963E4F"/>
    <w:rsid w:val="0096534E"/>
    <w:rsid w:val="00975554"/>
    <w:rsid w:val="00975778"/>
    <w:rsid w:val="00984B3E"/>
    <w:rsid w:val="00986E49"/>
    <w:rsid w:val="009A307F"/>
    <w:rsid w:val="009B41ED"/>
    <w:rsid w:val="009B441D"/>
    <w:rsid w:val="009C6978"/>
    <w:rsid w:val="009D3472"/>
    <w:rsid w:val="009D39DB"/>
    <w:rsid w:val="009D4395"/>
    <w:rsid w:val="009D7540"/>
    <w:rsid w:val="009E2216"/>
    <w:rsid w:val="009F4C91"/>
    <w:rsid w:val="009F7E3C"/>
    <w:rsid w:val="009F7FA5"/>
    <w:rsid w:val="00A15F95"/>
    <w:rsid w:val="00A27440"/>
    <w:rsid w:val="00A46E9D"/>
    <w:rsid w:val="00A473B6"/>
    <w:rsid w:val="00A47432"/>
    <w:rsid w:val="00A64865"/>
    <w:rsid w:val="00A72CF7"/>
    <w:rsid w:val="00A802A3"/>
    <w:rsid w:val="00A85F82"/>
    <w:rsid w:val="00A86468"/>
    <w:rsid w:val="00A9233D"/>
    <w:rsid w:val="00AA2515"/>
    <w:rsid w:val="00AB3460"/>
    <w:rsid w:val="00AC0FBE"/>
    <w:rsid w:val="00AC2FCB"/>
    <w:rsid w:val="00AD0CB8"/>
    <w:rsid w:val="00AD2935"/>
    <w:rsid w:val="00AD373C"/>
    <w:rsid w:val="00AD7411"/>
    <w:rsid w:val="00AE00E9"/>
    <w:rsid w:val="00AE2572"/>
    <w:rsid w:val="00AE3F89"/>
    <w:rsid w:val="00AF71AC"/>
    <w:rsid w:val="00B01266"/>
    <w:rsid w:val="00B018B2"/>
    <w:rsid w:val="00B079DA"/>
    <w:rsid w:val="00B15758"/>
    <w:rsid w:val="00B27E18"/>
    <w:rsid w:val="00B5697F"/>
    <w:rsid w:val="00B6391A"/>
    <w:rsid w:val="00B64EBA"/>
    <w:rsid w:val="00B72BBF"/>
    <w:rsid w:val="00BA1520"/>
    <w:rsid w:val="00BA3F9A"/>
    <w:rsid w:val="00BB0852"/>
    <w:rsid w:val="00BB7C67"/>
    <w:rsid w:val="00BC001B"/>
    <w:rsid w:val="00BC0A43"/>
    <w:rsid w:val="00BD0596"/>
    <w:rsid w:val="00BD2278"/>
    <w:rsid w:val="00BD29F2"/>
    <w:rsid w:val="00BD2DFA"/>
    <w:rsid w:val="00BD3330"/>
    <w:rsid w:val="00BD7C57"/>
    <w:rsid w:val="00BE5B1B"/>
    <w:rsid w:val="00BE6D53"/>
    <w:rsid w:val="00BE713C"/>
    <w:rsid w:val="00C0460C"/>
    <w:rsid w:val="00C13E37"/>
    <w:rsid w:val="00C15B32"/>
    <w:rsid w:val="00C214B9"/>
    <w:rsid w:val="00C630D5"/>
    <w:rsid w:val="00C659B5"/>
    <w:rsid w:val="00C66D4A"/>
    <w:rsid w:val="00C70A1A"/>
    <w:rsid w:val="00C81800"/>
    <w:rsid w:val="00C81D13"/>
    <w:rsid w:val="00C87713"/>
    <w:rsid w:val="00C87C59"/>
    <w:rsid w:val="00C9036F"/>
    <w:rsid w:val="00CA3A2E"/>
    <w:rsid w:val="00CB14D0"/>
    <w:rsid w:val="00CB2DC8"/>
    <w:rsid w:val="00CB6D61"/>
    <w:rsid w:val="00CC1EC0"/>
    <w:rsid w:val="00CD3C63"/>
    <w:rsid w:val="00CD4A2F"/>
    <w:rsid w:val="00CD4D99"/>
    <w:rsid w:val="00CF1978"/>
    <w:rsid w:val="00CF3ECE"/>
    <w:rsid w:val="00CF6648"/>
    <w:rsid w:val="00D01085"/>
    <w:rsid w:val="00D04CA8"/>
    <w:rsid w:val="00D05E96"/>
    <w:rsid w:val="00D14A7D"/>
    <w:rsid w:val="00D31A7F"/>
    <w:rsid w:val="00D35313"/>
    <w:rsid w:val="00D46159"/>
    <w:rsid w:val="00D627E2"/>
    <w:rsid w:val="00D752C3"/>
    <w:rsid w:val="00D80477"/>
    <w:rsid w:val="00D87B42"/>
    <w:rsid w:val="00DA0460"/>
    <w:rsid w:val="00DB10A1"/>
    <w:rsid w:val="00DC292B"/>
    <w:rsid w:val="00DD15D1"/>
    <w:rsid w:val="00DE4D86"/>
    <w:rsid w:val="00DE6D65"/>
    <w:rsid w:val="00E10844"/>
    <w:rsid w:val="00E11A0D"/>
    <w:rsid w:val="00E1480E"/>
    <w:rsid w:val="00E21C0A"/>
    <w:rsid w:val="00E265C0"/>
    <w:rsid w:val="00E312F4"/>
    <w:rsid w:val="00E32E76"/>
    <w:rsid w:val="00E33ADB"/>
    <w:rsid w:val="00E35825"/>
    <w:rsid w:val="00E71F02"/>
    <w:rsid w:val="00E72209"/>
    <w:rsid w:val="00E749A1"/>
    <w:rsid w:val="00E84C46"/>
    <w:rsid w:val="00E94EF6"/>
    <w:rsid w:val="00E96A03"/>
    <w:rsid w:val="00EA2F01"/>
    <w:rsid w:val="00EB1055"/>
    <w:rsid w:val="00EB5DCF"/>
    <w:rsid w:val="00EC1E59"/>
    <w:rsid w:val="00EC5192"/>
    <w:rsid w:val="00EC6727"/>
    <w:rsid w:val="00EE27D0"/>
    <w:rsid w:val="00EE36B8"/>
    <w:rsid w:val="00EE7C9F"/>
    <w:rsid w:val="00EF067D"/>
    <w:rsid w:val="00EF1F93"/>
    <w:rsid w:val="00EF52C1"/>
    <w:rsid w:val="00F025C7"/>
    <w:rsid w:val="00F0657A"/>
    <w:rsid w:val="00F07093"/>
    <w:rsid w:val="00F24F16"/>
    <w:rsid w:val="00F41187"/>
    <w:rsid w:val="00F4189D"/>
    <w:rsid w:val="00F50317"/>
    <w:rsid w:val="00F51D42"/>
    <w:rsid w:val="00F53D33"/>
    <w:rsid w:val="00F66984"/>
    <w:rsid w:val="00F6795D"/>
    <w:rsid w:val="00F82D7F"/>
    <w:rsid w:val="00F8681C"/>
    <w:rsid w:val="00F90DEA"/>
    <w:rsid w:val="00F93273"/>
    <w:rsid w:val="00FB6B3B"/>
    <w:rsid w:val="00FC0081"/>
    <w:rsid w:val="00FC12EC"/>
    <w:rsid w:val="00FC1BC9"/>
    <w:rsid w:val="00FC3DB9"/>
    <w:rsid w:val="00FC4182"/>
    <w:rsid w:val="00FC475B"/>
    <w:rsid w:val="00FC6146"/>
    <w:rsid w:val="00FE2D35"/>
    <w:rsid w:val="00FE3A0E"/>
    <w:rsid w:val="00FF3A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iPriority="9" w:name="heading 2"/>
    <w:lsdException w:qFormat="true" w:uiPriority="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C6978"/>
    <w:rPr>
      <w:lang w:eastAsia="en-US"/>
    </w:rPr>
  </w:style>
  <w:style w:styleId="Naslov1" w:type="paragraph">
    <w:name w:val="heading 1"/>
    <w:basedOn w:val="Normal"/>
    <w:next w:val="Normal"/>
    <w:qFormat/>
    <w:pPr>
      <w:keepNext/>
      <w:outlineLvl w:val="0"/>
    </w:pPr>
    <w:rPr>
      <w:b/>
      <w:sz w:val="24"/>
    </w:rPr>
  </w:style>
  <w:style w:styleId="Naslov2" w:type="paragraph">
    <w:name w:val="heading 2"/>
    <w:basedOn w:val="Normal"/>
    <w:next w:val="Normal"/>
    <w:link w:val="Naslov2Char"/>
    <w:uiPriority w:val="9"/>
    <w:qFormat/>
    <w:pPr>
      <w:keepNext/>
      <w:jc w:val="right"/>
      <w:outlineLvl w:val="1"/>
    </w:pPr>
    <w:rPr>
      <w:b/>
      <w:sz w:val="24"/>
      <w:lang w:eastAsia="x-none"/>
    </w:rPr>
  </w:style>
  <w:style w:styleId="Naslov3" w:type="paragraph">
    <w:name w:val="heading 3"/>
    <w:basedOn w:val="Normal"/>
    <w:next w:val="Normal"/>
    <w:link w:val="Naslov3Char"/>
    <w:uiPriority w:val="9"/>
    <w:qFormat/>
    <w:pPr>
      <w:keepNext/>
      <w:jc w:val="center"/>
      <w:outlineLvl w:val="2"/>
    </w:pPr>
    <w:rPr>
      <w:b/>
      <w:sz w:val="24"/>
      <w:lang w:eastAsia="x-none"/>
    </w:rPr>
  </w:style>
  <w:style w:default="true" w:styleId="Zadanifontodlomka" w:type="character">
    <w:name w:val="Default Paragraph Font"/>
    <w:semiHidden/>
  </w:style>
  <w:style w:default="true" w:styleId="Obinatablica" w:type="table">
    <w:name w:val="Normal Table"/>
    <w:semiHidden/>
    <w:tblPr>
      <w:tblInd w:type="dxa" w:w="0"/>
      <w:tblCellMar>
        <w:top w:type="dxa" w:w="0"/>
        <w:left w:type="dxa" w:w="108"/>
        <w:bottom w:type="dxa" w:w="0"/>
        <w:right w:type="dxa" w:w="108"/>
      </w:tblCellMar>
    </w:tblPr>
  </w:style>
  <w:style w:default="true" w:styleId="Bezpopisa" w:type="numbering">
    <w:name w:val="No List"/>
    <w:semiHidden/>
  </w:style>
  <w:style w:styleId="Tijeloteksta" w:type="paragraph">
    <w:name w:val="Body Text"/>
    <w:basedOn w:val="Normal"/>
    <w:pPr>
      <w:jc w:val="both"/>
    </w:pPr>
    <w:rPr>
      <w:sz w:val="24"/>
    </w:rPr>
  </w:style>
  <w:style w:customStyle="true" w:styleId="tabletitle2" w:type="character">
    <w:name w:val="table_title2"/>
    <w:basedOn w:val="Zadanifontodlomka"/>
    <w:rsid w:val="003E33CB"/>
  </w:style>
  <w:style w:customStyle="true" w:styleId="tabletextfield" w:type="character">
    <w:name w:val="table_text_field"/>
    <w:basedOn w:val="Zadanifontodlomka"/>
    <w:rsid w:val="003E33CB"/>
  </w:style>
  <w:style w:styleId="Reetkatablice" w:type="table">
    <w:name w:val="Table Grid"/>
    <w:basedOn w:val="Obinatablica"/>
    <w:rsid w:val="009007D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F82D7F"/>
    <w:rPr>
      <w:rFonts w:cs="Tahoma" w:hAnsi="Tahoma" w:ascii="Tahoma"/>
      <w:sz w:val="16"/>
      <w:szCs w:val="16"/>
    </w:rPr>
  </w:style>
  <w:style w:styleId="Podnoje" w:type="paragraph">
    <w:name w:val="footer"/>
    <w:basedOn w:val="Normal"/>
    <w:rsid w:val="00D31A7F"/>
    <w:pPr>
      <w:tabs>
        <w:tab w:pos="4703" w:val="center"/>
        <w:tab w:pos="9406" w:val="right"/>
      </w:tabs>
    </w:pPr>
  </w:style>
  <w:style w:styleId="Brojstranice" w:type="character">
    <w:name w:val="page number"/>
    <w:basedOn w:val="Zadanifontodlomka"/>
    <w:rsid w:val="00D31A7F"/>
  </w:style>
  <w:style w:customStyle="true" w:styleId="Naslov2Char" w:type="character">
    <w:name w:val="Naslov 2 Char"/>
    <w:link w:val="Naslov2"/>
    <w:uiPriority w:val="9"/>
    <w:rsid w:val="00EB5DCF"/>
    <w:rPr>
      <w:b/>
      <w:sz w:val="24"/>
      <w:lang w:val="hr-HR"/>
    </w:rPr>
  </w:style>
  <w:style w:customStyle="true" w:styleId="Naslov3Char" w:type="character">
    <w:name w:val="Naslov 3 Char"/>
    <w:link w:val="Naslov3"/>
    <w:uiPriority w:val="9"/>
    <w:rsid w:val="00D752C3"/>
    <w:rPr>
      <w:b/>
      <w:sz w:val="24"/>
      <w:lang w:val="hr-HR"/>
    </w:rPr>
  </w:style>
  <w:style w:styleId="Uvuenotijeloteksta" w:type="paragraph">
    <w:name w:val="Body Text Indent"/>
    <w:basedOn w:val="Normal"/>
    <w:link w:val="UvuenotijelotekstaChar"/>
    <w:rsid w:val="00D01085"/>
    <w:pPr>
      <w:spacing w:after="120"/>
      <w:ind w:left="283"/>
    </w:pPr>
  </w:style>
  <w:style w:customStyle="true" w:styleId="UvuenotijelotekstaChar" w:type="character">
    <w:name w:val="Uvučeno tijelo teksta Char"/>
    <w:link w:val="Uvuenotijeloteksta"/>
    <w:rsid w:val="00D01085"/>
    <w:rPr>
      <w:lang w:eastAsia="en-US" w:val="en-US"/>
    </w:rPr>
  </w:style>
  <w:style w:styleId="Hiperveza" w:type="character">
    <w:name w:val="Hyperlink"/>
    <w:rsid w:val="00F41187"/>
    <w:rPr>
      <w:color w:val="0563C1"/>
      <w:u w:val="single"/>
    </w:rPr>
  </w:style>
  <w:style w:customStyle="true" w:styleId="Nerijeenospominjanje" w:type="character">
    <w:name w:val="Neriješeno spominjanje"/>
    <w:uiPriority w:val="99"/>
    <w:semiHidden/>
    <w:unhideWhenUsed/>
    <w:rsid w:val="00F41187"/>
    <w:rPr>
      <w:color w:val="808080"/>
      <w:shd w:fill="E6E6E6" w:color="auto" w:val="clear"/>
    </w:rPr>
  </w:style>
  <w:style w:styleId="Odlomakpopisa" w:type="paragraph">
    <w:name w:val="List Paragraph"/>
    <w:basedOn w:val="Normal"/>
    <w:uiPriority w:val="34"/>
    <w:qFormat/>
    <w:rsid w:val="00871B03"/>
    <w:pPr>
      <w:ind w:left="708"/>
    </w:pPr>
    <w:rPr>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uiPriority="9"/>
    <w:lsdException w:name="heading 3" w:qFormat="1" w:uiPriority="9"/>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C6978"/>
    <w:rPr>
      <w:lang w:eastAsia="en-US"/>
    </w:rPr>
  </w:style>
  <w:style w:styleId="Naslov1" w:type="paragraph">
    <w:name w:val="heading 1"/>
    <w:basedOn w:val="Normal"/>
    <w:next w:val="Normal"/>
    <w:qFormat/>
    <w:pPr>
      <w:keepNext/>
      <w:outlineLvl w:val="0"/>
    </w:pPr>
    <w:rPr>
      <w:b/>
      <w:sz w:val="24"/>
    </w:rPr>
  </w:style>
  <w:style w:styleId="Naslov2" w:type="paragraph">
    <w:name w:val="heading 2"/>
    <w:basedOn w:val="Normal"/>
    <w:next w:val="Normal"/>
    <w:link w:val="Naslov2Char"/>
    <w:uiPriority w:val="9"/>
    <w:qFormat/>
    <w:pPr>
      <w:keepNext/>
      <w:jc w:val="right"/>
      <w:outlineLvl w:val="1"/>
    </w:pPr>
    <w:rPr>
      <w:b/>
      <w:sz w:val="24"/>
      <w:lang w:eastAsia="x-none"/>
    </w:rPr>
  </w:style>
  <w:style w:styleId="Naslov3" w:type="paragraph">
    <w:name w:val="heading 3"/>
    <w:basedOn w:val="Normal"/>
    <w:next w:val="Normal"/>
    <w:link w:val="Naslov3Char"/>
    <w:uiPriority w:val="9"/>
    <w:qFormat/>
    <w:pPr>
      <w:keepNext/>
      <w:jc w:val="center"/>
      <w:outlineLvl w:val="2"/>
    </w:pPr>
    <w:rPr>
      <w:b/>
      <w:sz w:val="24"/>
      <w:lang w:eastAsia="x-none"/>
    </w:rPr>
  </w:style>
  <w:style w:default="1" w:styleId="Zadanifontodlomka" w:type="character">
    <w:name w:val="Default Paragraph Font"/>
    <w:semiHidden/>
  </w:style>
  <w:style w:default="1" w:styleId="Obinatablica" w:type="table">
    <w:name w:val="Normal Table"/>
    <w:semiHidden/>
    <w:tblPr>
      <w:tblInd w:type="dxa" w:w="0"/>
      <w:tblCellMar>
        <w:top w:type="dxa" w:w="0"/>
        <w:left w:type="dxa" w:w="108"/>
        <w:bottom w:type="dxa" w:w="0"/>
        <w:right w:type="dxa" w:w="108"/>
      </w:tblCellMar>
    </w:tblPr>
  </w:style>
  <w:style w:default="1" w:styleId="Bezpopisa" w:type="numbering">
    <w:name w:val="No List"/>
    <w:semiHidden/>
  </w:style>
  <w:style w:styleId="Tijeloteksta" w:type="paragraph">
    <w:name w:val="Body Text"/>
    <w:basedOn w:val="Normal"/>
    <w:pPr>
      <w:jc w:val="both"/>
    </w:pPr>
    <w:rPr>
      <w:sz w:val="24"/>
    </w:rPr>
  </w:style>
  <w:style w:customStyle="1" w:styleId="tabletitle2" w:type="character">
    <w:name w:val="table_title2"/>
    <w:basedOn w:val="Zadanifontodlomka"/>
    <w:rsid w:val="003E33CB"/>
  </w:style>
  <w:style w:customStyle="1" w:styleId="tabletextfield" w:type="character">
    <w:name w:val="table_text_field"/>
    <w:basedOn w:val="Zadanifontodlomka"/>
    <w:rsid w:val="003E33CB"/>
  </w:style>
  <w:style w:styleId="Reetkatablice" w:type="table">
    <w:name w:val="Table Grid"/>
    <w:basedOn w:val="Obinatablica"/>
    <w:rsid w:val="009007D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F82D7F"/>
    <w:rPr>
      <w:rFonts w:ascii="Tahoma" w:cs="Tahoma" w:hAnsi="Tahoma"/>
      <w:sz w:val="16"/>
      <w:szCs w:val="16"/>
    </w:rPr>
  </w:style>
  <w:style w:styleId="Podnoje" w:type="paragraph">
    <w:name w:val="footer"/>
    <w:basedOn w:val="Normal"/>
    <w:rsid w:val="00D31A7F"/>
    <w:pPr>
      <w:tabs>
        <w:tab w:pos="4703" w:val="center"/>
        <w:tab w:pos="9406" w:val="right"/>
      </w:tabs>
    </w:pPr>
  </w:style>
  <w:style w:styleId="Brojstranice" w:type="character">
    <w:name w:val="page number"/>
    <w:basedOn w:val="Zadanifontodlomka"/>
    <w:rsid w:val="00D31A7F"/>
  </w:style>
  <w:style w:customStyle="1" w:styleId="Naslov2Char" w:type="character">
    <w:name w:val="Naslov 2 Char"/>
    <w:link w:val="Naslov2"/>
    <w:uiPriority w:val="9"/>
    <w:rsid w:val="00EB5DCF"/>
    <w:rPr>
      <w:b/>
      <w:sz w:val="24"/>
      <w:lang w:val="hr-HR"/>
    </w:rPr>
  </w:style>
  <w:style w:customStyle="1" w:styleId="Naslov3Char" w:type="character">
    <w:name w:val="Naslov 3 Char"/>
    <w:link w:val="Naslov3"/>
    <w:uiPriority w:val="9"/>
    <w:rsid w:val="00D752C3"/>
    <w:rPr>
      <w:b/>
      <w:sz w:val="24"/>
      <w:lang w:val="hr-HR"/>
    </w:rPr>
  </w:style>
  <w:style w:styleId="Uvuenotijeloteksta" w:type="paragraph">
    <w:name w:val="Body Text Indent"/>
    <w:basedOn w:val="Normal"/>
    <w:link w:val="UvuenotijelotekstaChar"/>
    <w:rsid w:val="00D01085"/>
    <w:pPr>
      <w:spacing w:after="120"/>
      <w:ind w:left="283"/>
    </w:pPr>
  </w:style>
  <w:style w:customStyle="1" w:styleId="UvuenotijelotekstaChar" w:type="character">
    <w:name w:val="Uvučeno tijelo teksta Char"/>
    <w:link w:val="Uvuenotijeloteksta"/>
    <w:rsid w:val="00D01085"/>
    <w:rPr>
      <w:lang w:eastAsia="en-US" w:val="en-US"/>
    </w:rPr>
  </w:style>
  <w:style w:styleId="Hiperveza" w:type="character">
    <w:name w:val="Hyperlink"/>
    <w:rsid w:val="00F41187"/>
    <w:rPr>
      <w:color w:val="0563C1"/>
      <w:u w:val="single"/>
    </w:rPr>
  </w:style>
  <w:style w:customStyle="1" w:styleId="Nerijeenospominjanje" w:type="character">
    <w:name w:val="Neriješeno spominjanje"/>
    <w:uiPriority w:val="99"/>
    <w:semiHidden/>
    <w:unhideWhenUsed/>
    <w:rsid w:val="00F41187"/>
    <w:rPr>
      <w:color w:val="808080"/>
      <w:shd w:color="auto" w:fill="E6E6E6" w:val="clear"/>
    </w:rPr>
  </w:style>
  <w:style w:styleId="Odlomakpopisa" w:type="paragraph">
    <w:name w:val="List Paragraph"/>
    <w:basedOn w:val="Normal"/>
    <w:uiPriority w:val="34"/>
    <w:qFormat/>
    <w:rsid w:val="00871B03"/>
    <w:pPr>
      <w:ind w:left="708"/>
    </w:pPr>
    <w:rPr>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22822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3224370">
          <w:marLeft w:val="0"/>
          <w:marRight w:val="0"/>
          <w:marTop w:val="60"/>
          <w:marBottom w:val="0"/>
          <w:divBdr>
            <w:top w:space="0" w:sz="0" w:color="auto" w:val="none"/>
            <w:left w:space="0" w:sz="0" w:color="auto" w:val="none"/>
            <w:bottom w:space="0" w:sz="0" w:color="auto" w:val="none"/>
            <w:right w:space="0" w:sz="0" w:color="auto" w:val="none"/>
          </w:divBdr>
          <w:divsChild>
            <w:div w:id="1870533327">
              <w:marLeft w:val="0"/>
              <w:marRight w:val="0"/>
              <w:marTop w:val="0"/>
              <w:marBottom w:val="0"/>
              <w:divBdr>
                <w:top w:space="0" w:sz="0" w:color="auto" w:val="none"/>
                <w:left w:space="0" w:sz="0" w:color="auto" w:val="none"/>
                <w:bottom w:space="0" w:sz="0" w:color="auto" w:val="none"/>
                <w:right w:space="0" w:sz="0" w:color="auto" w:val="none"/>
              </w:divBdr>
              <w:divsChild>
                <w:div w:id="7757099">
                  <w:marLeft w:val="3750"/>
                  <w:marRight w:val="0"/>
                  <w:marTop w:val="0"/>
                  <w:marBottom w:val="300"/>
                  <w:divBdr>
                    <w:top w:space="0" w:sz="0" w:color="auto" w:val="none"/>
                    <w:left w:space="0" w:sz="0" w:color="auto" w:val="none"/>
                    <w:bottom w:space="0" w:sz="0" w:color="auto" w:val="none"/>
                    <w:right w:space="0" w:sz="0" w:color="auto" w:val="none"/>
                  </w:divBdr>
                  <w:divsChild>
                    <w:div w:id="535509086">
                      <w:marLeft w:val="0"/>
                      <w:marRight w:val="0"/>
                      <w:marTop w:val="0"/>
                      <w:marBottom w:val="0"/>
                      <w:divBdr>
                        <w:top w:space="0" w:sz="0" w:color="auto" w:val="none"/>
                        <w:left w:space="0" w:sz="0" w:color="auto" w:val="none"/>
                        <w:bottom w:space="0" w:sz="0" w:color="auto" w:val="none"/>
                        <w:right w:space="0" w:sz="0" w:color="auto" w:val="none"/>
                      </w:divBdr>
                      <w:divsChild>
                        <w:div w:id="566383529">
                          <w:marLeft w:val="0"/>
                          <w:marRight w:val="0"/>
                          <w:marTop w:val="0"/>
                          <w:marBottom w:val="0"/>
                          <w:divBdr>
                            <w:top w:space="0" w:sz="0" w:color="auto" w:val="none"/>
                            <w:left w:space="0" w:sz="0" w:color="auto" w:val="none"/>
                            <w:bottom w:space="0" w:sz="0" w:color="auto" w:val="none"/>
                            <w:right w:space="0" w:sz="0" w:color="auto" w:val="none"/>
                          </w:divBdr>
                          <w:divsChild>
                            <w:div w:id="1355493527">
                              <w:marLeft w:val="0"/>
                              <w:marRight w:val="0"/>
                              <w:marTop w:val="0"/>
                              <w:marBottom w:val="0"/>
                              <w:divBdr>
                                <w:top w:space="0" w:sz="0" w:color="auto" w:val="none"/>
                                <w:left w:space="0" w:sz="0" w:color="auto" w:val="none"/>
                                <w:bottom w:space="0" w:sz="0" w:color="auto" w:val="none"/>
                                <w:right w:space="0" w:sz="0" w:color="auto" w:val="none"/>
                              </w:divBdr>
                              <w:divsChild>
                                <w:div w:id="57094656">
                                  <w:marLeft w:val="0"/>
                                  <w:marRight w:val="0"/>
                                  <w:marTop w:val="0"/>
                                  <w:marBottom w:val="0"/>
                                  <w:divBdr>
                                    <w:top w:space="0" w:sz="0" w:color="auto" w:val="none"/>
                                    <w:left w:space="0" w:sz="0" w:color="auto" w:val="none"/>
                                    <w:bottom w:space="0" w:sz="0" w:color="auto" w:val="none"/>
                                    <w:right w:space="0" w:sz="0" w:color="auto" w:val="none"/>
                                  </w:divBdr>
                                  <w:divsChild>
                                    <w:div w:id="863861505">
                                      <w:marLeft w:val="0"/>
                                      <w:marRight w:val="0"/>
                                      <w:marTop w:val="0"/>
                                      <w:marBottom w:val="0"/>
                                      <w:divBdr>
                                        <w:top w:space="0" w:sz="0" w:color="auto" w:val="none"/>
                                        <w:left w:space="0" w:sz="0" w:color="auto" w:val="none"/>
                                        <w:bottom w:space="0" w:sz="0" w:color="auto" w:val="none"/>
                                        <w:right w:space="0" w:sz="0" w:color="auto" w:val="none"/>
                                      </w:divBdr>
                                      <w:divsChild>
                                        <w:div w:id="1598558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2546724">
      <w:bodyDiv w:val="true"/>
      <w:marLeft w:val="0"/>
      <w:marRight w:val="0"/>
      <w:marTop w:val="0"/>
      <w:marBottom w:val="0"/>
      <w:divBdr>
        <w:top w:space="0" w:sz="0" w:color="auto" w:val="none"/>
        <w:left w:space="0" w:sz="0" w:color="auto" w:val="none"/>
        <w:bottom w:space="0" w:sz="0" w:color="auto" w:val="none"/>
        <w:right w:space="0" w:sz="0" w:color="auto" w:val="none"/>
      </w:divBdr>
    </w:div>
    <w:div w:id="239026485">
      <w:bodyDiv w:val="true"/>
      <w:marLeft w:val="0"/>
      <w:marRight w:val="0"/>
      <w:marTop w:val="0"/>
      <w:marBottom w:val="0"/>
      <w:divBdr>
        <w:top w:space="0" w:sz="0" w:color="auto" w:val="none"/>
        <w:left w:space="0" w:sz="0" w:color="auto" w:val="none"/>
        <w:bottom w:space="0" w:sz="0" w:color="auto" w:val="none"/>
        <w:right w:space="0" w:sz="0" w:color="auto" w:val="none"/>
      </w:divBdr>
    </w:div>
    <w:div w:id="348145284">
      <w:bodyDiv w:val="true"/>
      <w:marLeft w:val="0"/>
      <w:marRight w:val="0"/>
      <w:marTop w:val="0"/>
      <w:marBottom w:val="0"/>
      <w:divBdr>
        <w:top w:space="0" w:sz="0" w:color="auto" w:val="none"/>
        <w:left w:space="0" w:sz="0" w:color="auto" w:val="none"/>
        <w:bottom w:space="0" w:sz="0" w:color="auto" w:val="none"/>
        <w:right w:space="0" w:sz="0" w:color="auto" w:val="none"/>
      </w:divBdr>
    </w:div>
    <w:div w:id="518277445">
      <w:bodyDiv w:val="true"/>
      <w:marLeft w:val="0"/>
      <w:marRight w:val="0"/>
      <w:marTop w:val="0"/>
      <w:marBottom w:val="0"/>
      <w:divBdr>
        <w:top w:space="0" w:sz="0" w:color="auto" w:val="none"/>
        <w:left w:space="0" w:sz="0" w:color="auto" w:val="none"/>
        <w:bottom w:space="0" w:sz="0" w:color="auto" w:val="none"/>
        <w:right w:space="0" w:sz="0" w:color="auto" w:val="none"/>
      </w:divBdr>
    </w:div>
    <w:div w:id="520244846">
      <w:bodyDiv w:val="true"/>
      <w:marLeft w:val="0"/>
      <w:marRight w:val="0"/>
      <w:marTop w:val="0"/>
      <w:marBottom w:val="0"/>
      <w:divBdr>
        <w:top w:space="0" w:sz="0" w:color="auto" w:val="none"/>
        <w:left w:space="0" w:sz="0" w:color="auto" w:val="none"/>
        <w:bottom w:space="0" w:sz="0" w:color="auto" w:val="none"/>
        <w:right w:space="0" w:sz="0" w:color="auto" w:val="none"/>
      </w:divBdr>
    </w:div>
    <w:div w:id="696390726">
      <w:bodyDiv w:val="true"/>
      <w:marLeft w:val="0"/>
      <w:marRight w:val="0"/>
      <w:marTop w:val="0"/>
      <w:marBottom w:val="0"/>
      <w:divBdr>
        <w:top w:space="0" w:sz="0" w:color="auto" w:val="none"/>
        <w:left w:space="0" w:sz="0" w:color="auto" w:val="none"/>
        <w:bottom w:space="0" w:sz="0" w:color="auto" w:val="none"/>
        <w:right w:space="0" w:sz="0" w:color="auto" w:val="none"/>
      </w:divBdr>
    </w:div>
    <w:div w:id="742682587">
      <w:bodyDiv w:val="true"/>
      <w:marLeft w:val="0"/>
      <w:marRight w:val="0"/>
      <w:marTop w:val="0"/>
      <w:marBottom w:val="0"/>
      <w:divBdr>
        <w:top w:space="0" w:sz="0" w:color="auto" w:val="none"/>
        <w:left w:space="0" w:sz="0" w:color="auto" w:val="none"/>
        <w:bottom w:space="0" w:sz="0" w:color="auto" w:val="none"/>
        <w:right w:space="0" w:sz="0" w:color="auto" w:val="none"/>
      </w:divBdr>
    </w:div>
    <w:div w:id="761947839">
      <w:bodyDiv w:val="true"/>
      <w:marLeft w:val="0"/>
      <w:marRight w:val="0"/>
      <w:marTop w:val="0"/>
      <w:marBottom w:val="0"/>
      <w:divBdr>
        <w:top w:space="0" w:sz="0" w:color="auto" w:val="none"/>
        <w:left w:space="0" w:sz="0" w:color="auto" w:val="none"/>
        <w:bottom w:space="0" w:sz="0" w:color="auto" w:val="none"/>
        <w:right w:space="0" w:sz="0" w:color="auto" w:val="none"/>
      </w:divBdr>
    </w:div>
    <w:div w:id="850221342">
      <w:bodyDiv w:val="true"/>
      <w:marLeft w:val="0"/>
      <w:marRight w:val="0"/>
      <w:marTop w:val="0"/>
      <w:marBottom w:val="0"/>
      <w:divBdr>
        <w:top w:space="0" w:sz="0" w:color="auto" w:val="none"/>
        <w:left w:space="0" w:sz="0" w:color="auto" w:val="none"/>
        <w:bottom w:space="0" w:sz="0" w:color="auto" w:val="none"/>
        <w:right w:space="0" w:sz="0" w:color="auto" w:val="none"/>
      </w:divBdr>
    </w:div>
    <w:div w:id="8550802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9988103">
          <w:marLeft w:val="0"/>
          <w:marRight w:val="0"/>
          <w:marTop w:val="0"/>
          <w:marBottom w:val="0"/>
          <w:divBdr>
            <w:top w:space="0" w:sz="0" w:color="auto" w:val="none"/>
            <w:left w:space="0" w:sz="0" w:color="auto" w:val="none"/>
            <w:bottom w:space="0" w:sz="0" w:color="auto" w:val="none"/>
            <w:right w:space="0" w:sz="0" w:color="auto" w:val="none"/>
          </w:divBdr>
          <w:divsChild>
            <w:div w:id="15731521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693388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0730222">
          <w:marLeft w:val="0"/>
          <w:marRight w:val="0"/>
          <w:marTop w:val="60"/>
          <w:marBottom w:val="0"/>
          <w:divBdr>
            <w:top w:space="0" w:sz="0" w:color="auto" w:val="none"/>
            <w:left w:space="0" w:sz="0" w:color="auto" w:val="none"/>
            <w:bottom w:space="0" w:sz="0" w:color="auto" w:val="none"/>
            <w:right w:space="0" w:sz="0" w:color="auto" w:val="none"/>
          </w:divBdr>
          <w:divsChild>
            <w:div w:id="1436092382">
              <w:marLeft w:val="0"/>
              <w:marRight w:val="0"/>
              <w:marTop w:val="0"/>
              <w:marBottom w:val="0"/>
              <w:divBdr>
                <w:top w:space="0" w:sz="0" w:color="auto" w:val="none"/>
                <w:left w:space="0" w:sz="0" w:color="auto" w:val="none"/>
                <w:bottom w:space="0" w:sz="0" w:color="auto" w:val="none"/>
                <w:right w:space="0" w:sz="0" w:color="auto" w:val="none"/>
              </w:divBdr>
              <w:divsChild>
                <w:div w:id="221252407">
                  <w:marLeft w:val="3750"/>
                  <w:marRight w:val="0"/>
                  <w:marTop w:val="0"/>
                  <w:marBottom w:val="300"/>
                  <w:divBdr>
                    <w:top w:space="0" w:sz="0" w:color="auto" w:val="none"/>
                    <w:left w:space="0" w:sz="0" w:color="auto" w:val="none"/>
                    <w:bottom w:space="0" w:sz="0" w:color="auto" w:val="none"/>
                    <w:right w:space="0" w:sz="0" w:color="auto" w:val="none"/>
                  </w:divBdr>
                  <w:divsChild>
                    <w:div w:id="1065104061">
                      <w:marLeft w:val="0"/>
                      <w:marRight w:val="0"/>
                      <w:marTop w:val="0"/>
                      <w:marBottom w:val="0"/>
                      <w:divBdr>
                        <w:top w:space="0" w:sz="0" w:color="auto" w:val="none"/>
                        <w:left w:space="0" w:sz="0" w:color="auto" w:val="none"/>
                        <w:bottom w:space="0" w:sz="0" w:color="auto" w:val="none"/>
                        <w:right w:space="0" w:sz="0" w:color="auto" w:val="none"/>
                      </w:divBdr>
                      <w:divsChild>
                        <w:div w:id="1897737834">
                          <w:marLeft w:val="0"/>
                          <w:marRight w:val="0"/>
                          <w:marTop w:val="0"/>
                          <w:marBottom w:val="0"/>
                          <w:divBdr>
                            <w:top w:space="0" w:sz="0" w:color="auto" w:val="none"/>
                            <w:left w:space="0" w:sz="0" w:color="auto" w:val="none"/>
                            <w:bottom w:space="0" w:sz="0" w:color="auto" w:val="none"/>
                            <w:right w:space="0" w:sz="0" w:color="auto" w:val="none"/>
                          </w:divBdr>
                          <w:divsChild>
                            <w:div w:id="1831363587">
                              <w:marLeft w:val="0"/>
                              <w:marRight w:val="0"/>
                              <w:marTop w:val="0"/>
                              <w:marBottom w:val="0"/>
                              <w:divBdr>
                                <w:top w:space="0" w:sz="0" w:color="auto" w:val="none"/>
                                <w:left w:space="0" w:sz="0" w:color="auto" w:val="none"/>
                                <w:bottom w:space="0" w:sz="0" w:color="auto" w:val="none"/>
                                <w:right w:space="0" w:sz="0" w:color="auto" w:val="none"/>
                              </w:divBdr>
                              <w:divsChild>
                                <w:div w:id="1133861634">
                                  <w:marLeft w:val="0"/>
                                  <w:marRight w:val="0"/>
                                  <w:marTop w:val="0"/>
                                  <w:marBottom w:val="0"/>
                                  <w:divBdr>
                                    <w:top w:space="0" w:sz="0" w:color="auto" w:val="none"/>
                                    <w:left w:space="0" w:sz="0" w:color="auto" w:val="none"/>
                                    <w:bottom w:space="0" w:sz="0" w:color="auto" w:val="none"/>
                                    <w:right w:space="0" w:sz="0" w:color="auto" w:val="none"/>
                                  </w:divBdr>
                                  <w:divsChild>
                                    <w:div w:id="871188507">
                                      <w:marLeft w:val="0"/>
                                      <w:marRight w:val="0"/>
                                      <w:marTop w:val="0"/>
                                      <w:marBottom w:val="0"/>
                                      <w:divBdr>
                                        <w:top w:space="0" w:sz="0" w:color="auto" w:val="none"/>
                                        <w:left w:space="0" w:sz="0" w:color="auto" w:val="none"/>
                                        <w:bottom w:space="0" w:sz="0" w:color="auto" w:val="none"/>
                                        <w:right w:space="0" w:sz="0" w:color="auto" w:val="none"/>
                                      </w:divBdr>
                                      <w:divsChild>
                                        <w:div w:id="1430931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38091795">
      <w:bodyDiv w:val="true"/>
      <w:marLeft w:val="0"/>
      <w:marRight w:val="0"/>
      <w:marTop w:val="0"/>
      <w:marBottom w:val="0"/>
      <w:divBdr>
        <w:top w:space="0" w:sz="0" w:color="auto" w:val="none"/>
        <w:left w:space="0" w:sz="0" w:color="auto" w:val="none"/>
        <w:bottom w:space="0" w:sz="0" w:color="auto" w:val="none"/>
        <w:right w:space="0" w:sz="0" w:color="auto" w:val="none"/>
      </w:divBdr>
    </w:div>
    <w:div w:id="1040010658">
      <w:bodyDiv w:val="true"/>
      <w:marLeft w:val="0"/>
      <w:marRight w:val="0"/>
      <w:marTop w:val="0"/>
      <w:marBottom w:val="0"/>
      <w:divBdr>
        <w:top w:space="0" w:sz="0" w:color="auto" w:val="none"/>
        <w:left w:space="0" w:sz="0" w:color="auto" w:val="none"/>
        <w:bottom w:space="0" w:sz="0" w:color="auto" w:val="none"/>
        <w:right w:space="0" w:sz="0" w:color="auto" w:val="none"/>
      </w:divBdr>
    </w:div>
    <w:div w:id="1054811647">
      <w:bodyDiv w:val="true"/>
      <w:marLeft w:val="0"/>
      <w:marRight w:val="0"/>
      <w:marTop w:val="0"/>
      <w:marBottom w:val="0"/>
      <w:divBdr>
        <w:top w:space="0" w:sz="0" w:color="auto" w:val="none"/>
        <w:left w:space="0" w:sz="0" w:color="auto" w:val="none"/>
        <w:bottom w:space="0" w:sz="0" w:color="auto" w:val="none"/>
        <w:right w:space="0" w:sz="0" w:color="auto" w:val="none"/>
      </w:divBdr>
    </w:div>
    <w:div w:id="1117026051">
      <w:bodyDiv w:val="true"/>
      <w:marLeft w:val="0"/>
      <w:marRight w:val="0"/>
      <w:marTop w:val="0"/>
      <w:marBottom w:val="0"/>
      <w:divBdr>
        <w:top w:space="0" w:sz="0" w:color="auto" w:val="none"/>
        <w:left w:space="0" w:sz="0" w:color="auto" w:val="none"/>
        <w:bottom w:space="0" w:sz="0" w:color="auto" w:val="none"/>
        <w:right w:space="0" w:sz="0" w:color="auto" w:val="none"/>
      </w:divBdr>
    </w:div>
    <w:div w:id="1218080900">
      <w:bodyDiv w:val="true"/>
      <w:marLeft w:val="0"/>
      <w:marRight w:val="0"/>
      <w:marTop w:val="0"/>
      <w:marBottom w:val="0"/>
      <w:divBdr>
        <w:top w:space="0" w:sz="0" w:color="auto" w:val="none"/>
        <w:left w:space="0" w:sz="0" w:color="auto" w:val="none"/>
        <w:bottom w:space="0" w:sz="0" w:color="auto" w:val="none"/>
        <w:right w:space="0" w:sz="0" w:color="auto" w:val="none"/>
      </w:divBdr>
    </w:div>
    <w:div w:id="1236092894">
      <w:bodyDiv w:val="true"/>
      <w:marLeft w:val="0"/>
      <w:marRight w:val="0"/>
      <w:marTop w:val="0"/>
      <w:marBottom w:val="0"/>
      <w:divBdr>
        <w:top w:space="0" w:sz="0" w:color="auto" w:val="none"/>
        <w:left w:space="0" w:sz="0" w:color="auto" w:val="none"/>
        <w:bottom w:space="0" w:sz="0" w:color="auto" w:val="none"/>
        <w:right w:space="0" w:sz="0" w:color="auto" w:val="none"/>
      </w:divBdr>
    </w:div>
    <w:div w:id="1289320314">
      <w:bodyDiv w:val="true"/>
      <w:marLeft w:val="0"/>
      <w:marRight w:val="0"/>
      <w:marTop w:val="0"/>
      <w:marBottom w:val="0"/>
      <w:divBdr>
        <w:top w:space="0" w:sz="0" w:color="auto" w:val="none"/>
        <w:left w:space="0" w:sz="0" w:color="auto" w:val="none"/>
        <w:bottom w:space="0" w:sz="0" w:color="auto" w:val="none"/>
        <w:right w:space="0" w:sz="0" w:color="auto" w:val="none"/>
      </w:divBdr>
    </w:div>
    <w:div w:id="1342969797">
      <w:bodyDiv w:val="true"/>
      <w:marLeft w:val="0"/>
      <w:marRight w:val="0"/>
      <w:marTop w:val="0"/>
      <w:marBottom w:val="0"/>
      <w:divBdr>
        <w:top w:space="0" w:sz="0" w:color="auto" w:val="none"/>
        <w:left w:space="0" w:sz="0" w:color="auto" w:val="none"/>
        <w:bottom w:space="0" w:sz="0" w:color="auto" w:val="none"/>
        <w:right w:space="0" w:sz="0" w:color="auto" w:val="none"/>
      </w:divBdr>
    </w:div>
    <w:div w:id="1463842985">
      <w:bodyDiv w:val="true"/>
      <w:marLeft w:val="0"/>
      <w:marRight w:val="0"/>
      <w:marTop w:val="0"/>
      <w:marBottom w:val="0"/>
      <w:divBdr>
        <w:top w:space="0" w:sz="0" w:color="auto" w:val="none"/>
        <w:left w:space="0" w:sz="0" w:color="auto" w:val="none"/>
        <w:bottom w:space="0" w:sz="0" w:color="auto" w:val="none"/>
        <w:right w:space="0" w:sz="0" w:color="auto" w:val="none"/>
      </w:divBdr>
    </w:div>
    <w:div w:id="1492257535">
      <w:bodyDiv w:val="true"/>
      <w:marLeft w:val="0"/>
      <w:marRight w:val="0"/>
      <w:marTop w:val="0"/>
      <w:marBottom w:val="0"/>
      <w:divBdr>
        <w:top w:space="0" w:sz="0" w:color="auto" w:val="none"/>
        <w:left w:space="0" w:sz="0" w:color="auto" w:val="none"/>
        <w:bottom w:space="0" w:sz="0" w:color="auto" w:val="none"/>
        <w:right w:space="0" w:sz="0" w:color="auto" w:val="none"/>
      </w:divBdr>
    </w:div>
    <w:div w:id="1530987613">
      <w:bodyDiv w:val="true"/>
      <w:marLeft w:val="0"/>
      <w:marRight w:val="0"/>
      <w:marTop w:val="0"/>
      <w:marBottom w:val="0"/>
      <w:divBdr>
        <w:top w:space="0" w:sz="0" w:color="auto" w:val="none"/>
        <w:left w:space="0" w:sz="0" w:color="auto" w:val="none"/>
        <w:bottom w:space="0" w:sz="0" w:color="auto" w:val="none"/>
        <w:right w:space="0" w:sz="0" w:color="auto" w:val="none"/>
      </w:divBdr>
    </w:div>
    <w:div w:id="1667856036">
      <w:bodyDiv w:val="true"/>
      <w:marLeft w:val="0"/>
      <w:marRight w:val="0"/>
      <w:marTop w:val="0"/>
      <w:marBottom w:val="0"/>
      <w:divBdr>
        <w:top w:space="0" w:sz="0" w:color="auto" w:val="none"/>
        <w:left w:space="0" w:sz="0" w:color="auto" w:val="none"/>
        <w:bottom w:space="0" w:sz="0" w:color="auto" w:val="none"/>
        <w:right w:space="0" w:sz="0" w:color="auto" w:val="none"/>
      </w:divBdr>
    </w:div>
    <w:div w:id="2001495351">
      <w:bodyDiv w:val="true"/>
      <w:marLeft w:val="0"/>
      <w:marRight w:val="0"/>
      <w:marTop w:val="0"/>
      <w:marBottom w:val="0"/>
      <w:divBdr>
        <w:top w:space="0" w:sz="0" w:color="auto" w:val="none"/>
        <w:left w:space="0" w:sz="0" w:color="auto" w:val="none"/>
        <w:bottom w:space="0" w:sz="0" w:color="auto" w:val="none"/>
        <w:right w:space="0" w:sz="0" w:color="auto" w:val="none"/>
      </w:divBdr>
    </w:div>
    <w:div w:id="21387220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targetScreenSz w:val="800x600"/>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customXml" Target="../customXml/item1b.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b.xml.rels><?xml version="1.0" encoding="UTF-8" standalone="yes"?><Relationships xmlns="http://schemas.openxmlformats.org/package/2006/relationships"><Relationship Id="rId1" Type="http://schemas.openxmlformats.org/officeDocument/2006/relationships/customXmlProps" Target="itemProps1d.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E53DFE47-915E-4C1B-97AF-384CC964C8FB}">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DHL</properties:Company>
  <properties:Pages>9</properties:Pages>
  <properties:Words>2665</properties:Words>
  <properties:Characters>15191</properties:Characters>
  <properties:Lines>126</properties:Lines>
  <properties:Paragraphs>35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ZORA d</vt:lpstr>
      <vt:lpstr>ZORA d</vt:lpstr>
    </vt:vector>
  </properties:TitlesOfParts>
  <properties:LinksUpToDate>false</properties:LinksUpToDate>
  <properties:CharactersWithSpaces>17821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2018-04-24T07:49:00Z</dcterms:created>
  <dc:creator>DHL</dc:creator>
  <cp:lastModifiedBy>Monika Grbac</cp:lastModifiedBy>
  <cp:lastPrinted>2016-04-28T08:15:00Z</cp:lastPrinted>
  <dcterms:modified xmlns:xsi="http://www.w3.org/2001/XMLSchema-instance" xsi:type="dcterms:W3CDTF">2018-04-24T07:49:00Z</dcterms:modified>
  <cp:revision>2</cp:revision>
  <dc:title>ZORA d</dc:title>
</cp:coreProperties>
</file>