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6871" w14:paraId="07f6871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2B4EDE">
        <w:rPr>
          <w:rFonts w:cs="Times New Roman"/>
          <w:b/>
        </w:rPr>
        <w:t>13/14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720DCA">
        <w:t>RAGUŽ TEKSTIL d.o.o. u stečaju, Metković, Oca A. Gabrića 61, OIB: 97220270463</w:t>
      </w:r>
      <w:r w:rsidRPr="00947E88">
        <w:rPr>
          <w:rFonts w:cs="Times New Roman" w:eastAsia="Times New Roman"/>
          <w:lang w:eastAsia="hr-HR"/>
        </w:rPr>
        <w:t>, zastupano</w:t>
      </w:r>
      <w:r w:rsidR="00114516">
        <w:rPr>
          <w:rFonts w:cs="Times New Roman" w:eastAsia="Times New Roman"/>
          <w:lang w:eastAsia="hr-HR"/>
        </w:rPr>
        <w:t>g po stečajnom upravitelju Mar</w:t>
      </w:r>
      <w:r w:rsidR="00720DCA">
        <w:rPr>
          <w:rFonts w:cs="Times New Roman" w:eastAsia="Times New Roman"/>
          <w:lang w:eastAsia="hr-HR"/>
        </w:rPr>
        <w:t>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 w:rsidR="002B4EDE">
        <w:rPr>
          <w:rFonts w:cs="Times New Roman" w:eastAsia="Times New Roman"/>
          <w:lang w:eastAsia="hr-HR"/>
        </w:rPr>
        <w:t>20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4E28CF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67F18">
        <w:rPr>
          <w:rFonts w:cs="Times New Roman"/>
        </w:rPr>
        <w:t xml:space="preserve">Nekretnina </w:t>
      </w:r>
      <w:r w:rsidR="004E28CF">
        <w:rPr>
          <w:rFonts w:cs="Times New Roman"/>
        </w:rPr>
        <w:t xml:space="preserve"> 1</w:t>
      </w:r>
      <w:r w:rsidR="004E28CF">
        <w:t>. ETAŽA  29</w:t>
      </w:r>
      <w:r w:rsidR="004E28CF" w:rsidRPr="00BA48EF">
        <w:t>/100 dijelova kat. čest. 695/2 ZGR,upi</w:t>
      </w:r>
      <w:r w:rsidR="004E28CF">
        <w:t>sano u zk. ul. 4438, poduložak 1</w:t>
      </w:r>
      <w:r w:rsidR="004E28CF" w:rsidRPr="00BA48EF">
        <w:t>, Općinskog suda u Metkoviću, k.o. Metković, u na</w:t>
      </w:r>
      <w:r w:rsidR="004E28CF">
        <w:t>ravi poslovni prostor oznake PP1 u prizemlju stambeno poslovne građevine u Metkoviću,</w:t>
      </w:r>
      <w:r w:rsidR="004E28CF" w:rsidRPr="00BA48EF">
        <w:t xml:space="preserve"> ulica Oca Ante Gabrića </w:t>
      </w:r>
      <w:smartTag w:element="metricconverter" w:uri="urn:schemas-microsoft-com:office:smarttags">
        <w:smartTagPr>
          <w:attr w:val="63, a" w:name="ProductID"/>
        </w:smartTagPr>
        <w:r w:rsidR="004E28CF" w:rsidRPr="00BA48EF">
          <w:t>63, a</w:t>
        </w:r>
      </w:smartTag>
      <w:r w:rsidR="004E28CF" w:rsidRPr="00BA48EF">
        <w:t xml:space="preserve"> koji se sastoji od </w:t>
      </w:r>
      <w:r w:rsidR="004E28CF">
        <w:t>ureda, čajne kuhinje, garderobe, wc-a i radnog prostora</w:t>
      </w:r>
      <w:r w:rsidR="004E28CF" w:rsidRPr="00BA48EF">
        <w:t xml:space="preserve">, ukupne neto korisne površine od </w:t>
      </w:r>
      <w:r w:rsidR="004E28CF">
        <w:t>115,93</w:t>
      </w:r>
      <w:r w:rsidR="001935E7">
        <w:t>,</w:t>
      </w:r>
      <w:r w:rsidR="00267F18">
        <w:t xml:space="preserve"> </w:t>
      </w:r>
      <w:r w:rsidRPr="00267F18">
        <w:rPr>
          <w:rFonts w:cs="Times New Roman"/>
        </w:rPr>
        <w:t>upisana kao vlasništvo</w:t>
      </w:r>
      <w:r w:rsidR="004E28CF">
        <w:rPr>
          <w:rFonts w:cs="Times New Roman"/>
        </w:rPr>
        <w:t xml:space="preserve"> </w:t>
      </w:r>
      <w:r w:rsidR="008A465B" w:rsidRPr="00267F18">
        <w:rPr>
          <w:rFonts w:cs="Times New Roman"/>
        </w:rPr>
        <w:t xml:space="preserve"> </w:t>
      </w:r>
      <w:r w:rsidR="004E28CF" w:rsidRPr="004E28CF">
        <w:rPr>
          <w:rFonts w:cs="Times New Roman" w:eastAsia="Times New Roman"/>
          <w:lang w:eastAsia="hr-HR"/>
        </w:rPr>
        <w:t>RAGUŽ TEKSTIL d.o.o. u stečaju, Metković, Oca A. Gabrića 61, OIB: 97220270463</w:t>
      </w:r>
      <w:r w:rsidRPr="00267F18">
        <w:rPr>
          <w:rFonts w:cs="Times New Roman"/>
        </w:rPr>
        <w:t>, prodati će se u stečajnom postupku koji se vodi nad stečajnim dužnikom</w:t>
      </w:r>
      <w:r w:rsidR="004E28CF">
        <w:rPr>
          <w:rFonts w:cs="Times New Roman"/>
        </w:rPr>
        <w:t xml:space="preserve"> </w:t>
      </w:r>
      <w:r w:rsidR="004E28CF">
        <w:t>RAGUŽ TEKSTIL d.o.o. u stečaju, Metković, Oca A. Gabrića 61, OIB: 97220270463</w:t>
      </w:r>
      <w:r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DF7277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</w:r>
      <w:r w:rsidR="00DF7277" w:rsidRPr="00100092">
        <w:rPr>
          <w:rFonts w:cs="Times New Roman"/>
        </w:rPr>
        <w:t xml:space="preserve">Na imovini iz točke I. ove odluke postoji upisano razlučno pravo u korist </w:t>
      </w:r>
      <w:r w:rsidR="004E28CF">
        <w:rPr>
          <w:rFonts w:cs="Times New Roman"/>
        </w:rPr>
        <w:t>OTP BANKA HRVATSKA d.d. Zadar i REPUBLIKA HRVATSKA.</w:t>
      </w:r>
      <w:r w:rsidR="00DF7277" w:rsidRPr="00100092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F80B6B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III</w:t>
      </w:r>
      <w:r>
        <w:rPr>
          <w:rFonts w:cs="Times New Roman"/>
        </w:rPr>
        <w:tab/>
      </w:r>
      <w:r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Nalaže se u</w:t>
      </w:r>
      <w:r w:rsidR="00F80B6B" w:rsidRPr="00100092">
        <w:rPr>
          <w:rFonts w:cs="Times New Roman"/>
        </w:rPr>
        <w:t xml:space="preserve"> zemljišnim knjigama koje vodi zemljišno-knjižni odjel Općinskog suda u </w:t>
      </w:r>
      <w:r w:rsidR="001935E7">
        <w:rPr>
          <w:rFonts w:cs="Times New Roman"/>
        </w:rPr>
        <w:t>Dubrovniku</w:t>
      </w:r>
      <w:r w:rsidR="00F80B6B"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izvršiti upis</w:t>
      </w:r>
      <w:r w:rsidR="00F80B6B" w:rsidRPr="00100092">
        <w:rPr>
          <w:rFonts w:cs="Times New Roman"/>
        </w:rPr>
        <w:t xml:space="preserve"> zabilježba rješenja o prodaji nekr</w:t>
      </w:r>
      <w:r w:rsidR="009F3A5E" w:rsidRPr="00100092">
        <w:rPr>
          <w:rFonts w:cs="Times New Roman"/>
        </w:rPr>
        <w:t>etnina opisanih u točki I.</w:t>
      </w:r>
      <w:r w:rsidR="00F80B6B" w:rsidRPr="00100092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>U stečajnom postupku nad dužnikom</w:t>
      </w:r>
      <w:r w:rsidR="00114516">
        <w:rPr>
          <w:rFonts w:cs="Times New Roman"/>
        </w:rPr>
        <w:t xml:space="preserve"> </w:t>
      </w:r>
      <w:r w:rsidR="004E28CF">
        <w:t>RAGUŽ TEKSTIL d.o.o. u stečaju, Metković, Oca A. Gabrića 61, OIB: 97220270463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</w:t>
      </w:r>
      <w:r w:rsidR="001935E7">
        <w:rPr>
          <w:rFonts w:cs="Times New Roman"/>
        </w:rPr>
        <w:t>đeno je da u stečajnu masu ulazi nekretnina</w:t>
      </w:r>
      <w:r w:rsidRPr="00947E88">
        <w:rPr>
          <w:rFonts w:cs="Times New Roman"/>
        </w:rPr>
        <w:t xml:space="preserve">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izvadak iz zemljišnih knjiga da na tim nekretninama postoje razlučna prava i to u korist </w:t>
      </w:r>
      <w:r w:rsidR="001935E7">
        <w:rPr>
          <w:rFonts w:cs="Times New Roman"/>
        </w:rPr>
        <w:t>OTP BANKA HRVATSKA d.d. Zadar</w:t>
      </w:r>
      <w:r w:rsidR="004E28CF">
        <w:rPr>
          <w:rFonts w:cs="Times New Roman"/>
        </w:rPr>
        <w:t xml:space="preserve"> i REPUBLIKE HRVATSKE.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lastRenderedPageBreak/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720DCA">
        <w:rPr>
          <w:rFonts w:cs="Times New Roman"/>
        </w:rPr>
        <w:t xml:space="preserve">Općinski sud u Dubrovniku, stalna služba u Metkoviću je dostavila ovršni spis u kojme se vodila ovrha nad predmetnom nekretninom na nadležno postupanje. Stoga je sud </w:t>
      </w:r>
      <w:r w:rsidR="00F80B6B" w:rsidRPr="00947E88">
        <w:rPr>
          <w:rFonts w:cs="Times New Roman"/>
        </w:rPr>
        <w:t xml:space="preserve">  temeljem odredbe čl.</w:t>
      </w:r>
      <w:r w:rsidR="00720DCA">
        <w:rPr>
          <w:rFonts w:cs="Times New Roman"/>
        </w:rPr>
        <w:t>169</w:t>
      </w:r>
      <w:r w:rsidR="00F80B6B" w:rsidRPr="00947E88">
        <w:rPr>
          <w:rFonts w:cs="Times New Roman"/>
        </w:rPr>
        <w:t>. st.</w:t>
      </w:r>
      <w:r w:rsidR="00720DCA">
        <w:rPr>
          <w:rFonts w:cs="Times New Roman"/>
        </w:rPr>
        <w:t>6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2B4EDE">
        <w:rPr>
          <w:rFonts w:cs="Times New Roman"/>
          <w:b/>
        </w:rPr>
        <w:t>20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1935E7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OTP banka Hrvatska d.d. Zadar </w:t>
      </w:r>
      <w:r w:rsidR="00315B9A">
        <w:rPr>
          <w:rFonts w:cs="Times New Roman"/>
        </w:rPr>
        <w:t xml:space="preserve">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1935E7">
        <w:rPr>
          <w:rFonts w:cs="Times New Roman"/>
        </w:rPr>
        <w:t>Dubrovniku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0E5">
          <w:rPr>
            <w:noProof/>
          </w:rPr>
          <w:t>2</w:t>
        </w:r>
        <w:r>
          <w:fldChar w:fldCharType="end"/>
        </w:r>
        <w:r w:rsidR="00114516">
          <w:t xml:space="preserve"> </w:t>
        </w:r>
        <w:r w:rsidR="00114516">
          <w:tab/>
        </w:r>
        <w:r w:rsidR="00114516">
          <w:tab/>
          <w:t>Posl.br.7.St.</w:t>
        </w:r>
        <w:r w:rsidR="002B4EDE">
          <w:t>13/14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F29F1"/>
    <w:rsid w:val="00267F18"/>
    <w:rsid w:val="002B4EDE"/>
    <w:rsid w:val="00315B9A"/>
    <w:rsid w:val="00385F22"/>
    <w:rsid w:val="00390E50"/>
    <w:rsid w:val="003B73A7"/>
    <w:rsid w:val="00420347"/>
    <w:rsid w:val="00436DB8"/>
    <w:rsid w:val="004E28CF"/>
    <w:rsid w:val="005B2D6F"/>
    <w:rsid w:val="006250E5"/>
    <w:rsid w:val="00720DCA"/>
    <w:rsid w:val="00766E59"/>
    <w:rsid w:val="008A101C"/>
    <w:rsid w:val="008A465B"/>
    <w:rsid w:val="00934C3C"/>
    <w:rsid w:val="00947E88"/>
    <w:rsid w:val="00982A24"/>
    <w:rsid w:val="009F3A5E"/>
    <w:rsid w:val="00A3608C"/>
    <w:rsid w:val="00B348F3"/>
    <w:rsid w:val="00CE4CC7"/>
    <w:rsid w:val="00CE7CD0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0E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0E5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0E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0E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0E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0E5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0E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0E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2345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2016-01-19T13:18:00Z</dcterms:created>
  <dc:creator>Diana Butigan Granić</dc:creator>
  <cp:lastModifiedBy>Mara Marčinko</cp:lastModifiedBy>
  <cp:lastPrinted>2016-01-15T06:37:00Z</cp:lastPrinted>
  <dcterms:modified xmlns:xsi="http://www.w3.org/2001/XMLSchema-instance" xsi:type="dcterms:W3CDTF">2016-01-20T13:56:00Z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