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3429e" w14:paraId="0d3429e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766798">
        <w:rPr>
          <w:lang w:val="pt-BR"/>
        </w:rPr>
        <w:t xml:space="preserve"> St-1872</w:t>
      </w:r>
      <w:r w:rsidR="00702F9C" w:rsidRPr="00BF2229">
        <w:rPr>
          <w:lang w:val="pt-BR"/>
        </w:rPr>
        <w:t>/13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702F9C" w:rsidP="00702F9C" w:rsidR="00702F9C" w:rsidRPr="00BF2229">
      <w:pPr>
        <w:tabs>
          <w:tab w:pos="6270" w:val="left"/>
        </w:tabs>
        <w:jc w:val="both"/>
      </w:pPr>
      <w:r w:rsidRPr="00BF2229">
        <w:t>TRGOVAČKI SUD U ZAGREBU</w:t>
      </w:r>
      <w:r w:rsidR="00496897">
        <w:t>,</w:t>
      </w:r>
      <w:r w:rsidRPr="00BF2229">
        <w:t xml:space="preserve"> po sucu </w:t>
      </w:r>
      <w:r w:rsidR="00496897">
        <w:t>Gordanu Zubaku</w:t>
      </w:r>
      <w:r w:rsidRPr="00BF2229">
        <w:t xml:space="preserve">, u stečajnom postupku nad dužnikom </w:t>
      </w:r>
      <w:r w:rsidR="00766798" w:rsidRPr="00766798">
        <w:rPr>
          <w:bCs/>
          <w:lang w:val="pt-BR"/>
        </w:rPr>
        <w:t>JURKA d.o.o. u stečaju, Zagreb, Dužice 21, OIB: 81584877336</w:t>
      </w:r>
      <w:r w:rsidRPr="00BF2229">
        <w:t xml:space="preserve">, </w:t>
      </w:r>
      <w:r w:rsidR="0091251F">
        <w:t>02. prosinca</w:t>
      </w:r>
      <w:r w:rsidRPr="00766798">
        <w:rPr>
          <w:color w:val="FF0000"/>
        </w:rPr>
        <w:t xml:space="preserve"> </w:t>
      </w:r>
      <w:r>
        <w:t xml:space="preserve"> 2016.</w:t>
      </w:r>
    </w:p>
    <w:p w:rsidRDefault="005866EA" w:rsidP="005866EA" w:rsidR="005866EA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766798" w:rsidP="005866EA" w:rsidR="00766798">
      <w:pPr>
        <w:ind w:firstLine="720"/>
        <w:jc w:val="both"/>
      </w:pPr>
      <w:r>
        <w:t xml:space="preserve"> Stečajnoj upraviteljici Almi Klepac iz Zagreba, D. Gervaisa 4, OIB: </w:t>
      </w:r>
      <w:r w:rsidRPr="00766798">
        <w:t>20525854329</w:t>
      </w:r>
      <w:r>
        <w:t>, određuje se nagrada u iznosu od 18.664,92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766798">
        <w:t>22. studenoga 2016. stečajna</w:t>
      </w:r>
      <w:r>
        <w:t xml:space="preserve"> je upravitelj</w:t>
      </w:r>
      <w:r w:rsidR="00766798">
        <w:t>ica</w:t>
      </w:r>
      <w:r>
        <w:t xml:space="preserve"> </w:t>
      </w:r>
      <w:r w:rsidR="00766798">
        <w:t>predložila</w:t>
      </w:r>
      <w:r>
        <w:t xml:space="preserve"> određivanje nagrade.</w:t>
      </w:r>
    </w:p>
    <w:p w:rsidRDefault="005866EA" w:rsidP="005866EA" w:rsidR="005866EA">
      <w:pPr>
        <w:ind w:firstLine="720"/>
        <w:jc w:val="both"/>
      </w:pPr>
    </w:p>
    <w:p w:rsidRDefault="00496897" w:rsidP="005866EA" w:rsidR="005866EA">
      <w:pPr>
        <w:ind w:firstLine="708"/>
        <w:jc w:val="both"/>
      </w:pPr>
      <w:r>
        <w:t>Potrebno je</w:t>
      </w:r>
      <w:r w:rsidR="005866EA">
        <w:t xml:space="preserve"> naglasiti kako je tijekom trajanja ovog stečajnog postupka, a nakon podnošenja prijedloga za </w:t>
      </w:r>
      <w:r>
        <w:t xml:space="preserve">otvaranje stečajnog postupka </w:t>
      </w:r>
      <w:r w:rsidR="005866EA">
        <w:t>na snagu stupio Stečajni zakon (</w:t>
      </w:r>
      <w:r>
        <w:t xml:space="preserve">„Narodne novine“ broj </w:t>
      </w:r>
      <w:r w:rsidR="005866EA">
        <w:t>71/15</w:t>
      </w:r>
      <w:r w:rsidR="00A4119B">
        <w:t>, dalje: SZ2015) i</w:t>
      </w:r>
      <w:r>
        <w:t xml:space="preserve"> Uredba</w:t>
      </w:r>
      <w:r w:rsidR="005866EA">
        <w:t xml:space="preserve"> o kriterijima i načinu obračuna i plaćanja nagrada stečajnim upraviteljima </w:t>
      </w:r>
      <w:r w:rsidRPr="00496897">
        <w:t>(„Narodne novine“ broj</w:t>
      </w:r>
      <w:r>
        <w:t xml:space="preserve"> 105/15 dalje: Uredba2015</w:t>
      </w:r>
      <w:r w:rsidR="005866EA">
        <w:t>)</w:t>
      </w:r>
      <w:r>
        <w:t>.</w:t>
      </w:r>
    </w:p>
    <w:p w:rsidRDefault="005866EA" w:rsidP="005866EA" w:rsidR="005866EA">
      <w:pPr>
        <w:ind w:firstLine="708"/>
        <w:jc w:val="both"/>
      </w:pPr>
    </w:p>
    <w:p w:rsidRDefault="00496897" w:rsidP="005866EA" w:rsidR="005866EA">
      <w:pPr>
        <w:ind w:firstLine="708"/>
        <w:jc w:val="both"/>
      </w:pPr>
      <w:r>
        <w:t>Prema odredbi čl. 441. st 1. SZ20</w:t>
      </w:r>
      <w:r w:rsidR="005866EA">
        <w:t xml:space="preserve">15, stečajni postupci pokrenuti do stupanja na snagu </w:t>
      </w:r>
      <w:r>
        <w:t>tog Stečajnog zakona</w:t>
      </w:r>
      <w:r w:rsidR="005866EA">
        <w:t xml:space="preserve"> dovršiti će se prema odredbama Stečajnog zakona koji je bio na snazi u vrijeme njihova pokretanja. </w:t>
      </w:r>
    </w:p>
    <w:p w:rsidRDefault="00496897" w:rsidP="005866EA" w:rsidR="00496897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Kako je </w:t>
      </w:r>
      <w:r w:rsidR="00766798">
        <w:t>ovaj stečajni postupak pokrenut</w:t>
      </w:r>
      <w:r w:rsidR="00496897">
        <w:t xml:space="preserve"> prije stupanja na snagu SZ20</w:t>
      </w:r>
      <w:r>
        <w:t>15</w:t>
      </w:r>
      <w:r w:rsidR="00496897">
        <w:t>,</w:t>
      </w:r>
      <w:r>
        <w:t xml:space="preserve"> to se na njega primjenjuju odredbe </w:t>
      </w:r>
      <w:r w:rsidRPr="008A2CA9">
        <w:t>Stečajnog zakona (</w:t>
      </w:r>
      <w:r w:rsidR="00496897">
        <w:t>„Narodne novine“ broj</w:t>
      </w:r>
      <w:r w:rsidRPr="008A2CA9">
        <w:t xml:space="preserve">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odredbi čl. 16. st. 2. Uredbe20</w:t>
      </w:r>
      <w:r w:rsidR="005866EA">
        <w:t>15 za rad stečajnom upravitelju koji je obavljen do stupanja na snagu te uredbe (2.</w:t>
      </w:r>
      <w:r>
        <w:t xml:space="preserve"> </w:t>
      </w:r>
      <w:r w:rsidR="005866EA">
        <w:t>listopada 2015.) obračunati će se nagrada po pravilima  Uredbe o kriterijima i načinu obračuna i plaćanja nagrada stečajnim upraviteljima (</w:t>
      </w:r>
      <w:r>
        <w:t>„Narodne novine“ broj 183/03, dalje: Uredb</w:t>
      </w:r>
      <w:r w:rsidR="00A4119B">
        <w:t>a</w:t>
      </w:r>
      <w:r>
        <w:t>20</w:t>
      </w:r>
      <w:r w:rsidR="005866EA">
        <w:t>03)</w:t>
      </w:r>
      <w:r w:rsidR="00A4119B">
        <w:t>,</w:t>
      </w:r>
      <w:r w:rsidR="005866EA">
        <w:t xml:space="preserve"> pri čemu je sud dužan utvrditi postotak nagrade koja stečajnom upravitelju pripada prema pravilima </w:t>
      </w:r>
      <w:r>
        <w:t>te uredbe, a prema odredbi stav</w:t>
      </w:r>
      <w:r w:rsidR="005866EA">
        <w:t>ka 3. istog članka za poslove obavljene</w:t>
      </w:r>
      <w:r>
        <w:t xml:space="preserve"> nakon stupanja na snagu Uredb</w:t>
      </w:r>
      <w:r w:rsidR="00A21FE4">
        <w:t>e</w:t>
      </w:r>
      <w:r>
        <w:t>20</w:t>
      </w:r>
      <w:r w:rsidR="005866EA">
        <w:t>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0C08D7" w:rsidP="00F41166" w:rsidR="000C08D7">
      <w:pPr>
        <w:ind w:firstLine="720"/>
        <w:jc w:val="both"/>
      </w:pPr>
      <w:r>
        <w:lastRenderedPageBreak/>
        <w:t>Prema čl. 29. st.</w:t>
      </w:r>
      <w:r w:rsidR="005866EA">
        <w:t xml:space="preserve">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766798" w:rsidP="00F41166" w:rsidR="00766798">
      <w:pPr>
        <w:ind w:firstLine="720"/>
        <w:jc w:val="both"/>
      </w:pPr>
    </w:p>
    <w:p w:rsidRDefault="00766798" w:rsidP="00F41166" w:rsidR="00766798">
      <w:pPr>
        <w:ind w:firstLine="720"/>
        <w:jc w:val="both"/>
      </w:pPr>
      <w:r>
        <w:t>S obzirom na to da je jedina dužnikova imovina unovčena nakon stupanja na snagu Uredbe 2015., za određivanje nagrade stečajnom upravitelju primjenjuje se ta Uredba.</w:t>
      </w:r>
    </w:p>
    <w:p w:rsidRDefault="00E42BEB" w:rsidP="00766798" w:rsidR="00E42BEB">
      <w:pPr>
        <w:jc w:val="both"/>
      </w:pPr>
    </w:p>
    <w:p w:rsidRDefault="00E42BEB" w:rsidP="00E42BEB" w:rsidR="005866EA">
      <w:pPr>
        <w:ind w:firstLine="720"/>
        <w:jc w:val="both"/>
      </w:pPr>
      <w:r>
        <w:t>Nadalje, prema čl. 7. Uredbe20</w:t>
      </w:r>
      <w:r w:rsidR="005866EA">
        <w:t>15 nagrada stečajnom upravitelju s osnove vrijednosti unovčene stečajne mase obračunava se primjenom tablica vrijednosti unovčene stečajne mase  i nagrade u postocima:</w:t>
      </w:r>
    </w:p>
    <w:p w:rsidRDefault="006075C0" w:rsidP="00E42BEB" w:rsidR="006075C0">
      <w:pPr>
        <w:ind w:firstLine="720"/>
        <w:jc w:val="both"/>
      </w:pPr>
    </w:p>
    <w:p w:rsidRDefault="00585804" w:rsidP="006075C0" w:rsidR="005866EA">
      <w:pPr>
        <w:ind w:hanging="429" w:left="3969"/>
        <w:jc w:val="both"/>
      </w:pPr>
      <w:r>
        <w:t xml:space="preserve">      </w:t>
      </w:r>
      <w:r w:rsidR="006075C0">
        <w:t xml:space="preserve"> </w:t>
      </w:r>
      <w:r w:rsidR="005866EA">
        <w:t xml:space="preserve">do     100.000,00 kn  -   </w:t>
      </w:r>
      <w:r>
        <w:t xml:space="preserve">  </w:t>
      </w:r>
      <w:r w:rsidR="00E42BEB">
        <w:t xml:space="preserve"> </w:t>
      </w:r>
      <w:r w:rsidR="005866EA">
        <w:t>16 %</w:t>
      </w:r>
    </w:p>
    <w:p w:rsidRDefault="005866EA" w:rsidP="00585804" w:rsidR="005866EA">
      <w:pPr>
        <w:ind w:firstLine="720"/>
        <w:jc w:val="both"/>
      </w:pPr>
      <w:r>
        <w:t xml:space="preserve">na razliku    100.000,01            </w:t>
      </w:r>
      <w:r w:rsidR="00585804">
        <w:t xml:space="preserve"> </w:t>
      </w:r>
      <w:r>
        <w:t xml:space="preserve"> do    </w:t>
      </w:r>
      <w:r w:rsidR="006075C0">
        <w:t xml:space="preserve"> </w:t>
      </w:r>
      <w:r>
        <w:t xml:space="preserve"> 300.000,00 kn -    </w:t>
      </w:r>
      <w:r w:rsidR="00E42BEB">
        <w:t xml:space="preserve"> </w:t>
      </w:r>
      <w:r w:rsidR="00585804">
        <w:t xml:space="preserve"> </w:t>
      </w:r>
      <w:r w:rsidR="00E42BEB">
        <w:t xml:space="preserve"> </w:t>
      </w:r>
      <w:r>
        <w:t>12%</w:t>
      </w:r>
    </w:p>
    <w:p w:rsidRDefault="005866EA" w:rsidP="00585804" w:rsidR="005866EA">
      <w:pPr>
        <w:ind w:firstLine="720"/>
        <w:jc w:val="both"/>
      </w:pPr>
      <w:r>
        <w:t xml:space="preserve">na razliku    300.000,01            </w:t>
      </w:r>
      <w:r w:rsidR="00585804">
        <w:t xml:space="preserve"> </w:t>
      </w:r>
      <w:r>
        <w:t xml:space="preserve"> do    </w:t>
      </w:r>
      <w:r w:rsidR="006075C0">
        <w:t xml:space="preserve"> </w:t>
      </w:r>
      <w:r>
        <w:t xml:space="preserve"> 500.000,00 kn -    </w:t>
      </w:r>
      <w:r w:rsidR="00E42BEB">
        <w:t xml:space="preserve">  </w:t>
      </w:r>
      <w:r w:rsidR="00585804">
        <w:t xml:space="preserve"> </w:t>
      </w:r>
      <w:r>
        <w:t>10%</w:t>
      </w:r>
    </w:p>
    <w:p w:rsidRDefault="005866EA" w:rsidP="00585804" w:rsidR="005866EA">
      <w:pPr>
        <w:ind w:firstLine="720"/>
        <w:jc w:val="both"/>
      </w:pPr>
      <w:r>
        <w:t xml:space="preserve">na razliku    500.000,01             </w:t>
      </w:r>
      <w:r w:rsidR="00585804">
        <w:t xml:space="preserve"> </w:t>
      </w:r>
      <w:r>
        <w:t xml:space="preserve">do   </w:t>
      </w:r>
      <w:r w:rsidR="006075C0">
        <w:t xml:space="preserve"> </w:t>
      </w:r>
      <w:r>
        <w:t xml:space="preserve">1.000.000,00 kn -    </w:t>
      </w:r>
      <w:r w:rsidR="00585804">
        <w:t xml:space="preserve">   </w:t>
      </w:r>
      <w:r w:rsidR="00E42BEB">
        <w:t xml:space="preserve"> </w:t>
      </w:r>
      <w:r>
        <w:t>8%</w:t>
      </w:r>
    </w:p>
    <w:p w:rsidRDefault="005866EA" w:rsidP="00585804" w:rsidR="005866EA">
      <w:pPr>
        <w:ind w:firstLine="720"/>
        <w:jc w:val="both"/>
      </w:pPr>
      <w:r>
        <w:t xml:space="preserve">na razliku  1.000.000,01       </w:t>
      </w:r>
      <w:r w:rsidR="00E42BEB">
        <w:t xml:space="preserve">    </w:t>
      </w:r>
      <w:r w:rsidR="00585804">
        <w:t xml:space="preserve"> </w:t>
      </w:r>
      <w:r w:rsidR="00E42BEB">
        <w:t xml:space="preserve"> do    5.000.000,00 kn -   </w:t>
      </w:r>
      <w:r w:rsidR="00585804">
        <w:t xml:space="preserve">   </w:t>
      </w:r>
      <w:r w:rsidR="00E42BEB">
        <w:t xml:space="preserve"> </w:t>
      </w:r>
      <w:r>
        <w:t>7%</w:t>
      </w:r>
    </w:p>
    <w:p w:rsidRDefault="005866EA" w:rsidP="00585804" w:rsidR="005866EA">
      <w:pPr>
        <w:ind w:firstLine="720"/>
        <w:jc w:val="both"/>
      </w:pPr>
      <w:r>
        <w:t xml:space="preserve">na razliku  5.000.000,01           </w:t>
      </w:r>
      <w:r w:rsidR="00585804">
        <w:t xml:space="preserve"> </w:t>
      </w:r>
      <w:r>
        <w:t xml:space="preserve"> do    10.000.000,00 kn - </w:t>
      </w:r>
      <w:r w:rsidR="00585804">
        <w:t xml:space="preserve">   </w:t>
      </w:r>
      <w:r>
        <w:t xml:space="preserve"> 6%</w:t>
      </w:r>
    </w:p>
    <w:p w:rsidRDefault="005866EA" w:rsidP="00585804" w:rsidR="005866EA">
      <w:pPr>
        <w:ind w:firstLine="720"/>
        <w:jc w:val="both"/>
      </w:pPr>
      <w:r>
        <w:t xml:space="preserve">na razliku 10.000.000,01          </w:t>
      </w:r>
      <w:r w:rsidR="00585804">
        <w:t xml:space="preserve"> </w:t>
      </w:r>
      <w:r>
        <w:t xml:space="preserve"> do   </w:t>
      </w:r>
      <w:r w:rsidR="006075C0">
        <w:t xml:space="preserve"> </w:t>
      </w:r>
      <w:r>
        <w:t xml:space="preserve">12.000.000,00 kn -  </w:t>
      </w:r>
      <w:r w:rsidR="00585804">
        <w:t xml:space="preserve">   </w:t>
      </w:r>
      <w:r w:rsidR="00E42BEB">
        <w:t xml:space="preserve"> </w:t>
      </w:r>
      <w:r>
        <w:t>5%</w:t>
      </w:r>
    </w:p>
    <w:p w:rsidRDefault="005866EA" w:rsidP="00585804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</w:t>
      </w:r>
      <w:r w:rsidR="00585804">
        <w:t xml:space="preserve"> </w:t>
      </w:r>
      <w:r w:rsidR="006075C0">
        <w:t xml:space="preserve"> </w:t>
      </w:r>
      <w:r w:rsidR="00E42BEB">
        <w:t xml:space="preserve"> </w:t>
      </w:r>
      <w:r w:rsidR="00585804">
        <w:t xml:space="preserve">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>u ovom stečajnom postupku unovčena imovina stečajnog dužnika u iznosu od 122.208,67 kn. Slijedom navedenog na temelju čl. 7. Uredbe2015 stečajnoj upraviteljici pripada nagrada u</w:t>
      </w:r>
      <w:r w:rsidR="00A21FE4">
        <w:t xml:space="preserve"> bruto</w:t>
      </w:r>
      <w:r w:rsidR="00766798">
        <w:t xml:space="preserve"> iznosu od 18.664,92 kn.</w:t>
      </w:r>
      <w:r w:rsidR="00A21FE4">
        <w:t xml:space="preserve"> Slijedom navedenog, sud je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91251F">
        <w:t xml:space="preserve">02. prosinca </w:t>
      </w:r>
      <w:r w:rsidR="005866EA" w:rsidRPr="00A21FE4">
        <w:rPr>
          <w:color w:val="FF0000"/>
        </w:rPr>
        <w:t xml:space="preserve"> </w:t>
      </w:r>
      <w:r w:rsidR="005866EA">
        <w:t xml:space="preserve">2016.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6075C0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6075C0" w:rsidP="004E13E6" w:rsidR="006075C0">
      <w:pPr>
        <w:jc w:val="right"/>
      </w:pPr>
      <w:r>
        <w:t>Za točnost otpravka</w:t>
      </w:r>
    </w:p>
    <w:p w:rsidRDefault="006075C0" w:rsidP="004E13E6" w:rsidR="006075C0">
      <w:pPr>
        <w:jc w:val="right"/>
      </w:pPr>
      <w:r>
        <w:t>ovlašteni službenik</w:t>
      </w:r>
    </w:p>
    <w:p w:rsidRDefault="006075C0" w:rsidP="004E13E6" w:rsidR="006075C0">
      <w:pPr>
        <w:jc w:val="right"/>
      </w:pPr>
      <w:r>
        <w:t>Katica Franjić</w:t>
      </w:r>
    </w:p>
    <w:p w:rsidRDefault="006075C0" w:rsidP="006075C0" w:rsidR="006075C0" w:rsidRPr="00F869EF">
      <w:pPr>
        <w:pStyle w:val="Odlomakpopisa"/>
      </w:pPr>
    </w:p>
    <w:sectPr w:rsidSect="001D2443" w:rsidR="006075C0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75C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91251F">
      <w:t>1872</w:t>
    </w:r>
    <w:r w:rsidR="005866EA">
      <w:t>/</w:t>
    </w:r>
    <w:r w:rsidR="00CF054D">
      <w:t>13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8D76810"/>
    <w:multiLevelType w:val="hybridMultilevel"/>
    <w:tmpl w:val="78DAB7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580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075C0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222E9"/>
    <w:rsid w:val="0092396E"/>
    <w:rsid w:val="00926B2C"/>
    <w:rsid w:val="009439CA"/>
    <w:rsid w:val="00973D51"/>
    <w:rsid w:val="009C1C3B"/>
    <w:rsid w:val="009C6D30"/>
    <w:rsid w:val="00A21501"/>
    <w:rsid w:val="00A21FE4"/>
    <w:rsid w:val="00A31301"/>
    <w:rsid w:val="00A4119B"/>
    <w:rsid w:val="00A652A7"/>
    <w:rsid w:val="00A80CCD"/>
    <w:rsid w:val="00A87E4D"/>
    <w:rsid w:val="00A9007C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D5D5D"/>
    <w:rsid w:val="00DD7BB0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Željko Hudek; Milorad Đurđević</izvorni_sadrzaj>
    <derivirana_varijabla naziv="DomainObject.Predmet.StrankaFormated_1">  FINA ZAGREB; Željko Hudek; Milorad Đurđević</derivirana_varijabla>
  </DomainObject.Predmet.StrankaFormated>
  <DomainObject.Predmet.StrankaFormatedOIB>
    <izvorni_sadrzaj>  FINA ZAGREB, OIB 85821130368; Željko Hudek, OIB 90430833593; Milorad Đurđević</izvorni_sadrzaj>
    <derivirana_varijabla naziv="DomainObject.Predmet.StrankaFormatedOIB_1">  FINA ZAGREB, OIB 85821130368; Željko Hudek, OIB 90430833593; Milorad Đurđević</derivirana_varijabla>
  </DomainObject.Predmet.StrankaFormatedOIB>
  <DomainObject.Predmet.StrankaFormatedWithAdress>
    <izvorni_sadrzaj> FINA ZAGREB, ILICA 307, 10000 Zagreb; Željko Hudek, Sunekova Ulica 154, 10040 Zagreb; Milorad Đurđević</izvorni_sadrzaj>
    <derivirana_varijabla naziv="DomainObject.Predmet.StrankaFormatedWithAdress_1"> FINA ZAGREB, ILICA 307, 10000 Zagreb; Željko Hudek, Sunekova Ulica 154, 10040 Zagreb; Milorad Đurđević</derivirana_varijabla>
  </DomainObject.Predmet.StrankaFormatedWithAdress>
  <DomainObject.Predmet.StrankaFormatedWithAdressOIB>
    <izvorni_sadrzaj> FINA ZAGREB, OIB 85821130368, ILICA 307, 10000 Zagreb; Željko Hudek, OIB 90430833593, Sunekova Ulica 154, 10040 Zagreb; Milorad Đurđević</izvorni_sadrzaj>
    <derivirana_varijabla naziv="DomainObject.Predmet.StrankaFormatedWithAdressOIB_1"> FINA ZAGREB, OIB 85821130368, ILICA 307, 10000 Zagreb; Željko Hudek, OIB 90430833593, Sunekova Ulica 154, 10040 Zagreb; Milorad Đurđević</derivirana_varijabla>
  </DomainObject.Predmet.StrankaFormatedWithAdressOIB>
  <DomainObject.Predmet.StrankaWithAdress>
    <izvorni_sadrzaj>FINA ZAGREB ILICA 307,10000 Zagreb,Željko Hudek Sunekova Ulica 154,10040 Zagreb,Milorad Đurđević </izvorni_sadrzaj>
    <derivirana_varijabla naziv="DomainObject.Predmet.StrankaWithAdress_1">FINA ZAGREB ILICA 307,10000 Zagreb,Željko Hudek Sunekova Ulica 154,10040 Zagreb,Milorad Đurđević </derivirana_varijabla>
  </DomainObject.Predmet.StrankaWithAdress>
  <DomainObject.Predmet.StrankaWithAdressOIB>
    <izvorni_sadrzaj>FINA ZAGREB, OIB 85821130368, ILICA 307,10000 Zagreb,Željko Hudek, OIB 90430833593, Sunekova Ulica 154,10040 Zagreb,Milorad Đurđević</izvorni_sadrzaj>
    <derivirana_varijabla naziv="DomainObject.Predmet.StrankaWithAdressOIB_1">FINA ZAGREB, OIB 85821130368, ILICA 307,10000 Zagreb,Željko Hudek, OIB 90430833593, Sunekova Ulica 154,10040 Zagreb,Milorad Đurđević</derivirana_varijabla>
  </DomainObject.Predmet.StrankaWithAdressOIB>
  <DomainObject.Predmet.StrankaNazivFormated>
    <izvorni_sadrzaj>FINA ZAGREB,Željko Hudek,Milorad Đurđević</izvorni_sadrzaj>
    <derivirana_varijabla naziv="DomainObject.Predmet.StrankaNazivFormated_1">FINA ZAGREB,Željko Hudek,Milorad Đurđević</derivirana_varijabla>
  </DomainObject.Predmet.StrankaNazivFormated>
  <DomainObject.Predmet.StrankaNazivFormatedOIB>
    <izvorni_sadrzaj>FINA ZAGREB, OIB 85821130368,Željko Hudek, OIB 90430833593,Milorad Đurđević</izvorni_sadrzaj>
    <derivirana_varijabla naziv="DomainObject.Predmet.StrankaNazivFormatedOIB_1">FINA ZAGREB, OIB 85821130368,Željko Hudek, OIB 90430833593,Milorad Đurđević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Željko Hudek</item>
      <item>Milorad Đurđević</item>
    </izvorni_sadrzaj>
    <derivirana_varijabla naziv="DomainObject.Predmet.StrankaListFormated_1">
      <item>FINA ZAGREB</item>
      <item>Željko Hudek</item>
      <item>Milorad Đurđević</item>
    </derivirana_varijabla>
  </DomainObject.Predmet.StrankaListFormated>
  <DomainObject.Predmet.StrankaListFormatedOIB>
    <izvorni_sadrzaj>
      <item>FINA ZAGREB, OIB 85821130368</item>
      <item>Željko Hudek, OIB 90430833593</item>
      <item>Milorad Đurđević</item>
    </izvorni_sadrzaj>
    <derivirana_varijabla naziv="DomainObject.Predmet.StrankaListFormatedOIB_1">
      <item>FINA ZAGREB, OIB 85821130368</item>
      <item>Željko Hudek, OIB 90430833593</item>
      <item>Milorad Đurđević</item>
    </derivirana_varijabla>
  </DomainObject.Predmet.StrankaListFormatedOIB>
  <DomainObject.Predmet.StrankaListFormatedWithAdress>
    <izvorni_sadrzaj>
      <item>FINA ZAGREB, ILICA 307, 10000 Zagreb</item>
      <item>Željko Hudek, Sunekova Ulica 154, 10040 Zagreb</item>
      <item>Milorad Đurđević</item>
    </izvorni_sadrzaj>
    <derivirana_varijabla naziv="DomainObject.Predmet.StrankaListFormatedWithAdress_1">
      <item>FINA ZAGREB, ILICA 307, 10000 Zagreb</item>
      <item>Željko Hudek, Sunekova Ulica 154, 10040 Zagreb</item>
      <item>Milorad Đurđević</item>
    </derivirana_varijabla>
  </DomainObject.Predmet.StrankaListFormatedWithAdress>
  <DomainObject.Predmet.StrankaListFormatedWithAdressOIB>
    <izvorni_sadrzaj>
      <item>FINA ZAGREB, OIB 85821130368, ILICA 307, 10000 Zagreb</item>
      <item>Željko Hudek, OIB 90430833593, Sunekova Ulica 154, 10040 Zagreb</item>
      <item>Milorad Đurđević</item>
    </izvorni_sadrzaj>
    <derivirana_varijabla naziv="DomainObject.Predmet.StrankaListFormatedWithAdressOIB_1">
      <item>FINA ZAGREB, OIB 85821130368, ILICA 307, 10000 Zagreb</item>
      <item>Željko Hudek, OIB 90430833593, Sunekova Ulica 154, 10040 Zagreb</item>
      <item>Milorad Đurđević</item>
    </derivirana_varijabla>
  </DomainObject.Predmet.StrankaListFormatedWithAdressOIB>
  <DomainObject.Predmet.StrankaListNazivFormated>
    <izvorni_sadrzaj>
      <item>FINA ZAGREB</item>
      <item>Željko Hudek</item>
      <item>Milorad Đurđević</item>
    </izvorni_sadrzaj>
    <derivirana_varijabla naziv="DomainObject.Predmet.StrankaListNazivFormated_1">
      <item>FINA ZAGREB</item>
      <item>Željko Hudek</item>
      <item>Milorad Đurđević</item>
    </derivirana_varijabla>
  </DomainObject.Predmet.StrankaListNazivFormated>
  <DomainObject.Predmet.StrankaListNazivFormatedOIB>
    <izvorni_sadrzaj>
      <item>FINA ZAGREB, OIB 85821130368</item>
      <item>Željko Hudek, OIB 90430833593</item>
      <item>Milorad Đurđević</item>
    </izvorni_sadrzaj>
    <derivirana_varijabla naziv="DomainObject.Predmet.StrankaListNazivFormatedOIB_1">
      <item>FINA ZAGREB, OIB 85821130368</item>
      <item>Željko Hudek, OIB 90430833593</item>
      <item>Milorad Đurđević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Formated_1">
      <item>Nino Ivančić</item>
      <item>Alma Klepac</item>
      <item>Nava banka d.d. u stečaju</item>
      <item>Mamić, Perić, Reberski, Rimac d.o.o.</item>
    </derivirana_varijabla>
  </DomainObject.Predmet.OstaliListFormated>
  <DomainObject.Predmet.OstaliList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izvorni_sadrzaj>
    <derivirana_varijabla naziv="DomainObject.Predmet.OstaliListFormatedWithAdress_1"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derivirana_varijabla>
  </DomainObject.Predmet.OstaliListFormatedWithAdressOIB>
  <DomainObject.Predmet.OstaliListNaziv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NazivFormated_1">
      <item>Nino Ivančić</item>
      <item>Alma Klepac</item>
      <item>Nava banka d.d. u stečaju</item>
      <item>Mamić, Perić, Reberski, Rimac d.o.o.</item>
    </derivirana_varijabla>
  </DomainObject.Predmet.OstaliListNazivFormated>
  <DomainObject.Predmet.OstaliListNaziv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Naziv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  <item>Nava banka d.d. u stečaju</item>
      <item>Mamić, Perić, Reberski, Rimac d.o.o.</item>
      <item>Željko Hudek</item>
      <item>Milorad Đurđević</item>
    </izvorni_sadrzaj>
    <derivirana_varijabla naziv="DomainObject.Predmet.SudioniciListNaziv_1">
      <item>FINA ZAGREB</item>
      <item>JURKA d.o.o. za usluge i trgovinu</item>
      <item>Nino Ivančić</item>
      <item>Alma Klepac</item>
      <item>Nava banka d.d. u stečaju</item>
      <item>Mamić, Perić, Reberski, Rimac d.o.o.</item>
      <item>Željko Hudek</item>
      <item>Milorad Đurđević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  <item>Željko Hudek, OIB 90430833593, Sunekova Ulica 154,10040 Zagreb</item>
      <item>Milorad Đurđević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  <item>Željko Hudek, OIB 90430833593, Sunekova Ulica 154,10040 Zagreb</item>
      <item>Milorad Đurđević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  <item>, OIB 07492912398</item>
      <item>, OIB 32802230502</item>
      <item>, OIB 90430833593</item>
      <item>, OIB null</item>
    </izvorni_sadrzaj>
    <derivirana_varijabla naziv="DomainObject.Predmet.SudioniciListNazivOIB_1">
      <item>, OIB 85821130368</item>
      <item>, OIB 81584877336</item>
      <item>, OIB 05066261818</item>
      <item>, OIB 20525854329</item>
      <item>, OIB 07492912398</item>
      <item>, OIB 32802230502</item>
      <item>, OIB 90430833593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558</properties:Words>
  <properties:Characters>2978</properties:Characters>
  <properties:Lines>86</properties:Lines>
  <properties:Paragraphs>35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2016-12-01T13:34:00Z</dcterms:created>
  <dc:creator>Korisnik</dc:creator>
  <cp:lastModifiedBy>Katica Franjić</cp:lastModifiedBy>
  <cp:lastPrinted>2016-12-02T13:57:00Z</cp:lastPrinted>
  <dcterms:modified xmlns:xsi="http://www.w3.org/2001/XMLSchema-instance" xsi:type="dcterms:W3CDTF">2016-12-02T13:58:00Z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