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ac37" w14:paraId="916ac37" w:rsidRDefault="00923CCA" w:rsidP="00923CCA" w:rsidR="00923CCA" w:rsidRPr="00923CCA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23CCA">
        <w:rPr>
          <w:rFonts w:cs="Times New Roman" w:hAnsi="Times New Roman" w:ascii="Times New Roman"/>
          <w:b/>
          <w:sz w:val="24"/>
          <w:szCs w:val="24"/>
        </w:rPr>
        <w:t>MIŠ d.o.o. u stečaju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Nova cesta 136/a, Zagreb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OIB: 86035476948</w:t>
      </w:r>
    </w:p>
    <w:p w:rsidRDefault="00923CCA" w:rsidP="00923CCA" w:rsidR="00923CCA" w:rsidRPr="00923CCA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St-5025/16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23CCA" w:rsidP="00923CCA" w:rsidR="00923CCA" w:rsidRPr="00923C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3CCA">
        <w:rPr>
          <w:rFonts w:cs="Times New Roman" w:hAnsi="Times New Roman" w:ascii="Times New Roman"/>
          <w:sz w:val="24"/>
          <w:szCs w:val="24"/>
        </w:rPr>
        <w:t>U Zagrebu, 9. studeni 2018. godine</w:t>
      </w:r>
    </w:p>
    <w:p w:rsidRDefault="00923CCA" w:rsidP="00923CCA" w:rsidR="00923CCA" w:rsidRPr="00923CCA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23CCA" w:rsidP="00923CCA" w:rsidR="00923CCA" w:rsidRPr="00923CC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Posl.br.: 4 St-5025/16</w:t>
      </w:r>
    </w:p>
    <w:p w:rsidRDefault="00923CCA" w:rsidP="00923CCA" w:rsidR="00923CCA" w:rsidRPr="00923CC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923CCA" w:rsidP="00923CCA" w:rsidR="00923CCA" w:rsidRPr="00923CC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STALNA SLUŽBA</w:t>
      </w:r>
    </w:p>
    <w:p w:rsidRDefault="00923CCA" w:rsidP="00923CCA" w:rsidR="00923CCA" w:rsidRPr="00923CC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Karlovac, Trg hrvatskih branitelja 1</w:t>
      </w:r>
    </w:p>
    <w:p w:rsidRDefault="00923CCA" w:rsidP="00923CCA" w:rsidR="00923CCA" w:rsidRPr="00923CC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Sudac Goranka Boljkovac, kao stečajni sudac</w:t>
      </w:r>
    </w:p>
    <w:p w:rsidRDefault="00E636CA" w:rsidR="00E636CA">
      <w:pPr>
        <w:rPr>
          <w:rFonts w:cs="Times New Roman" w:hAnsi="Times New Roman" w:ascii="Times New Roman"/>
          <w:sz w:val="24"/>
          <w:szCs w:val="24"/>
        </w:rPr>
      </w:pPr>
    </w:p>
    <w:p w:rsidRDefault="00FC6655" w:rsidR="00FC6655">
      <w:pPr>
        <w:rPr>
          <w:rFonts w:cs="Times New Roman" w:hAnsi="Times New Roman" w:ascii="Times New Roman"/>
          <w:sz w:val="24"/>
          <w:szCs w:val="24"/>
        </w:rPr>
      </w:pPr>
    </w:p>
    <w:p w:rsidRDefault="00FC6655" w:rsidR="00FC6655" w:rsidRPr="00923CCA">
      <w:pPr>
        <w:rPr>
          <w:rFonts w:cs="Times New Roman" w:hAnsi="Times New Roman" w:ascii="Times New Roman"/>
          <w:sz w:val="24"/>
          <w:szCs w:val="24"/>
        </w:rPr>
      </w:pPr>
    </w:p>
    <w:p w:rsidRDefault="00923CCA" w:rsidP="00923CCA" w:rsidR="00923CCA" w:rsidRPr="00923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Popis predmeta stečajne mase</w:t>
      </w:r>
    </w:p>
    <w:p w:rsidRDefault="00923CCA" w:rsidP="00923CCA" w:rsidR="00923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23CCA">
        <w:rPr>
          <w:rFonts w:cs="Times New Roman" w:hAnsi="Times New Roman" w:ascii="Times New Roman"/>
          <w:b/>
          <w:sz w:val="24"/>
          <w:szCs w:val="24"/>
        </w:rPr>
        <w:t>Članak 221. Stečajnoga zakona</w:t>
      </w:r>
    </w:p>
    <w:p w:rsidRDefault="00FC6655" w:rsidP="00923CCA" w:rsidR="00FC665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C6655" w:rsidP="00923CCA" w:rsidR="00FC665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 w:rsidRPr="009375FA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Nekretnina</w:t>
      </w:r>
    </w:p>
    <w:p w:rsidRDefault="00FC6655" w:rsidP="00923CCA" w:rsidR="00923C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 stečajne mase</w:t>
      </w:r>
      <w:r w:rsidR="00923CCA"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923CCA">
        <w:rPr>
          <w:rFonts w:cs="Times New Roman" w:hAnsi="Times New Roman" w:ascii="Times New Roman"/>
          <w:sz w:val="24"/>
          <w:szCs w:val="24"/>
        </w:rPr>
        <w:t>je nekretnina</w:t>
      </w:r>
      <w:r w:rsidR="00923CCA" w:rsidRPr="00E766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upisana</w:t>
      </w:r>
      <w:r w:rsidR="00923CCA">
        <w:rPr>
          <w:rFonts w:cs="Times New Roman" w:hAnsi="Times New Roman" w:ascii="Times New Roman"/>
          <w:sz w:val="24"/>
          <w:szCs w:val="24"/>
        </w:rPr>
        <w:t xml:space="preserve"> u Općinskom </w:t>
      </w:r>
      <w:r>
        <w:rPr>
          <w:rFonts w:cs="Times New Roman" w:hAnsi="Times New Roman" w:ascii="Times New Roman"/>
          <w:sz w:val="24"/>
          <w:szCs w:val="24"/>
        </w:rPr>
        <w:t xml:space="preserve">građanskom </w:t>
      </w:r>
      <w:r w:rsidR="00923CCA">
        <w:rPr>
          <w:rFonts w:cs="Times New Roman" w:hAnsi="Times New Roman" w:ascii="Times New Roman"/>
          <w:sz w:val="24"/>
          <w:szCs w:val="24"/>
        </w:rPr>
        <w:t>sudu u Zagrebu</w:t>
      </w:r>
      <w:r w:rsidR="00923CCA" w:rsidRPr="00E76656">
        <w:rPr>
          <w:rFonts w:cs="Times New Roman" w:hAnsi="Times New Roman" w:ascii="Times New Roman"/>
          <w:sz w:val="24"/>
          <w:szCs w:val="24"/>
        </w:rPr>
        <w:t>, Zeml</w:t>
      </w:r>
      <w:r w:rsidR="00923CCA">
        <w:rPr>
          <w:rFonts w:cs="Times New Roman" w:hAnsi="Times New Roman" w:ascii="Times New Roman"/>
          <w:sz w:val="24"/>
          <w:szCs w:val="24"/>
        </w:rPr>
        <w:t>jišnoknjižni odjel Zagreb, katastarska općina Grad Zagreb</w:t>
      </w:r>
      <w:r>
        <w:rPr>
          <w:rFonts w:cs="Times New Roman" w:hAnsi="Times New Roman" w:ascii="Times New Roman"/>
          <w:sz w:val="24"/>
          <w:szCs w:val="24"/>
        </w:rPr>
        <w:t>, zk uložak 4721, kat.čestica 4707</w:t>
      </w:r>
      <w:r w:rsidR="00EC648C">
        <w:rPr>
          <w:rFonts w:cs="Times New Roman" w:hAnsi="Times New Roman" w:ascii="Times New Roman"/>
          <w:sz w:val="24"/>
          <w:szCs w:val="24"/>
        </w:rPr>
        <w:t xml:space="preserve">. Nekretnina se </w:t>
      </w:r>
      <w:r w:rsidR="00EE03AC">
        <w:rPr>
          <w:rFonts w:cs="Times New Roman" w:hAnsi="Times New Roman" w:ascii="Times New Roman"/>
          <w:sz w:val="24"/>
          <w:szCs w:val="24"/>
        </w:rPr>
        <w:t>sastoji od</w:t>
      </w:r>
      <w:r w:rsidR="00923CCA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923CCA" w:rsidP="00923CCA" w:rsidR="00923CCA">
      <w:p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64. Suvlasnički dio: 2/1000 ETAŽNO VLASNIŠTVO (E-64)</w:t>
      </w:r>
      <w:r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</w:t>
      </w:r>
    </w:p>
    <w:p w:rsidRDefault="00923CCA" w:rsidP="00923CCA" w:rsidR="00923CCA" w:rsidRPr="0045194E">
      <w:pPr>
        <w:spacing w:lineRule="auto" w:line="240"/>
        <w:jc w:val="both"/>
        <w:rPr>
          <w:rFonts w:cs="Times New Roman" w:hAnsi="Times New Roman" w:ascii="Times New Roman"/>
          <w:sz w:val="44"/>
          <w:szCs w:val="24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1. Parkirno mjesto PM 10 u prizemlju ukupne površine 11,00 čm u nacrtu etažiranja označeno zelenom bojom.</w:t>
      </w:r>
    </w:p>
    <w:p w:rsidRDefault="00923CCA" w:rsidP="00923CCA" w:rsidR="00923CCA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P="00923CCA" w:rsidR="00923CCA" w:rsidRPr="00923CCA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923CCA">
        <w:rPr>
          <w:rFonts w:cs="Times New Roman" w:hAnsi="Times New Roman" w:ascii="Times New Roman"/>
          <w:sz w:val="24"/>
          <w:szCs w:val="24"/>
        </w:rPr>
        <w:t xml:space="preserve">Stečajni upravitelj </w:t>
      </w:r>
    </w:p>
    <w:p w:rsidRDefault="00923CCA" w:rsidP="00923CCA" w:rsidR="00923CCA" w:rsidRPr="00923CCA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923CCA">
        <w:rPr>
          <w:rFonts w:cs="Times New Roman" w:hAnsi="Times New Roman" w:ascii="Times New Roman"/>
          <w:sz w:val="24"/>
          <w:szCs w:val="24"/>
        </w:rPr>
        <w:t>Dejana Ivanović</w:t>
      </w:r>
    </w:p>
    <w:p w:rsidRDefault="00923CCA" w:rsidP="00923CCA" w:rsidR="00923CCA" w:rsidRPr="00923CCA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923CCA" w:rsidR="00923CCA" w:rsidRPr="00923CCA">
      <w:pPr>
        <w:rPr>
          <w:rFonts w:cs="Times New Roman" w:hAnsi="Times New Roman" w:ascii="Times New Roman"/>
          <w:sz w:val="24"/>
          <w:szCs w:val="24"/>
        </w:rPr>
      </w:pPr>
    </w:p>
    <w:sectPr w:rsidR="00923CCA" w:rsidRPr="00923C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B80"/>
    <w:rsid w:val="005501CB"/>
    <w:rsid w:val="00923CCA"/>
    <w:rsid w:val="009D4082"/>
    <w:rsid w:val="00BD4B80"/>
    <w:rsid w:val="00E636CA"/>
    <w:rsid w:val="00EC648C"/>
    <w:rsid w:val="00EE03AC"/>
    <w:rsid w:val="00FC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CCA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4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0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08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0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0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CCA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4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0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08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0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0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740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2018-11-14T08:41:00Z</dcterms:created>
  <dc:creator>Deana</dc:creator>
  <cp:lastModifiedBy>Renata Klokočki</cp:lastModifiedBy>
  <dcterms:modified xmlns:xsi="http://www.w3.org/2001/XMLSchema-instance" xsi:type="dcterms:W3CDTF">2018-11-14T08:45:00Z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St-5025/2016-33 / Podnesak - Popis predmeta stečajne mase (Popis predmeta stečajne mase - 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