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66c0" w14:paraId="2a766c0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8123F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23F6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8123F6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8123F6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8123F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8123F6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8123F6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8123F6">
        <w:rPr>
          <w:rFonts w:hAnsi="Times New Roman" w:ascii="Times New Roman"/>
          <w:sz w:val="24"/>
          <w:szCs w:val="24"/>
          <w:lang w:val="hr-HR"/>
        </w:rPr>
        <w:t>Gorana</w:t>
      </w:r>
      <w:r w:rsidRPr="008123F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8123F6">
        <w:rPr>
          <w:rFonts w:hAnsi="Times New Roman" w:ascii="Times New Roman"/>
          <w:sz w:val="24"/>
          <w:szCs w:val="24"/>
          <w:lang w:val="hr-HR"/>
        </w:rPr>
        <w:t>Radanovića</w:t>
      </w:r>
      <w:r w:rsidRPr="008123F6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8123F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123F6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8123F6" w:rsidRPr="008123F6">
        <w:rPr>
          <w:rFonts w:hAnsi="Times New Roman" w:ascii="Times New Roman"/>
          <w:sz w:val="24"/>
          <w:szCs w:val="24"/>
          <w:lang w:val="hr-HR"/>
        </w:rPr>
        <w:t>BOJADISAR d.o.o., Podstrana (Općina Podstrana), Križine 1B, OIB: 18242509236,  MBS: 060278748</w:t>
      </w:r>
      <w:r w:rsidRPr="008123F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8123F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8123F6">
        <w:rPr>
          <w:rFonts w:hAnsi="Times New Roman" w:ascii="Times New Roman"/>
          <w:sz w:val="24"/>
          <w:szCs w:val="24"/>
          <w:lang w:val="hr-HR"/>
        </w:rPr>
        <w:t>1</w:t>
      </w:r>
      <w:r w:rsidR="00624CA5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8123F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8123F6">
        <w:rPr>
          <w:rFonts w:hAnsi="Times New Roman" w:ascii="Times New Roman"/>
          <w:sz w:val="24"/>
          <w:szCs w:val="24"/>
          <w:lang w:val="hr-HR"/>
        </w:rPr>
        <w:t>lipnja</w:t>
      </w:r>
      <w:r w:rsidRPr="008123F6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123F6" w:rsidRPr="008123F6">
        <w:rPr>
          <w:rFonts w:hAnsi="Times New Roman" w:ascii="Times New Roman"/>
          <w:sz w:val="24"/>
          <w:szCs w:val="24"/>
          <w:lang w:val="hr-HR"/>
        </w:rPr>
        <w:t>BOJADISAR d.o.o., Podstrana (Općina Podstrana), Križine 1B, OIB: 18242509236,  MBS: 060278748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8123F6">
        <w:rPr>
          <w:rFonts w:hAnsi="Times New Roman" w:ascii="Times New Roman"/>
          <w:sz w:val="24"/>
          <w:szCs w:val="24"/>
          <w:lang w:val="hr-HR"/>
        </w:rPr>
        <w:t>12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8123F6" w:rsidRPr="008123F6">
        <w:rPr>
          <w:rFonts w:hAnsi="Times New Roman" w:ascii="Times New Roman"/>
          <w:sz w:val="24"/>
          <w:szCs w:val="24"/>
          <w:lang w:val="hr-HR"/>
        </w:rPr>
        <w:t>BOJADISAR d.o.o., Podstrana (Općina Podstrana), Križine 1B, OIB: 18242509236,  MBS: 060278748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8123F6">
        <w:rPr>
          <w:rFonts w:hAnsi="Times New Roman" w:ascii="Times New Roman"/>
          <w:sz w:val="24"/>
          <w:szCs w:val="24"/>
          <w:lang w:val="hr-HR"/>
        </w:rPr>
        <w:t>692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8123F6">
        <w:rPr>
          <w:rFonts w:hAnsi="Times New Roman" w:ascii="Times New Roman"/>
          <w:sz w:val="24"/>
          <w:szCs w:val="24"/>
          <w:lang w:val="hr-HR"/>
        </w:rPr>
        <w:t>217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8123F6">
        <w:rPr>
          <w:rFonts w:hAnsi="Times New Roman" w:ascii="Times New Roman"/>
          <w:sz w:val="24"/>
          <w:szCs w:val="24"/>
          <w:lang w:val="hr-HR"/>
        </w:rPr>
        <w:t>672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8123F6">
        <w:rPr>
          <w:rFonts w:hAnsi="Times New Roman" w:ascii="Times New Roman"/>
          <w:sz w:val="24"/>
          <w:szCs w:val="24"/>
          <w:lang w:val="hr-HR"/>
        </w:rPr>
        <w:t>24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682CFA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123F6">
        <w:rPr>
          <w:rFonts w:hAnsi="Times New Roman" w:ascii="Times New Roman"/>
          <w:sz w:val="24"/>
          <w:szCs w:val="24"/>
          <w:lang w:val="hr-HR"/>
        </w:rPr>
        <w:t>05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8123F6">
        <w:rPr>
          <w:rFonts w:hAnsi="Times New Roman" w:ascii="Times New Roman"/>
          <w:sz w:val="24"/>
          <w:szCs w:val="24"/>
          <w:lang w:val="hr-HR"/>
        </w:rPr>
        <w:t>214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8123F6">
        <w:rPr>
          <w:rFonts w:hAnsi="Times New Roman" w:ascii="Times New Roman"/>
          <w:sz w:val="24"/>
          <w:szCs w:val="24"/>
          <w:lang w:val="hr-HR"/>
        </w:rPr>
        <w:t>953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8123F6">
        <w:rPr>
          <w:rFonts w:hAnsi="Times New Roman" w:ascii="Times New Roman"/>
          <w:sz w:val="24"/>
          <w:szCs w:val="24"/>
          <w:lang w:val="hr-HR"/>
        </w:rPr>
        <w:t>84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8123F6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8123F6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24CA5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46085" w:rsidRPr="00A4608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8123F6">
          <w:rPr>
            <w:rFonts w:hAnsi="Times New Roman" w:ascii="Times New Roman"/>
            <w:sz w:val="24"/>
            <w:szCs w:val="24"/>
          </w:rPr>
          <w:t>2051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8123F6">
      <w:rPr>
        <w:rFonts w:hAnsi="Times New Roman" w:ascii="Times New Roman"/>
        <w:sz w:val="24"/>
        <w:szCs w:val="24"/>
        <w:lang w:val="hr-HR"/>
      </w:rPr>
      <w:t>2051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24CA5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46085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St-2051/2015</izvorni_sadrzaj>
    <derivirana_varijabla naziv="DomainObject.Predmet.OznakaBroj_1">St-2051/2015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FINANCIJSKA AGENCIJA, RC SPLIT</item>
    </izvorni_sadrzaj>
    <derivirana_varijabla naziv="DomainObject.Predmet.SudioniciListNaziv_1">
      <item>BOJADISAR d.o.o. za građenje</item>
      <item>FINANCIJSKA AGENCIJA, RC SPLIT</item>
    </derivirana_varijabla>
  </DomainObject.Predmet.SudioniciListNaziv>
  <DomainObject.Predmet.SudioniciListAdressOIB>
    <izvorni_sadrzaj>
      <item>BOJADISAR d.o.o. za građenje, OIB 18242509236, Križine 1B,21311 Podstrana</item>
      <item>FINANCIJSKA AGENCIJA, RC SPLIT, OIB 85821130368, Mažuranićevo šetalište 24 b,21000 Split</item>
    </izvorni_sadrzaj>
    <derivirana_varijabla naziv="DomainObject.Predmet.SudioniciListAdressOIB_1">
      <item>BOJADISAR d.o.o. za građenje, OIB 18242509236, Križine 1B,21311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85821130368</item>
    </izvorni_sadrzaj>
    <derivirana_varijabla naziv="DomainObject.Predmet.SudioniciListNazivOIB_1">
      <item>, OIB 18242509236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4101</properties:Characters>
  <properties:Lines>96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2016-06-14T10:52:00Z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2016-06-17T10:18:00Z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