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e4f3" w14:paraId="380e4f3" w:rsidRDefault="00EE30A7" w:rsidP="00926D93" w:rsidR="00EE30A7" w:rsidRPr="00FD188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FD1888">
        <w:rPr>
          <w:noProof/>
          <w:sz w:val="24"/>
          <w:szCs w:val="24"/>
        </w:rPr>
        <w:drawing>
          <wp:inline distR="0" distL="0" distB="0" distT="0">
            <wp:extent cy="846710" cx="63009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833" cx="63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FD1888">
      <w:pPr>
        <w:pStyle w:val="Bezproreda"/>
        <w:jc w:val="both"/>
        <w:rPr>
          <w:sz w:val="24"/>
          <w:szCs w:val="24"/>
          <w:lang w:eastAsia="en-US"/>
        </w:rPr>
      </w:pPr>
      <w:r w:rsidRPr="00FD1888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FD1888">
      <w:pPr>
        <w:pStyle w:val="Bezproreda"/>
        <w:jc w:val="both"/>
        <w:rPr>
          <w:sz w:val="24"/>
          <w:szCs w:val="24"/>
          <w:lang w:eastAsia="en-US"/>
        </w:rPr>
      </w:pPr>
      <w:r w:rsidRPr="00FD1888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FD1888">
      <w:pPr>
        <w:pStyle w:val="Bezproreda"/>
        <w:jc w:val="both"/>
        <w:rPr>
          <w:sz w:val="24"/>
          <w:szCs w:val="24"/>
          <w:lang w:eastAsia="en-US"/>
        </w:rPr>
      </w:pPr>
      <w:r w:rsidRPr="00FD1888">
        <w:rPr>
          <w:sz w:val="24"/>
          <w:szCs w:val="24"/>
          <w:lang w:eastAsia="en-US"/>
        </w:rPr>
        <w:t xml:space="preserve">Zagreb, Amruševa 2/II     </w:t>
      </w:r>
      <w:r w:rsidRPr="00FD1888">
        <w:rPr>
          <w:sz w:val="24"/>
          <w:szCs w:val="24"/>
          <w:lang w:eastAsia="en-US"/>
        </w:rPr>
        <w:tab/>
      </w:r>
      <w:r w:rsidRPr="00FD1888">
        <w:rPr>
          <w:sz w:val="24"/>
          <w:szCs w:val="24"/>
          <w:lang w:eastAsia="en-US"/>
        </w:rPr>
        <w:tab/>
      </w:r>
      <w:r w:rsidRPr="00FD1888">
        <w:rPr>
          <w:sz w:val="24"/>
          <w:szCs w:val="24"/>
          <w:lang w:eastAsia="en-US"/>
        </w:rPr>
        <w:tab/>
      </w:r>
      <w:r w:rsidRPr="00FD1888">
        <w:rPr>
          <w:sz w:val="24"/>
          <w:szCs w:val="24"/>
          <w:lang w:eastAsia="en-US"/>
        </w:rPr>
        <w:tab/>
      </w:r>
      <w:r w:rsidRPr="00FD1888">
        <w:rPr>
          <w:sz w:val="24"/>
          <w:szCs w:val="24"/>
          <w:lang w:eastAsia="en-US"/>
        </w:rPr>
        <w:tab/>
      </w:r>
      <w:r w:rsidRPr="00FD188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FD188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FD1888">
      <w:pPr>
        <w:pStyle w:val="Bezproreda"/>
        <w:jc w:val="center"/>
        <w:rPr>
          <w:sz w:val="24"/>
          <w:szCs w:val="24"/>
          <w:lang w:eastAsia="en-US"/>
        </w:rPr>
      </w:pPr>
      <w:r w:rsidRPr="00FD1888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FD188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FD1888">
      <w:pPr>
        <w:pStyle w:val="Bezproreda"/>
        <w:jc w:val="center"/>
        <w:rPr>
          <w:sz w:val="24"/>
          <w:szCs w:val="24"/>
          <w:lang w:eastAsia="en-US"/>
        </w:rPr>
      </w:pPr>
      <w:r w:rsidRPr="00FD1888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FD1888">
      <w:pPr>
        <w:pStyle w:val="Bezproreda"/>
        <w:jc w:val="center"/>
        <w:rPr>
          <w:sz w:val="24"/>
          <w:szCs w:val="24"/>
          <w:lang w:eastAsia="en-US"/>
        </w:rPr>
      </w:pPr>
    </w:p>
    <w:p w:rsidRDefault="00BE50FD" w:rsidP="00BE50FD" w:rsidR="00BE50FD" w:rsidRPr="00FD1888">
      <w:pPr>
        <w:ind w:firstLine="360"/>
        <w:jc w:val="both"/>
        <w:rPr>
          <w:sz w:val="24"/>
          <w:szCs w:val="24"/>
        </w:rPr>
      </w:pPr>
      <w:r w:rsidRPr="00FD1888">
        <w:rPr>
          <w:sz w:val="24"/>
          <w:szCs w:val="24"/>
        </w:rPr>
        <w:t xml:space="preserve">Trgovački sud u Zagrebu, po sucu toga suda Vesni Sremac Šoštar, u stečajnom postupku nad </w:t>
      </w:r>
      <w:r w:rsidRPr="00FD1888">
        <w:rPr>
          <w:bCs/>
          <w:sz w:val="24"/>
          <w:szCs w:val="24"/>
        </w:rPr>
        <w:t xml:space="preserve">Stečajnom masom iza stečajnog </w:t>
      </w:r>
      <w:r w:rsidRPr="00FD1888">
        <w:rPr>
          <w:sz w:val="24"/>
          <w:szCs w:val="24"/>
          <w:lang w:val="pt-BR"/>
        </w:rPr>
        <w:t xml:space="preserve">dužnika </w:t>
      </w:r>
      <w:r w:rsidRPr="00FD1888">
        <w:rPr>
          <w:sz w:val="24"/>
          <w:szCs w:val="24"/>
        </w:rPr>
        <w:t>STOLARIJA LOVREK d.o.o. u stečaju, Miholjanec, Antuna Mihanovića 131, MBS: 081170086, dana 09. siječnja 2019. godine</w:t>
      </w:r>
    </w:p>
    <w:p w:rsidRDefault="00B50020" w:rsidP="003C51CC" w:rsidR="00B50020" w:rsidRPr="00FD1888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FD1888">
      <w:pPr>
        <w:pStyle w:val="Bezproreda"/>
        <w:ind w:firstLine="360"/>
        <w:jc w:val="center"/>
        <w:rPr>
          <w:sz w:val="24"/>
          <w:szCs w:val="24"/>
        </w:rPr>
      </w:pPr>
      <w:r w:rsidRPr="00FD1888">
        <w:rPr>
          <w:sz w:val="24"/>
          <w:szCs w:val="24"/>
        </w:rPr>
        <w:t>r i j e š i o   j e</w:t>
      </w:r>
    </w:p>
    <w:p w:rsidRDefault="00EE30A7" w:rsidP="00926D93" w:rsidR="00EE30A7" w:rsidRPr="00FD1888">
      <w:pPr>
        <w:pStyle w:val="Bezproreda"/>
        <w:jc w:val="both"/>
        <w:rPr>
          <w:b/>
          <w:sz w:val="24"/>
          <w:szCs w:val="24"/>
        </w:rPr>
      </w:pPr>
    </w:p>
    <w:p w:rsidRDefault="00EE30A7" w:rsidP="00014D1E" w:rsidR="00700375" w:rsidRPr="00FD1888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FD1888">
        <w:rPr>
          <w:sz w:val="24"/>
          <w:szCs w:val="24"/>
        </w:rPr>
        <w:t>Utvrđene tražbine viših isplatnih redova:</w:t>
      </w:r>
    </w:p>
    <w:p w:rsidRDefault="00700375" w:rsidP="0024029B" w:rsidR="00700375" w:rsidRPr="00FD1888">
      <w:pPr>
        <w:pStyle w:val="Bezproreda"/>
        <w:jc w:val="both"/>
        <w:rPr>
          <w:bCs/>
          <w:sz w:val="24"/>
          <w:szCs w:val="24"/>
        </w:rPr>
      </w:pPr>
    </w:p>
    <w:p w:rsidRDefault="00BE50FD" w:rsidP="0024029B" w:rsidR="003A5346" w:rsidRPr="00FD1888">
      <w:pPr>
        <w:pStyle w:val="Bezproreda"/>
        <w:jc w:val="both"/>
        <w:rPr>
          <w:bCs/>
          <w:sz w:val="24"/>
          <w:szCs w:val="24"/>
        </w:rPr>
      </w:pPr>
      <w:r w:rsidRPr="00FD1888">
        <w:rPr>
          <w:bCs/>
          <w:sz w:val="24"/>
          <w:szCs w:val="24"/>
        </w:rPr>
        <w:t>I.viši isplatni red:</w:t>
      </w:r>
    </w:p>
    <w:p w:rsidRDefault="00BE50FD" w:rsidP="0024029B" w:rsidR="00BE50FD" w:rsidRPr="00FD1888">
      <w:pPr>
        <w:pStyle w:val="Bezproreda"/>
        <w:jc w:val="both"/>
        <w:rPr>
          <w:bCs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938"/>
        <w:gridCol w:w="1802"/>
        <w:gridCol w:w="1397"/>
        <w:gridCol w:w="1335"/>
        <w:gridCol w:w="1035"/>
        <w:gridCol w:w="1335"/>
        <w:gridCol w:w="1778"/>
      </w:tblGrid>
      <w:tr w:rsidTr="00BA0E5A" w:rsidR="00BE50FD" w:rsidRPr="00FD1888">
        <w:trPr>
          <w:trHeight w:val="420"/>
        </w:trPr>
        <w:tc>
          <w:tcPr>
            <w:tcW w:type="pct" w:w="500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PRVI VIŠI ISPLATNI RED</w:t>
            </w:r>
          </w:p>
        </w:tc>
      </w:tr>
      <w:tr w:rsidTr="00BA0E5A" w:rsidR="00BE50FD" w:rsidRPr="00FD1888">
        <w:trPr>
          <w:trHeight w:val="300"/>
        </w:trPr>
        <w:tc>
          <w:tcPr>
            <w:tcW w:type="pct" w:w="4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Red.broj</w:t>
            </w:r>
          </w:p>
        </w:tc>
        <w:tc>
          <w:tcPr>
            <w:tcW w:type="pct" w:w="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pct" w:w="70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Osnova tražbine</w:t>
            </w:r>
          </w:p>
        </w:tc>
        <w:tc>
          <w:tcPr>
            <w:tcW w:type="pct" w:w="67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Visina tražbine</w:t>
            </w:r>
          </w:p>
        </w:tc>
        <w:tc>
          <w:tcPr>
            <w:tcW w:type="pct" w:w="54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Osporeno</w:t>
            </w:r>
          </w:p>
        </w:tc>
        <w:tc>
          <w:tcPr>
            <w:tcW w:type="pct" w:w="67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Priznato</w:t>
            </w:r>
          </w:p>
        </w:tc>
        <w:tc>
          <w:tcPr>
            <w:tcW w:type="pct" w:w="95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Razlog osporavanja</w:t>
            </w:r>
          </w:p>
        </w:tc>
      </w:tr>
      <w:tr w:rsidTr="00BA0E5A" w:rsidR="00BE50FD" w:rsidRPr="00FD1888">
        <w:trPr>
          <w:trHeight w:val="300"/>
        </w:trPr>
        <w:tc>
          <w:tcPr>
            <w:tcW w:type="pct" w:w="4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9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Vjerovnik : REPUBLIKA HRVATSKA, Ministarstvo financija, Porezna uprava, Područni ured Krapina, OIB: 18683136487, zastupana po Županijskom državnom odvjetništvu u Zagrebu</w:t>
            </w:r>
          </w:p>
        </w:tc>
        <w:tc>
          <w:tcPr>
            <w:tcW w:type="pct" w:w="70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Doprinos za mirovinsko osiguranje, Doprinos za zdravstveno osiguranje, Doprinos za zaštitu zdravlja i Doprinos za zapošljavanje.</w:t>
            </w:r>
          </w:p>
        </w:tc>
        <w:tc>
          <w:tcPr>
            <w:tcW w:type="pct" w:w="67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16.269,74 kuna</w:t>
            </w:r>
          </w:p>
        </w:tc>
        <w:tc>
          <w:tcPr>
            <w:tcW w:type="pct" w:w="54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type="pct" w:w="67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16.269,74 kuna</w:t>
            </w:r>
          </w:p>
        </w:tc>
        <w:tc>
          <w:tcPr>
            <w:tcW w:type="pct" w:w="95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D1888">
              <w:rPr>
                <w:color w:val="000000"/>
                <w:sz w:val="24"/>
                <w:szCs w:val="24"/>
              </w:rPr>
              <w:t> </w:t>
            </w:r>
          </w:p>
        </w:tc>
      </w:tr>
      <w:tr w:rsidTr="00BA0E5A" w:rsidR="00BE50FD" w:rsidRPr="00FD1888">
        <w:trPr>
          <w:trHeight w:val="300"/>
        </w:trPr>
        <w:tc>
          <w:tcPr>
            <w:tcW w:type="pct" w:w="4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0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4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color w:val="000000"/>
                <w:sz w:val="24"/>
                <w:szCs w:val="24"/>
              </w:rPr>
            </w:pPr>
          </w:p>
        </w:tc>
      </w:tr>
      <w:tr w:rsidTr="00BA0E5A" w:rsidR="00BE50FD" w:rsidRPr="00FD1888">
        <w:trPr>
          <w:trHeight w:val="300"/>
        </w:trPr>
        <w:tc>
          <w:tcPr>
            <w:tcW w:type="pct" w:w="4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0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4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color w:val="000000"/>
                <w:sz w:val="24"/>
                <w:szCs w:val="24"/>
              </w:rPr>
            </w:pPr>
          </w:p>
        </w:tc>
      </w:tr>
      <w:tr w:rsidTr="00BA0E5A" w:rsidR="00BE50FD" w:rsidRPr="00FD1888">
        <w:trPr>
          <w:trHeight w:val="300"/>
        </w:trPr>
        <w:tc>
          <w:tcPr>
            <w:tcW w:type="pct" w:w="4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0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4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color w:val="000000"/>
                <w:sz w:val="24"/>
                <w:szCs w:val="24"/>
              </w:rPr>
            </w:pPr>
          </w:p>
        </w:tc>
      </w:tr>
      <w:tr w:rsidTr="00BA0E5A" w:rsidR="00BE50FD" w:rsidRPr="00FD1888">
        <w:trPr>
          <w:trHeight w:val="300"/>
        </w:trPr>
        <w:tc>
          <w:tcPr>
            <w:tcW w:type="pct" w:w="4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0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4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color w:val="000000"/>
                <w:sz w:val="24"/>
                <w:szCs w:val="24"/>
              </w:rPr>
            </w:pPr>
          </w:p>
        </w:tc>
      </w:tr>
      <w:tr w:rsidTr="00BA0E5A" w:rsidR="00BE50FD" w:rsidRPr="00FD1888">
        <w:trPr>
          <w:trHeight w:val="300"/>
        </w:trPr>
        <w:tc>
          <w:tcPr>
            <w:tcW w:type="pct" w:w="4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0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4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color w:val="000000"/>
                <w:sz w:val="24"/>
                <w:szCs w:val="24"/>
              </w:rPr>
            </w:pPr>
          </w:p>
        </w:tc>
      </w:tr>
      <w:tr w:rsidTr="00BA0E5A" w:rsidR="00BE50FD" w:rsidRPr="00FD1888">
        <w:trPr>
          <w:trHeight w:val="300"/>
        </w:trPr>
        <w:tc>
          <w:tcPr>
            <w:tcW w:type="pct" w:w="4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0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4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color w:val="000000"/>
                <w:sz w:val="24"/>
                <w:szCs w:val="24"/>
              </w:rPr>
            </w:pPr>
          </w:p>
        </w:tc>
      </w:tr>
      <w:tr w:rsidTr="00BA0E5A" w:rsidR="00BE50FD" w:rsidRPr="00FD1888">
        <w:trPr>
          <w:trHeight w:val="300"/>
        </w:trPr>
        <w:tc>
          <w:tcPr>
            <w:tcW w:type="pct" w:w="4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0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4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color w:val="000000"/>
                <w:sz w:val="24"/>
                <w:szCs w:val="24"/>
              </w:rPr>
            </w:pPr>
          </w:p>
        </w:tc>
      </w:tr>
      <w:tr w:rsidTr="00BA0E5A" w:rsidR="00BE50FD" w:rsidRPr="00FD1888">
        <w:trPr>
          <w:trHeight w:val="300"/>
        </w:trPr>
        <w:tc>
          <w:tcPr>
            <w:tcW w:type="pct" w:w="4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0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4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7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95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color w:val="000000"/>
                <w:sz w:val="24"/>
                <w:szCs w:val="24"/>
              </w:rPr>
            </w:pPr>
          </w:p>
        </w:tc>
      </w:tr>
      <w:tr w:rsidTr="00BA0E5A" w:rsidR="00BE50FD" w:rsidRPr="00FD1888">
        <w:trPr>
          <w:trHeight w:val="300"/>
        </w:trPr>
        <w:tc>
          <w:tcPr>
            <w:tcW w:type="pct" w:w="5000"/>
            <w:gridSpan w:val="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E50FD" w:rsidP="00BE50FD" w:rsidR="00BE50FD" w:rsidRPr="00FD188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UKUPNA POTRAŽIVANJA VJEROVNIKA PRVOG VIŠEG ISPLATNOG REDA...................................16.269,74 kuna</w:t>
            </w:r>
          </w:p>
        </w:tc>
      </w:tr>
      <w:tr w:rsidTr="00BA0E5A" w:rsidR="00BE50FD" w:rsidRPr="00FD1888">
        <w:trPr>
          <w:trHeight w:val="300"/>
        </w:trPr>
        <w:tc>
          <w:tcPr>
            <w:tcW w:type="pct" w:w="5000"/>
            <w:gridSpan w:val="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Default="00BE50FD" w:rsidP="0024029B" w:rsidR="00BE50FD" w:rsidRPr="00FD1888">
      <w:pPr>
        <w:pStyle w:val="Bezproreda"/>
        <w:jc w:val="both"/>
        <w:rPr>
          <w:bCs/>
          <w:sz w:val="24"/>
          <w:szCs w:val="24"/>
        </w:rPr>
      </w:pPr>
    </w:p>
    <w:p w:rsidRDefault="00BE50FD" w:rsidP="0024029B" w:rsidR="00BE50FD" w:rsidRPr="00FD1888">
      <w:pPr>
        <w:pStyle w:val="Bezproreda"/>
        <w:jc w:val="both"/>
        <w:rPr>
          <w:bCs/>
          <w:sz w:val="24"/>
          <w:szCs w:val="24"/>
        </w:rPr>
      </w:pPr>
    </w:p>
    <w:p w:rsidRDefault="00BE50FD" w:rsidP="0024029B" w:rsidR="00BE50FD" w:rsidRPr="00FD1888">
      <w:pPr>
        <w:pStyle w:val="Bezproreda"/>
        <w:jc w:val="both"/>
        <w:rPr>
          <w:bCs/>
          <w:sz w:val="24"/>
          <w:szCs w:val="24"/>
        </w:rPr>
      </w:pPr>
    </w:p>
    <w:p w:rsidRDefault="00BE50FD" w:rsidP="0024029B" w:rsidR="00BE50FD" w:rsidRPr="00FD1888">
      <w:pPr>
        <w:pStyle w:val="Bezproreda"/>
        <w:jc w:val="both"/>
        <w:rPr>
          <w:bCs/>
          <w:sz w:val="24"/>
          <w:szCs w:val="24"/>
        </w:rPr>
      </w:pPr>
    </w:p>
    <w:p w:rsidRDefault="00BE50FD" w:rsidP="0024029B" w:rsidR="00BE50FD" w:rsidRPr="00FD1888">
      <w:pPr>
        <w:pStyle w:val="Bezproreda"/>
        <w:jc w:val="both"/>
        <w:rPr>
          <w:bCs/>
          <w:sz w:val="24"/>
          <w:szCs w:val="24"/>
        </w:rPr>
      </w:pPr>
    </w:p>
    <w:p w:rsidRDefault="00BE50FD" w:rsidP="0024029B" w:rsidR="00BE50FD" w:rsidRPr="00FD1888">
      <w:pPr>
        <w:pStyle w:val="Bezproreda"/>
        <w:jc w:val="both"/>
        <w:rPr>
          <w:bCs/>
          <w:sz w:val="24"/>
          <w:szCs w:val="24"/>
        </w:rPr>
      </w:pPr>
    </w:p>
    <w:p w:rsidRDefault="00BE50FD" w:rsidP="0024029B" w:rsidR="00BE50FD" w:rsidRPr="00FD1888">
      <w:pPr>
        <w:pStyle w:val="Bezproreda"/>
        <w:jc w:val="both"/>
        <w:rPr>
          <w:bCs/>
          <w:sz w:val="24"/>
          <w:szCs w:val="24"/>
        </w:rPr>
      </w:pPr>
    </w:p>
    <w:p w:rsidRDefault="00BE50FD" w:rsidP="0024029B" w:rsidR="00BE50FD" w:rsidRPr="00FD1888">
      <w:pPr>
        <w:pStyle w:val="Bezproreda"/>
        <w:jc w:val="both"/>
        <w:rPr>
          <w:bCs/>
          <w:sz w:val="24"/>
          <w:szCs w:val="24"/>
        </w:rPr>
      </w:pPr>
    </w:p>
    <w:p w:rsidRDefault="00BE50FD" w:rsidP="00BE50FD" w:rsidR="00BE50FD" w:rsidRPr="00FD1888">
      <w:pPr>
        <w:pStyle w:val="Bezproreda"/>
        <w:numPr>
          <w:ilvl w:val="0"/>
          <w:numId w:val="17"/>
        </w:numPr>
        <w:jc w:val="both"/>
        <w:rPr>
          <w:bCs/>
          <w:sz w:val="24"/>
          <w:szCs w:val="24"/>
        </w:rPr>
      </w:pPr>
      <w:r w:rsidRPr="00FD1888">
        <w:rPr>
          <w:bCs/>
          <w:sz w:val="24"/>
          <w:szCs w:val="24"/>
        </w:rPr>
        <w:t>viši isplatni red:</w:t>
      </w:r>
    </w:p>
    <w:p w:rsidRDefault="00BE50FD" w:rsidP="00BE50FD" w:rsidR="00BE50FD" w:rsidRPr="00FD1888">
      <w:pPr>
        <w:pStyle w:val="Bezproreda"/>
        <w:jc w:val="both"/>
        <w:rPr>
          <w:bCs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167"/>
        <w:gridCol w:w="1818"/>
        <w:gridCol w:w="1656"/>
        <w:gridCol w:w="1668"/>
        <w:gridCol w:w="3091"/>
        <w:gridCol w:w="220"/>
      </w:tblGrid>
      <w:tr w:rsidTr="00FD1888" w:rsidR="00BE50FD" w:rsidRPr="00FD1888">
        <w:trPr>
          <w:gridAfter w:val="1"/>
          <w:wAfter w:type="pct" w:w="186"/>
          <w:trHeight w:val="330"/>
        </w:trPr>
        <w:tc>
          <w:tcPr>
            <w:tcW w:type="pct" w:w="4814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0FD" w:rsidP="00BE50FD" w:rsidR="00BE50FD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DRUGI VIŠI ISPLATNI RED</w:t>
            </w:r>
          </w:p>
        </w:tc>
      </w:tr>
      <w:tr w:rsidTr="00FD1888" w:rsidR="00FD1888" w:rsidRPr="00FD1888">
        <w:trPr>
          <w:trHeight w:val="300"/>
        </w:trPr>
        <w:tc>
          <w:tcPr>
            <w:tcW w:type="pct" w:w="5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Red.broj</w:t>
            </w:r>
          </w:p>
        </w:tc>
        <w:tc>
          <w:tcPr>
            <w:tcW w:type="pct" w:w="9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pct" w:w="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Osnova tražbine</w:t>
            </w:r>
          </w:p>
        </w:tc>
        <w:tc>
          <w:tcPr>
            <w:tcW w:type="pct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Visina tražbine</w:t>
            </w:r>
          </w:p>
        </w:tc>
        <w:tc>
          <w:tcPr>
            <w:tcW w:type="pct" w:w="16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Priznato</w:t>
            </w:r>
          </w:p>
        </w:tc>
        <w:tc>
          <w:tcPr>
            <w:tcW w:type="pct" w:w="186"/>
            <w:vMerge w:val="restart"/>
            <w:tcBorders>
              <w:top w:space="0" w:sz="4" w:color="auto" w:val="single"/>
              <w:left w:val="nil"/>
            </w:tcBorders>
            <w:shd w:fill="auto" w:color="auto" w:val="clear"/>
            <w:noWrap/>
            <w:vAlign w:val="bottom"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FD1888" w:rsidR="00FD1888" w:rsidRPr="00FD1888">
        <w:trPr>
          <w:trHeight w:val="4692"/>
        </w:trPr>
        <w:tc>
          <w:tcPr>
            <w:tcW w:type="pct" w:w="5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Vjerovnik : REPUBLIKA HRVATSKA, Ministarstvo financija, Porezna uprava, Područni ured Krapina, OIB: 18683136487, zastupana po Županijskom državnom odvjetništvu u Zagrebu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Porezi, doprinosi i druga javna davanja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3.276,64 kuna</w:t>
            </w:r>
          </w:p>
        </w:tc>
        <w:tc>
          <w:tcPr>
            <w:tcW w:type="pct" w:w="1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D1888" w:rsidP="00253F68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 xml:space="preserve">3.276,64 kuna </w:t>
            </w:r>
          </w:p>
        </w:tc>
        <w:tc>
          <w:tcPr>
            <w:tcW w:type="pct" w:w="186"/>
            <w:vMerge/>
            <w:tcBorders>
              <w:left w:space="0" w:sz="4" w:color="auto" w:val="single"/>
            </w:tcBorders>
            <w:shd w:fill="auto" w:color="auto" w:val="clear"/>
            <w:noWrap/>
            <w:vAlign w:val="center"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Tr="00FD1888" w:rsidR="00FD1888" w:rsidRPr="00FD1888">
        <w:trPr>
          <w:trHeight w:val="1656"/>
        </w:trPr>
        <w:tc>
          <w:tcPr>
            <w:tcW w:type="pct" w:w="5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TRGOCENTAR d.o.o. Zabok, 103.brigade 8, OIB: 84210581427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Ugovor o kupoprodaji robe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 xml:space="preserve">771.440,99 kuna </w:t>
            </w:r>
          </w:p>
        </w:tc>
        <w:tc>
          <w:tcPr>
            <w:tcW w:type="pct" w:w="1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 xml:space="preserve">751.738,49 kuna </w:t>
            </w:r>
          </w:p>
        </w:tc>
        <w:tc>
          <w:tcPr>
            <w:tcW w:type="pct" w:w="186"/>
            <w:vMerge/>
            <w:tcBorders>
              <w:left w:space="0" w:sz="4" w:color="auto" w:val="single"/>
            </w:tcBorders>
            <w:shd w:fill="auto" w:color="auto" w:val="clear"/>
            <w:vAlign w:val="center"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FD1888" w:rsidR="00FD1888" w:rsidRPr="00FD1888">
        <w:trPr>
          <w:trHeight w:val="2208"/>
        </w:trPr>
        <w:tc>
          <w:tcPr>
            <w:tcW w:type="pct" w:w="5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HEP ELEKTRA d.o.o. Zagreb, Ulica grada Vukovara 37, OIB:43965974818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Računi i kartice analitičkog knjigovodstva za utrošenu električnu struju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 xml:space="preserve">7.733,86 kuna </w:t>
            </w:r>
          </w:p>
        </w:tc>
        <w:tc>
          <w:tcPr>
            <w:tcW w:type="pct" w:w="1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 xml:space="preserve">7.733,86 kuna </w:t>
            </w:r>
          </w:p>
        </w:tc>
        <w:tc>
          <w:tcPr>
            <w:tcW w:type="pct" w:w="186"/>
            <w:vMerge/>
            <w:tcBorders>
              <w:left w:space="0" w:sz="4" w:color="auto" w:val="single"/>
              <w:bottom w:val="nil"/>
            </w:tcBorders>
            <w:shd w:fill="auto" w:color="auto" w:val="clear"/>
            <w:noWrap/>
            <w:vAlign w:val="center"/>
          </w:tcPr>
          <w:p w:rsidRDefault="00FD1888" w:rsidP="00BE50FD" w:rsidR="00FD1888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FD1888" w:rsidR="00BE50FD" w:rsidRPr="00FD1888">
        <w:trPr>
          <w:gridAfter w:val="1"/>
          <w:wAfter w:type="pct" w:w="186"/>
          <w:trHeight w:val="300"/>
        </w:trPr>
        <w:tc>
          <w:tcPr>
            <w:tcW w:type="pct" w:w="4814"/>
            <w:gridSpan w:val="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E50FD" w:rsidP="00BE50FD" w:rsidR="00BE50FD" w:rsidRPr="00FD188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UKUPNA POTRAŽIVANJA VJEROVNIKA DRUGOG VIŠEG ISPLATNOG REDA...................................</w:t>
            </w:r>
            <w:r w:rsidR="00253F68" w:rsidRPr="00FD1888">
              <w:rPr>
                <w:bCs/>
                <w:color w:val="000000"/>
                <w:sz w:val="24"/>
                <w:szCs w:val="24"/>
              </w:rPr>
              <w:t xml:space="preserve"> 762.748,49 </w:t>
            </w:r>
            <w:r w:rsidRPr="00FD1888">
              <w:rPr>
                <w:bCs/>
                <w:color w:val="000000"/>
                <w:sz w:val="24"/>
                <w:szCs w:val="24"/>
              </w:rPr>
              <w:t xml:space="preserve">kuna </w:t>
            </w:r>
          </w:p>
        </w:tc>
      </w:tr>
      <w:tr w:rsidTr="00FD1888" w:rsidR="00BE50FD" w:rsidRPr="00FD1888">
        <w:trPr>
          <w:gridAfter w:val="1"/>
          <w:wAfter w:type="pct" w:w="186"/>
          <w:trHeight w:val="276"/>
        </w:trPr>
        <w:tc>
          <w:tcPr>
            <w:tcW w:type="pct" w:w="4814"/>
            <w:gridSpan w:val="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E50FD" w:rsidP="00BE50FD" w:rsidR="00BE50FD" w:rsidRPr="00FD1888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Default="00FD1888" w:rsidP="0024029B" w:rsidR="00FD1888" w:rsidRPr="00FD1888">
      <w:pPr>
        <w:pStyle w:val="Bezproreda"/>
        <w:jc w:val="both"/>
        <w:rPr>
          <w:bCs/>
          <w:sz w:val="24"/>
          <w:szCs w:val="24"/>
        </w:rPr>
      </w:pPr>
    </w:p>
    <w:p w:rsidRDefault="003A5346" w:rsidP="0024029B" w:rsidR="003A5346" w:rsidRPr="00FD1888">
      <w:pPr>
        <w:pStyle w:val="Bezproreda"/>
        <w:jc w:val="both"/>
        <w:rPr>
          <w:bCs/>
          <w:sz w:val="24"/>
          <w:szCs w:val="24"/>
        </w:rPr>
      </w:pPr>
    </w:p>
    <w:p w:rsidRDefault="00582F69" w:rsidP="0024029B" w:rsidR="00582F69" w:rsidRPr="00FD1888">
      <w:pPr>
        <w:pStyle w:val="Bezproreda"/>
        <w:jc w:val="both"/>
        <w:rPr>
          <w:bCs/>
          <w:sz w:val="24"/>
          <w:szCs w:val="24"/>
        </w:rPr>
      </w:pPr>
    </w:p>
    <w:p w:rsidRDefault="00BA0E5A" w:rsidP="0024029B" w:rsidR="00BA0E5A" w:rsidRPr="00FD1888">
      <w:pPr>
        <w:pStyle w:val="Bezproreda"/>
        <w:jc w:val="both"/>
        <w:rPr>
          <w:bCs/>
          <w:sz w:val="24"/>
          <w:szCs w:val="24"/>
        </w:rPr>
      </w:pPr>
    </w:p>
    <w:p w:rsidRDefault="00BA0E5A" w:rsidP="0024029B" w:rsidR="00BA0E5A" w:rsidRPr="00FD1888">
      <w:pPr>
        <w:pStyle w:val="Bezproreda"/>
        <w:jc w:val="both"/>
        <w:rPr>
          <w:bCs/>
          <w:sz w:val="24"/>
          <w:szCs w:val="24"/>
        </w:rPr>
      </w:pPr>
    </w:p>
    <w:p w:rsidRDefault="00BA0E5A" w:rsidP="0024029B" w:rsidR="00BA0E5A" w:rsidRPr="00FD1888">
      <w:pPr>
        <w:pStyle w:val="Bezproreda"/>
        <w:jc w:val="both"/>
        <w:rPr>
          <w:bCs/>
          <w:sz w:val="24"/>
          <w:szCs w:val="24"/>
        </w:rPr>
      </w:pPr>
    </w:p>
    <w:p w:rsidRDefault="00BA0E5A" w:rsidP="0024029B" w:rsidR="00BA0E5A" w:rsidRPr="00FD1888">
      <w:pPr>
        <w:pStyle w:val="Bezproreda"/>
        <w:jc w:val="both"/>
        <w:rPr>
          <w:bCs/>
          <w:sz w:val="24"/>
          <w:szCs w:val="24"/>
        </w:rPr>
      </w:pPr>
    </w:p>
    <w:p w:rsidRDefault="00BA0E5A" w:rsidP="0024029B" w:rsidR="00BA0E5A" w:rsidRPr="00FD1888">
      <w:pPr>
        <w:pStyle w:val="Bezproreda"/>
        <w:jc w:val="both"/>
        <w:rPr>
          <w:bCs/>
          <w:sz w:val="24"/>
          <w:szCs w:val="24"/>
        </w:rPr>
      </w:pPr>
    </w:p>
    <w:p w:rsidRDefault="00253F68" w:rsidP="00253F68" w:rsidR="006340AA" w:rsidRPr="00FD1888">
      <w:pPr>
        <w:pStyle w:val="Bezproreda"/>
        <w:ind w:left="360"/>
        <w:jc w:val="both"/>
        <w:rPr>
          <w:bCs/>
          <w:sz w:val="24"/>
          <w:szCs w:val="24"/>
        </w:rPr>
      </w:pPr>
      <w:r w:rsidRPr="00FD1888">
        <w:rPr>
          <w:bCs/>
          <w:sz w:val="24"/>
          <w:szCs w:val="24"/>
        </w:rPr>
        <w:t>II.</w:t>
      </w:r>
      <w:r w:rsidR="006340AA" w:rsidRPr="00FD1888">
        <w:rPr>
          <w:bCs/>
          <w:sz w:val="24"/>
          <w:szCs w:val="24"/>
        </w:rPr>
        <w:t xml:space="preserve">Osporene tražbine: </w:t>
      </w:r>
    </w:p>
    <w:p w:rsidRDefault="006340AA" w:rsidP="006340AA" w:rsidR="006340AA" w:rsidRPr="00FD1888">
      <w:pPr>
        <w:pStyle w:val="Bezproreda"/>
        <w:jc w:val="both"/>
        <w:rPr>
          <w:bCs/>
          <w:sz w:val="24"/>
          <w:szCs w:val="24"/>
        </w:rPr>
      </w:pPr>
    </w:p>
    <w:tbl>
      <w:tblPr>
        <w:tblpPr w:tblpY="1" w:tblpX="-111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347"/>
        <w:gridCol w:w="1772"/>
        <w:gridCol w:w="2390"/>
        <w:gridCol w:w="1937"/>
        <w:gridCol w:w="1737"/>
        <w:gridCol w:w="1437"/>
      </w:tblGrid>
      <w:tr w:rsidTr="00BA0E5A" w:rsidR="00BA0E5A" w:rsidRPr="00FD1888">
        <w:trPr>
          <w:gridBefore w:val="1"/>
          <w:wBefore w:type="pct" w:w="180"/>
          <w:trHeight w:val="327"/>
        </w:trPr>
        <w:tc>
          <w:tcPr>
            <w:tcW w:type="pct" w:w="921"/>
            <w:vAlign w:val="center"/>
          </w:tcPr>
          <w:p w:rsidRDefault="00BA0E5A" w:rsidP="00E50995" w:rsidR="00BA0E5A" w:rsidRPr="00FD1888">
            <w:pPr>
              <w:pStyle w:val="Bezproreda"/>
              <w:jc w:val="center"/>
              <w:rPr>
                <w:sz w:val="24"/>
                <w:szCs w:val="24"/>
              </w:rPr>
            </w:pPr>
            <w:r w:rsidRPr="00FD1888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1242"/>
            <w:vAlign w:val="center"/>
          </w:tcPr>
          <w:p w:rsidRDefault="00BA0E5A" w:rsidP="00E50995" w:rsidR="00BA0E5A" w:rsidRPr="00FD1888">
            <w:pPr>
              <w:pStyle w:val="Bezproreda"/>
              <w:jc w:val="center"/>
              <w:rPr>
                <w:sz w:val="24"/>
                <w:szCs w:val="24"/>
              </w:rPr>
            </w:pPr>
            <w:r w:rsidRPr="00FD1888"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007"/>
            <w:vAlign w:val="center"/>
          </w:tcPr>
          <w:p w:rsidRDefault="00BA0E5A" w:rsidP="00E50995" w:rsidR="00BA0E5A" w:rsidRPr="00FD1888">
            <w:pPr>
              <w:pStyle w:val="Bezproreda"/>
              <w:jc w:val="center"/>
              <w:rPr>
                <w:sz w:val="24"/>
                <w:szCs w:val="24"/>
              </w:rPr>
            </w:pPr>
            <w:r w:rsidRPr="00FD1888">
              <w:rPr>
                <w:sz w:val="24"/>
                <w:szCs w:val="24"/>
              </w:rPr>
              <w:t>Iznos prijavljene tražbine (kn)</w:t>
            </w:r>
          </w:p>
        </w:tc>
        <w:tc>
          <w:tcPr>
            <w:tcW w:type="pct" w:w="903"/>
          </w:tcPr>
          <w:p w:rsidRDefault="00BA0E5A" w:rsidP="00E50995" w:rsidR="00BA0E5A" w:rsidRPr="00FD1888">
            <w:pPr>
              <w:pStyle w:val="Bezproreda"/>
              <w:rPr>
                <w:sz w:val="24"/>
                <w:szCs w:val="24"/>
              </w:rPr>
            </w:pPr>
            <w:r w:rsidRPr="00FD1888">
              <w:rPr>
                <w:sz w:val="24"/>
                <w:szCs w:val="24"/>
              </w:rPr>
              <w:t>Razlog osporavanja</w:t>
            </w:r>
          </w:p>
        </w:tc>
        <w:tc>
          <w:tcPr>
            <w:tcW w:type="pct" w:w="747"/>
          </w:tcPr>
          <w:p w:rsidRDefault="00BA0E5A" w:rsidP="00E50995" w:rsidR="00BA0E5A" w:rsidRPr="00FD1888">
            <w:pPr>
              <w:pStyle w:val="Bezproreda"/>
              <w:rPr>
                <w:sz w:val="24"/>
                <w:szCs w:val="24"/>
              </w:rPr>
            </w:pPr>
            <w:r w:rsidRPr="00FD1888">
              <w:rPr>
                <w:sz w:val="24"/>
                <w:szCs w:val="24"/>
              </w:rPr>
              <w:t>Iznos osporene tražbine</w:t>
            </w:r>
          </w:p>
          <w:p w:rsidRDefault="00BA0E5A" w:rsidP="00E50995" w:rsidR="00BA0E5A" w:rsidRPr="00FD1888">
            <w:pPr>
              <w:pStyle w:val="Bezproreda"/>
              <w:rPr>
                <w:sz w:val="24"/>
                <w:szCs w:val="24"/>
              </w:rPr>
            </w:pPr>
            <w:r w:rsidRPr="00FD1888">
              <w:rPr>
                <w:sz w:val="24"/>
                <w:szCs w:val="24"/>
              </w:rPr>
              <w:t>(kn)</w:t>
            </w:r>
          </w:p>
        </w:tc>
      </w:tr>
      <w:tr w:rsidTr="00BA0E5A" w:rsidR="00BA0E5A" w:rsidRPr="00FD1888">
        <w:tblPrEx>
          <w:tblLook w:val="00A0" w:noVBand="0" w:noHBand="0" w:lastColumn="0" w:firstColumn="1" w:lastRow="0" w:firstRow="1"/>
        </w:tblPrEx>
        <w:tc>
          <w:tcPr>
            <w:tcW w:type="pct" w:w="180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BA0E5A" w:rsidP="00E50995" w:rsidR="00BA0E5A" w:rsidRPr="00FD1888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921"/>
            <w:tcBorders>
              <w:left w:space="0" w:sz="4" w:color="auto" w:val="single"/>
              <w:right w:space="0" w:sz="4" w:color="auto" w:val="single"/>
            </w:tcBorders>
          </w:tcPr>
          <w:p w:rsidRDefault="00BA0E5A" w:rsidP="00E50995" w:rsidR="00BA0E5A" w:rsidRPr="00FD1888">
            <w:pPr>
              <w:pStyle w:val="Bezproreda"/>
              <w:rPr>
                <w:sz w:val="24"/>
                <w:szCs w:val="24"/>
              </w:rPr>
            </w:pPr>
            <w:r w:rsidRPr="00FD1888">
              <w:rPr>
                <w:sz w:val="24"/>
                <w:szCs w:val="24"/>
              </w:rPr>
              <w:t>2.</w:t>
            </w:r>
          </w:p>
        </w:tc>
        <w:tc>
          <w:tcPr>
            <w:tcW w:type="pct" w:w="1242"/>
            <w:tcBorders>
              <w:left w:space="0" w:sz="4" w:color="auto" w:val="single"/>
            </w:tcBorders>
            <w:vAlign w:val="center"/>
          </w:tcPr>
          <w:p w:rsidRDefault="00BA0E5A" w:rsidP="00E50995" w:rsidR="00BA0E5A" w:rsidRPr="00FD1888">
            <w:pPr>
              <w:rPr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TRGOCENTAR d.o.o. Zabok, 103.brigade 8, OIB: 84210581427</w:t>
            </w:r>
          </w:p>
        </w:tc>
        <w:tc>
          <w:tcPr>
            <w:tcW w:type="pct" w:w="1007"/>
            <w:vAlign w:val="center"/>
          </w:tcPr>
          <w:p w:rsidRDefault="00BA0E5A" w:rsidP="00E50995" w:rsidR="00BA0E5A" w:rsidRPr="00FD1888">
            <w:pPr>
              <w:jc w:val="center"/>
              <w:rPr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771.440,99</w:t>
            </w:r>
          </w:p>
        </w:tc>
        <w:tc>
          <w:tcPr>
            <w:tcW w:type="pct" w:w="903"/>
            <w:vAlign w:val="center"/>
          </w:tcPr>
          <w:p w:rsidRDefault="00BA0E5A" w:rsidP="00E50995" w:rsidR="00BA0E5A" w:rsidRPr="00FD1888">
            <w:pPr>
              <w:jc w:val="center"/>
              <w:rPr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Protupravna naplata zakupa od strane razlučnog vjerovnika.</w:t>
            </w:r>
          </w:p>
        </w:tc>
        <w:tc>
          <w:tcPr>
            <w:tcW w:type="pct" w:w="747"/>
            <w:vAlign w:val="center"/>
          </w:tcPr>
          <w:p w:rsidRDefault="00BA0E5A" w:rsidP="00E50995" w:rsidR="00BA0E5A" w:rsidRPr="00FD1888">
            <w:pPr>
              <w:jc w:val="center"/>
              <w:rPr>
                <w:sz w:val="24"/>
                <w:szCs w:val="24"/>
              </w:rPr>
            </w:pPr>
            <w:r w:rsidRPr="00FD1888">
              <w:rPr>
                <w:bCs/>
                <w:color w:val="000000"/>
                <w:sz w:val="24"/>
                <w:szCs w:val="24"/>
              </w:rPr>
              <w:t>19.702,50</w:t>
            </w:r>
          </w:p>
        </w:tc>
      </w:tr>
    </w:tbl>
    <w:p w:rsidRDefault="00BA0E5A" w:rsidP="00BA0E5A" w:rsidR="00BA0E5A" w:rsidRPr="00FD1888">
      <w:pPr>
        <w:pStyle w:val="Bezproreda"/>
        <w:jc w:val="both"/>
        <w:rPr>
          <w:bCs/>
          <w:sz w:val="24"/>
          <w:szCs w:val="24"/>
        </w:rPr>
      </w:pPr>
    </w:p>
    <w:p w:rsidRDefault="003F2E03" w:rsidP="003F2E03" w:rsidR="003F2E03" w:rsidRPr="00FD1888">
      <w:pPr>
        <w:pStyle w:val="Bezproreda"/>
        <w:ind w:firstLine="708"/>
        <w:jc w:val="both"/>
        <w:rPr>
          <w:bCs/>
          <w:sz w:val="24"/>
          <w:szCs w:val="24"/>
        </w:rPr>
      </w:pPr>
      <w:r w:rsidRPr="00FD1888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3F2E03" w:rsidP="003F2E03" w:rsidR="003F2E03" w:rsidRPr="00FD1888">
      <w:pPr>
        <w:pStyle w:val="Bezproreda"/>
        <w:jc w:val="both"/>
        <w:rPr>
          <w:bCs/>
          <w:sz w:val="24"/>
          <w:szCs w:val="24"/>
        </w:rPr>
      </w:pPr>
      <w:r w:rsidRPr="00FD1888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3F2E03" w:rsidP="003F2E03" w:rsidR="003F2E03" w:rsidRPr="00FD1888">
      <w:pPr>
        <w:pStyle w:val="Bezproreda"/>
        <w:jc w:val="both"/>
        <w:rPr>
          <w:sz w:val="24"/>
          <w:szCs w:val="24"/>
        </w:rPr>
      </w:pPr>
      <w:r w:rsidRPr="00FD1888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951750" w:rsidP="00951750" w:rsidR="00951750" w:rsidRPr="00FD1888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FD1888">
      <w:pPr>
        <w:pStyle w:val="Bezproreda"/>
        <w:jc w:val="center"/>
        <w:rPr>
          <w:sz w:val="24"/>
          <w:szCs w:val="24"/>
        </w:rPr>
      </w:pPr>
      <w:r w:rsidRPr="00FD1888">
        <w:rPr>
          <w:sz w:val="24"/>
          <w:szCs w:val="24"/>
        </w:rPr>
        <w:t>Obrazloženje</w:t>
      </w:r>
    </w:p>
    <w:p w:rsidRDefault="00951750" w:rsidP="00951750" w:rsidR="00951750" w:rsidRPr="00FD1888">
      <w:pPr>
        <w:pStyle w:val="Bezproreda"/>
        <w:jc w:val="both"/>
        <w:rPr>
          <w:sz w:val="24"/>
          <w:szCs w:val="24"/>
        </w:rPr>
      </w:pPr>
    </w:p>
    <w:p w:rsidRDefault="00951750" w:rsidP="002A3A00" w:rsidR="00951750" w:rsidRPr="00FD1888">
      <w:pPr>
        <w:pStyle w:val="Bezproreda"/>
        <w:ind w:firstLine="708"/>
        <w:jc w:val="both"/>
        <w:rPr>
          <w:sz w:val="24"/>
          <w:szCs w:val="24"/>
        </w:rPr>
      </w:pPr>
      <w:r w:rsidRPr="00FD1888">
        <w:rPr>
          <w:sz w:val="24"/>
          <w:szCs w:val="24"/>
        </w:rPr>
        <w:t xml:space="preserve">Na ispitnom ročištu održanom dana </w:t>
      </w:r>
      <w:r w:rsidR="00BA0E5A" w:rsidRPr="00FD1888">
        <w:rPr>
          <w:sz w:val="24"/>
          <w:szCs w:val="24"/>
        </w:rPr>
        <w:t>09. siječnja 2019</w:t>
      </w:r>
      <w:r w:rsidRPr="00FD1888">
        <w:rPr>
          <w:sz w:val="24"/>
          <w:szCs w:val="24"/>
        </w:rPr>
        <w:t xml:space="preserve">. ispitane su sve prijavljene tražbine prema svojim iznosima i redu. </w:t>
      </w:r>
    </w:p>
    <w:p w:rsidRDefault="00951750" w:rsidP="002A3A00" w:rsidR="00951750" w:rsidRPr="00FD1888">
      <w:pPr>
        <w:pStyle w:val="Bezproreda"/>
        <w:ind w:firstLine="708"/>
        <w:jc w:val="both"/>
        <w:rPr>
          <w:sz w:val="24"/>
          <w:szCs w:val="24"/>
        </w:rPr>
      </w:pPr>
      <w:r w:rsidRPr="00FD1888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951750" w:rsidP="002A3A00" w:rsidR="004A0690" w:rsidRPr="00FD1888">
      <w:pPr>
        <w:pStyle w:val="Bezproreda"/>
        <w:ind w:firstLine="708"/>
        <w:jc w:val="both"/>
        <w:rPr>
          <w:sz w:val="24"/>
          <w:szCs w:val="24"/>
        </w:rPr>
      </w:pPr>
      <w:r w:rsidRPr="00FD1888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951750" w:rsidP="002A3A00" w:rsidR="0067357C" w:rsidRPr="00FD1888">
      <w:pPr>
        <w:pStyle w:val="Bezproreda"/>
        <w:ind w:firstLine="708"/>
        <w:jc w:val="both"/>
        <w:rPr>
          <w:sz w:val="24"/>
          <w:szCs w:val="24"/>
        </w:rPr>
      </w:pPr>
      <w:r w:rsidRPr="00FD1888">
        <w:rPr>
          <w:sz w:val="24"/>
          <w:szCs w:val="24"/>
        </w:rPr>
        <w:t>Stečajn</w:t>
      </w:r>
      <w:r w:rsidR="006A61C9" w:rsidRPr="00FD1888">
        <w:rPr>
          <w:sz w:val="24"/>
          <w:szCs w:val="24"/>
        </w:rPr>
        <w:t>i upravitelj je osporio tražbinu</w:t>
      </w:r>
      <w:r w:rsidRPr="00FD1888">
        <w:rPr>
          <w:sz w:val="24"/>
          <w:szCs w:val="24"/>
        </w:rPr>
        <w:t xml:space="preserve"> vjerov</w:t>
      </w:r>
      <w:r w:rsidR="006A61C9" w:rsidRPr="00FD1888">
        <w:rPr>
          <w:sz w:val="24"/>
          <w:szCs w:val="24"/>
        </w:rPr>
        <w:t>niku</w:t>
      </w:r>
      <w:r w:rsidR="00B325D0" w:rsidRPr="00FD1888">
        <w:rPr>
          <w:sz w:val="24"/>
          <w:szCs w:val="24"/>
        </w:rPr>
        <w:t xml:space="preserve"> drugog</w:t>
      </w:r>
      <w:r w:rsidR="00A223EE" w:rsidRPr="00FD1888">
        <w:rPr>
          <w:sz w:val="24"/>
          <w:szCs w:val="24"/>
        </w:rPr>
        <w:t xml:space="preserve"> </w:t>
      </w:r>
      <w:r w:rsidRPr="00FD1888">
        <w:rPr>
          <w:sz w:val="24"/>
          <w:szCs w:val="24"/>
        </w:rPr>
        <w:t>višeg isplatnog reda</w:t>
      </w:r>
      <w:r w:rsidR="006A61C9" w:rsidRPr="00FD1888">
        <w:rPr>
          <w:sz w:val="24"/>
          <w:szCs w:val="24"/>
        </w:rPr>
        <w:t xml:space="preserve"> koji je naveden</w:t>
      </w:r>
      <w:r w:rsidRPr="00FD1888">
        <w:rPr>
          <w:sz w:val="24"/>
          <w:szCs w:val="24"/>
        </w:rPr>
        <w:t xml:space="preserve"> u točki II. izreke ovog rješenja</w:t>
      </w:r>
      <w:r w:rsidR="00A223EE" w:rsidRPr="00FD1888">
        <w:rPr>
          <w:sz w:val="24"/>
          <w:szCs w:val="24"/>
        </w:rPr>
        <w:t xml:space="preserve"> kako slijedi:</w:t>
      </w:r>
    </w:p>
    <w:p w:rsidRDefault="00BA0E5A" w:rsidP="003A5346" w:rsidR="00BA0E5A" w:rsidRPr="00FD1888">
      <w:pPr>
        <w:pStyle w:val="Bezproreda"/>
        <w:numPr>
          <w:ilvl w:val="0"/>
          <w:numId w:val="26"/>
        </w:numPr>
        <w:jc w:val="both"/>
        <w:rPr>
          <w:sz w:val="24"/>
          <w:szCs w:val="24"/>
        </w:rPr>
      </w:pPr>
      <w:r w:rsidRPr="00FD1888">
        <w:rPr>
          <w:bCs/>
          <w:color w:val="000000"/>
          <w:sz w:val="24"/>
          <w:szCs w:val="24"/>
        </w:rPr>
        <w:t>TRGOCENTAR d.o.o. Zabok, 103.brigade 8, OIB: 84210581427 u iznosu od 19.702,50 kn radi protupravne naplate zakupa od strane razlučnog vjerovnika.</w:t>
      </w:r>
    </w:p>
    <w:p w:rsidRDefault="00951750" w:rsidP="00B325D0" w:rsidR="00951750" w:rsidRPr="00FD1888">
      <w:pPr>
        <w:pStyle w:val="Bezproreda"/>
        <w:ind w:firstLine="360"/>
        <w:jc w:val="both"/>
        <w:rPr>
          <w:sz w:val="24"/>
          <w:szCs w:val="24"/>
        </w:rPr>
      </w:pPr>
      <w:r w:rsidRPr="00FD1888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951750" w:rsidP="00951750" w:rsidR="00951750" w:rsidRPr="00FD1888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FD1888">
      <w:pPr>
        <w:pStyle w:val="Bezproreda"/>
        <w:jc w:val="center"/>
        <w:rPr>
          <w:sz w:val="24"/>
          <w:szCs w:val="24"/>
        </w:rPr>
      </w:pPr>
      <w:r w:rsidRPr="00FD1888">
        <w:rPr>
          <w:sz w:val="24"/>
          <w:szCs w:val="24"/>
        </w:rPr>
        <w:t>U Zagrebu</w:t>
      </w:r>
      <w:r w:rsidR="009F3EB0" w:rsidRPr="00FD1888">
        <w:rPr>
          <w:sz w:val="24"/>
          <w:szCs w:val="24"/>
        </w:rPr>
        <w:t xml:space="preserve">, </w:t>
      </w:r>
      <w:r w:rsidR="002E1A5E" w:rsidRPr="00FD1888">
        <w:rPr>
          <w:sz w:val="24"/>
          <w:szCs w:val="24"/>
        </w:rPr>
        <w:t>09. siječnja 2019</w:t>
      </w:r>
      <w:r w:rsidRPr="00FD1888">
        <w:rPr>
          <w:sz w:val="24"/>
          <w:szCs w:val="24"/>
        </w:rPr>
        <w:t>.godine</w:t>
      </w:r>
    </w:p>
    <w:p w:rsidRDefault="00951750" w:rsidP="00951750" w:rsidR="00951750" w:rsidRPr="00FD1888">
      <w:pPr>
        <w:pStyle w:val="Bezproreda"/>
        <w:jc w:val="both"/>
        <w:rPr>
          <w:sz w:val="24"/>
          <w:szCs w:val="24"/>
        </w:rPr>
      </w:pPr>
      <w:r w:rsidRPr="00FD1888">
        <w:rPr>
          <w:sz w:val="24"/>
          <w:szCs w:val="24"/>
        </w:rPr>
        <w:t xml:space="preserve">   </w:t>
      </w:r>
    </w:p>
    <w:p w:rsidRDefault="00951750" w:rsidP="00951750" w:rsidR="00951750" w:rsidRPr="00FD1888">
      <w:pPr>
        <w:pStyle w:val="Bezproreda"/>
        <w:jc w:val="right"/>
        <w:rPr>
          <w:sz w:val="24"/>
          <w:szCs w:val="24"/>
        </w:rPr>
      </w:pPr>
      <w:r w:rsidRPr="00FD1888">
        <w:rPr>
          <w:sz w:val="24"/>
          <w:szCs w:val="24"/>
        </w:rPr>
        <w:t xml:space="preserve">        SUDAC:</w:t>
      </w:r>
    </w:p>
    <w:p w:rsidRDefault="00951750" w:rsidP="00951750" w:rsidR="00951750">
      <w:pPr>
        <w:pStyle w:val="Bezproreda"/>
        <w:jc w:val="right"/>
        <w:rPr>
          <w:sz w:val="24"/>
          <w:szCs w:val="24"/>
        </w:rPr>
      </w:pPr>
      <w:r w:rsidRPr="00FD1888">
        <w:rPr>
          <w:sz w:val="24"/>
          <w:szCs w:val="24"/>
        </w:rPr>
        <w:tab/>
        <w:t>Vesna Sremac Šoštar</w:t>
      </w:r>
      <w:r w:rsidR="00FD7ACE">
        <w:rPr>
          <w:sz w:val="24"/>
          <w:szCs w:val="24"/>
        </w:rPr>
        <w:t>,v.r.</w:t>
      </w:r>
    </w:p>
    <w:p w:rsidRDefault="00FD7ACE" w:rsidP="00951750" w:rsidR="00FD7ACE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FD7ACE" w:rsidP="00951750" w:rsidR="00FD7ACE" w:rsidRPr="00FD1888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951750" w:rsidP="00951750" w:rsidR="00951750" w:rsidRPr="00FD1888">
      <w:pPr>
        <w:pStyle w:val="Bezproreda"/>
        <w:jc w:val="right"/>
        <w:rPr>
          <w:sz w:val="24"/>
          <w:szCs w:val="24"/>
        </w:rPr>
      </w:pPr>
      <w:r w:rsidRPr="00FD1888">
        <w:rPr>
          <w:sz w:val="24"/>
          <w:szCs w:val="24"/>
        </w:rPr>
        <w:t xml:space="preserve"> </w:t>
      </w:r>
    </w:p>
    <w:p w:rsidRDefault="00951750" w:rsidP="00951750" w:rsidR="00951750" w:rsidRPr="00FD1888">
      <w:pPr>
        <w:pStyle w:val="Bezproreda"/>
        <w:jc w:val="both"/>
        <w:rPr>
          <w:sz w:val="24"/>
          <w:szCs w:val="24"/>
        </w:rPr>
      </w:pPr>
    </w:p>
    <w:p w:rsidRDefault="00951750" w:rsidP="00951750" w:rsidR="00951750">
      <w:pPr>
        <w:pStyle w:val="Bezproreda"/>
        <w:jc w:val="both"/>
        <w:rPr>
          <w:sz w:val="24"/>
          <w:szCs w:val="24"/>
        </w:rPr>
      </w:pPr>
    </w:p>
    <w:p w:rsidRDefault="00FD1888" w:rsidP="00951750" w:rsidR="00FD1888">
      <w:pPr>
        <w:pStyle w:val="Bezproreda"/>
        <w:jc w:val="both"/>
        <w:rPr>
          <w:sz w:val="24"/>
          <w:szCs w:val="24"/>
        </w:rPr>
      </w:pPr>
    </w:p>
    <w:p w:rsidRDefault="00FD1888" w:rsidP="00951750" w:rsidR="00FD1888" w:rsidRPr="00FD1888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FD1888">
      <w:pPr>
        <w:pStyle w:val="Bezproreda"/>
        <w:jc w:val="both"/>
        <w:rPr>
          <w:sz w:val="24"/>
          <w:szCs w:val="24"/>
        </w:rPr>
      </w:pPr>
      <w:r w:rsidRPr="00FD1888">
        <w:rPr>
          <w:sz w:val="24"/>
          <w:szCs w:val="24"/>
        </w:rPr>
        <w:t>UPUTA O PRAVNOM LIJEKU:</w:t>
      </w:r>
    </w:p>
    <w:p w:rsidRDefault="00951750" w:rsidP="00951750" w:rsidR="00951750" w:rsidRPr="00FD1888">
      <w:pPr>
        <w:pStyle w:val="Bezproreda"/>
        <w:jc w:val="both"/>
        <w:rPr>
          <w:sz w:val="24"/>
          <w:szCs w:val="24"/>
          <w:lang w:val="pl-PL"/>
        </w:rPr>
      </w:pPr>
      <w:r w:rsidRPr="00FD188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FD188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951750" w:rsidP="00951750" w:rsidR="00951750" w:rsidRPr="00FD1888">
      <w:pPr>
        <w:pStyle w:val="Bezproreda"/>
        <w:jc w:val="both"/>
        <w:rPr>
          <w:sz w:val="24"/>
          <w:szCs w:val="24"/>
        </w:rPr>
      </w:pPr>
    </w:p>
    <w:p w:rsidRDefault="00B2383D" w:rsidP="00120494" w:rsidR="00B2383D" w:rsidRPr="00FD1888">
      <w:pPr>
        <w:pStyle w:val="Bezproreda"/>
        <w:jc w:val="both"/>
        <w:rPr>
          <w:sz w:val="24"/>
          <w:szCs w:val="24"/>
        </w:rPr>
      </w:pPr>
    </w:p>
    <w:sectPr w:rsidSect="00120494" w:rsidR="00B2383D" w:rsidRPr="00FD1888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7ACE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AC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A0E5A">
      <w:rPr>
        <w:sz w:val="24"/>
        <w:szCs w:val="24"/>
      </w:rPr>
      <w:t>1491/18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BE50FD">
          <w:rPr>
            <w:sz w:val="24"/>
            <w:szCs w:val="24"/>
          </w:rPr>
          <w:t>1491/18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52B3C"/>
    <w:multiLevelType w:val="hybridMultilevel"/>
    <w:tmpl w:val="E7EE1B00"/>
    <w:lvl w:tplc="445C00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E827CEE"/>
    <w:multiLevelType w:val="hybridMultilevel"/>
    <w:tmpl w:val="72E8BB74"/>
    <w:lvl w:tplc="777EC16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33D5652"/>
    <w:multiLevelType w:val="hybridMultilevel"/>
    <w:tmpl w:val="E190E542"/>
    <w:lvl w:tplc="E6E8E1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"/>
  </w:num>
  <w:num w:numId="3">
    <w:abstractNumId w:val="16"/>
  </w:num>
  <w:num w:numId="4">
    <w:abstractNumId w:val="23"/>
  </w:num>
  <w:num w:numId="5">
    <w:abstractNumId w:val="17"/>
  </w:num>
  <w:num w:numId="6">
    <w:abstractNumId w:val="19"/>
  </w:num>
  <w:num w:numId="7">
    <w:abstractNumId w:val="0"/>
  </w:num>
  <w:num w:numId="8">
    <w:abstractNumId w:val="10"/>
  </w:num>
  <w:num w:numId="9">
    <w:abstractNumId w:val="7"/>
  </w:num>
  <w:num w:numId="10">
    <w:abstractNumId w:val="9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"/>
  </w:num>
  <w:num w:numId="15">
    <w:abstractNumId w:val="5"/>
  </w:num>
  <w:num w:numId="16">
    <w:abstractNumId w:val="14"/>
  </w:num>
  <w:num w:numId="17">
    <w:abstractNumId w:val="25"/>
  </w:num>
  <w:num w:numId="18">
    <w:abstractNumId w:val="15"/>
  </w:num>
  <w:num w:numId="19">
    <w:abstractNumId w:val="3"/>
  </w:num>
  <w:num w:numId="20">
    <w:abstractNumId w:val="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2"/>
  </w:num>
  <w:num w:numId="24">
    <w:abstractNumId w:val="21"/>
  </w:num>
  <w:num w:numId="25">
    <w:abstractNumId w:val="20"/>
  </w:num>
  <w:num w:numId="2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9048E"/>
    <w:rsid w:val="000A1C46"/>
    <w:rsid w:val="000C3409"/>
    <w:rsid w:val="000E067A"/>
    <w:rsid w:val="000E397D"/>
    <w:rsid w:val="0010176B"/>
    <w:rsid w:val="0010508A"/>
    <w:rsid w:val="00120494"/>
    <w:rsid w:val="00135445"/>
    <w:rsid w:val="00145CF2"/>
    <w:rsid w:val="00164BEC"/>
    <w:rsid w:val="00171220"/>
    <w:rsid w:val="001F087F"/>
    <w:rsid w:val="00223E5C"/>
    <w:rsid w:val="0024029B"/>
    <w:rsid w:val="00253F68"/>
    <w:rsid w:val="00273D2B"/>
    <w:rsid w:val="0027797F"/>
    <w:rsid w:val="002A3A00"/>
    <w:rsid w:val="002B5730"/>
    <w:rsid w:val="002C4426"/>
    <w:rsid w:val="002E1A5E"/>
    <w:rsid w:val="00301F07"/>
    <w:rsid w:val="00341CC8"/>
    <w:rsid w:val="00354CE6"/>
    <w:rsid w:val="00354D29"/>
    <w:rsid w:val="003625C7"/>
    <w:rsid w:val="003A5346"/>
    <w:rsid w:val="003C51CC"/>
    <w:rsid w:val="003D0FC3"/>
    <w:rsid w:val="003F2E03"/>
    <w:rsid w:val="003F3C4A"/>
    <w:rsid w:val="0043412D"/>
    <w:rsid w:val="00445290"/>
    <w:rsid w:val="004A0690"/>
    <w:rsid w:val="005070EB"/>
    <w:rsid w:val="0055289D"/>
    <w:rsid w:val="00582F69"/>
    <w:rsid w:val="005F4A7A"/>
    <w:rsid w:val="005F7BD5"/>
    <w:rsid w:val="0061199C"/>
    <w:rsid w:val="006340AA"/>
    <w:rsid w:val="0067336B"/>
    <w:rsid w:val="0067357C"/>
    <w:rsid w:val="00676C72"/>
    <w:rsid w:val="006807E7"/>
    <w:rsid w:val="006A61C9"/>
    <w:rsid w:val="00700375"/>
    <w:rsid w:val="00702591"/>
    <w:rsid w:val="00702EE0"/>
    <w:rsid w:val="0077499B"/>
    <w:rsid w:val="00786A29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51750"/>
    <w:rsid w:val="00954F3A"/>
    <w:rsid w:val="009625F7"/>
    <w:rsid w:val="009A7CE3"/>
    <w:rsid w:val="009B2D1E"/>
    <w:rsid w:val="009C0876"/>
    <w:rsid w:val="009D471F"/>
    <w:rsid w:val="009F16E5"/>
    <w:rsid w:val="009F3EB0"/>
    <w:rsid w:val="00A20CCF"/>
    <w:rsid w:val="00A223EE"/>
    <w:rsid w:val="00A6629D"/>
    <w:rsid w:val="00A75596"/>
    <w:rsid w:val="00A81CD6"/>
    <w:rsid w:val="00A9583A"/>
    <w:rsid w:val="00AC0150"/>
    <w:rsid w:val="00AE4A0C"/>
    <w:rsid w:val="00B2383D"/>
    <w:rsid w:val="00B325D0"/>
    <w:rsid w:val="00B356AC"/>
    <w:rsid w:val="00B50020"/>
    <w:rsid w:val="00B73E39"/>
    <w:rsid w:val="00BA0E5A"/>
    <w:rsid w:val="00BE50FD"/>
    <w:rsid w:val="00BE6931"/>
    <w:rsid w:val="00C25C3F"/>
    <w:rsid w:val="00C5266E"/>
    <w:rsid w:val="00C71200"/>
    <w:rsid w:val="00CB4950"/>
    <w:rsid w:val="00CD4C85"/>
    <w:rsid w:val="00CE08B2"/>
    <w:rsid w:val="00CE57A0"/>
    <w:rsid w:val="00D40068"/>
    <w:rsid w:val="00D477A7"/>
    <w:rsid w:val="00DC3413"/>
    <w:rsid w:val="00DD32FA"/>
    <w:rsid w:val="00E063BB"/>
    <w:rsid w:val="00E107E3"/>
    <w:rsid w:val="00E12B0D"/>
    <w:rsid w:val="00E33DDA"/>
    <w:rsid w:val="00E525AD"/>
    <w:rsid w:val="00EB0AD3"/>
    <w:rsid w:val="00EC55FE"/>
    <w:rsid w:val="00EE10B7"/>
    <w:rsid w:val="00EE30A7"/>
    <w:rsid w:val="00EF2D1C"/>
    <w:rsid w:val="00F15017"/>
    <w:rsid w:val="00F52AA7"/>
    <w:rsid w:val="00F64AD6"/>
    <w:rsid w:val="00F65230"/>
    <w:rsid w:val="00FD1888"/>
    <w:rsid w:val="00FD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ACE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FD7ACE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7ACE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7ACE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ACE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FD7ACE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7ACE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7ACE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St-1491/2018</izvorni_sadrzaj>
    <derivirana_varijabla naziv="DomainObject.Predmet.OznakaBroj_1">St-1491/2018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STOLARIJA LOVREK d.o.o.</izvorni_sadrzaj>
    <derivirana_varijabla naziv="DomainObject.Predmet.ProtustrankaFormated_1">  Stečajna masa iza STOLARIJA LOVREK d.o.o.</derivirana_varijabla>
  </DomainObject.Predmet.ProtustrankaFormated>
  <DomainObject.Predmet.ProtustrankaFormatedOIB>
    <izvorni_sadrzaj>  Stečajna masa iza STOLARIJA LOVREK d.o.o., OIB 37264894004</izvorni_sadrzaj>
    <derivirana_varijabla naziv="DomainObject.Predmet.ProtustrankaFormatedOIB_1">  Stečajna masa iza STOLARIJA LOVREK d.o.o., OIB 37264894004</derivirana_varijabla>
  </DomainObject.Predmet.ProtustrankaFormatedOIB>
  <DomainObject.Predmet.ProtustrankaFormatedWithAdress>
    <izvorni_sadrzaj> Stečajna masa iza STOLARIJA LOVREK d.o.o., Kneza Trpimira 4/I, 44320 Kutina</izvorni_sadrzaj>
    <derivirana_varijabla naziv="DomainObject.Predmet.ProtustrankaFormatedWithAdress_1"> Stečajna masa iza STOLARIJA LOVREK d.o.o., Kneza Trpimira 4/I, 44320 Kutina</derivirana_varijabla>
  </DomainObject.Predmet.ProtustrankaFormatedWithAdress>
  <DomainObject.Predmet.ProtustrankaFormatedWithAdressOIB>
    <izvorni_sadrzaj> Stečajna masa iza STOLARIJA LOVREK d.o.o., OIB 37264894004, Kneza Trpimira 4/I, 44320 Kutina</izvorni_sadrzaj>
    <derivirana_varijabla naziv="DomainObject.Predmet.ProtustrankaFormatedWithAdressOIB_1"> Stečajna masa iza STOLARIJA LOVREK d.o.o., OIB 37264894004, Kneza Trpimira 4/I, 44320 Kutina</derivirana_varijabla>
  </DomainObject.Predmet.ProtustrankaFormatedWithAdressOIB>
  <DomainObject.Predmet.ProtustrankaWithAdress>
    <izvorni_sadrzaj>Stečajna masa iza STOLARIJA LOVREK d.o.o. Kneza Trpimira 4/I, 44320 Kutina</izvorni_sadrzaj>
    <derivirana_varijabla naziv="DomainObject.Predmet.ProtustrankaWithAdress_1">Stečajna masa iza STOLARIJA LOVREK d.o.o. Kneza Trpimira 4/I, 44320 Kutina</derivirana_varijabla>
  </DomainObject.Predmet.ProtustrankaWithAdress>
  <DomainObject.Predmet.ProtustrankaWithAdressOIB>
    <izvorni_sadrzaj>Stečajna masa iza STOLARIJA LOVREK d.o.o., OIB 37264894004, Kneza Trpimira 4/I, 44320 Kutina</izvorni_sadrzaj>
    <derivirana_varijabla naziv="DomainObject.Predmet.ProtustrankaWithAdressOIB_1">Stečajna masa iza STOLARIJA LOVREK d.o.o., OIB 37264894004, Kneza Trpimira 4/I, 44320 Kutina</derivirana_varijabla>
  </DomainObject.Predmet.ProtustrankaWithAdressOIB>
  <DomainObject.Predmet.ProtustrankaNazivFormated>
    <izvorni_sadrzaj>Stečajna masa iza STOLARIJA LOVREK d.o.o.</izvorni_sadrzaj>
    <derivirana_varijabla naziv="DomainObject.Predmet.ProtustrankaNazivFormated_1">Stečajna masa iza STOLARIJA LOVREK d.o.o.</derivirana_varijabla>
  </DomainObject.Predmet.ProtustrankaNazivFormated>
  <DomainObject.Predmet.ProtustrankaNazivFormatedOIB>
    <izvorni_sadrzaj>Stečajna masa iza STOLARIJA LOVREK d.o.o., OIB 37264894004</izvorni_sadrzaj>
    <derivirana_varijabla naziv="DomainObject.Predmet.ProtustrankaNazivFormatedOIB_1">Stečajna masa iza STOLARIJA LOVREK d.o.o., OIB 37264894004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TRGOCENTAR društvo s ograničenom odgovornošću, trgovina na veliko i malo</izvorni_sadrzaj>
    <derivirana_varijabla naziv="DomainObject.Predmet.StrankaFormated_1">  FINA Regionalni centar Zagreb; TRGOCENTAR društvo s ograničenom odgovornošću, trgovina na veliko i malo</derivirana_varijabla>
  </DomainObject.Predmet.StrankaFormated>
  <DomainObject.Predmet.StrankaFormatedOIB>
    <izvorni_sadrzaj>  FINA Regionalni centar Zagreb, OIB 85821130368; TRGOCENTAR društvo s ograničenom odgovornošću, trgovina na veliko i malo, OIB 84210581427</izvorni_sadrzaj>
    <derivirana_varijabla naziv="DomainObject.Predmet.StrankaFormatedOIB_1">  FINA Regionalni centar Zagreb, OIB 85821130368; TRGOCENTAR društvo s ograničenom odgovornošću, trgovina na veliko i malo, OIB 84210581427</derivirana_varijabla>
  </DomainObject.Predmet.StrankaFormatedOIB>
  <DomainObject.Predmet.StrankaFormatedWithAdress>
    <izvorni_sadrzaj> FINA Regionalni centar Zagreb, Trg svibanjskih žrtava 1995. br. 1, 10000 Zagreb; TRGOCENTAR društvo s ograničenom odgovornošću, trgovina na veliko i malo, 103. brigade 8, 49210 Zabok</izvorni_sadrzaj>
    <derivirana_varijabla naziv="DomainObject.Predmet.StrankaFormatedWithAdress_1"> FINA Regionalni centar Zagreb, Trg svibanjskih žrtava 1995. br. 1, 10000 Zagreb; TRGOCENTAR društvo s ograničenom odgovornošću, trgovina na veliko i malo, 103. brigade 8, 49210 Zabok</derivirana_varijabla>
  </DomainObject.Predmet.StrankaFormatedWithAdress>
  <DomainObject.Predmet.StrankaFormatedWithAdressOIB>
    <izvorni_sadrzaj> FINA Regionalni centar Zagreb, OIB 85821130368, Trg svibanjskih žrtava 1995. br. 1, 10000 Zagreb; TRGOCENTAR društvo s ograničenom odgovornošću, trgovina na veliko i malo, OIB 84210581427, 103. brigade 8, 49210 Zabok</izvorni_sadrzaj>
    <derivirana_varijabla naziv="DomainObject.Predmet.StrankaFormatedWithAdressOIB_1"> FINA Regionalni centar Zagreb, OIB 85821130368, Trg svibanjskih žrtava 1995. br. 1, 10000 Zagreb; TRGOCENTAR društvo s ograničenom odgovornošću, trgovina na veliko i malo, OIB 84210581427, 103. brigade 8, 49210 Zabok</derivirana_varijabla>
  </DomainObject.Predmet.StrankaFormatedWithAdressOIB>
  <DomainObject.Predmet.StrankaWithAdress>
    <izvorni_sadrzaj>FINA Regionalni centar Zagreb Trg svibanjskih žrtava 1995. br. 1,10000 Zagreb,TRGOCENTAR društvo s ograničenom odgovornošću, trgovina na veliko i malo 103. brigade 8,49210 Zabok</izvorni_sadrzaj>
    <derivirana_varijabla naziv="DomainObject.Predmet.StrankaWithAdress_1">FINA Regionalni centar Zagreb Trg svibanjskih žrtava 1995. br. 1,10000 Zagreb,TRGOCENTAR društvo s ograničenom odgovornošću, trgovina na veliko i malo 103. brigade 8,49210 Zabok</derivirana_varijabla>
  </DomainObject.Predmet.StrankaWithAdress>
  <DomainObject.Predmet.StrankaWithAdressOIB>
    <izvorni_sadrzaj>FINA Regionalni centar Zagreb, OIB 85821130368, Trg svibanjskih žrtava 1995. br. 1,10000 Zagreb,TRGOCENTAR društvo s ograničenom odgovornošću, trgovina na veliko i malo, OIB 84210581427, 103. brigade 8,49210 Zabok</izvorni_sadrzaj>
    <derivirana_varijabla naziv="DomainObject.Predmet.StrankaWithAdressOIB_1">FINA Regionalni centar Zagreb, OIB 85821130368, Trg svibanjskih žrtava 1995. br. 1,10000 Zagreb,TRGOCENTAR društvo s ograničenom odgovornošću, trgovina na veliko i malo, OIB 84210581427, 103. brigade 8,49210 Zabok</derivirana_varijabla>
  </DomainObject.Predmet.StrankaWithAdressOIB>
  <DomainObject.Predmet.StrankaNazivFormated>
    <izvorni_sadrzaj>FINA Regionalni centar Zagreb,TRGOCENTAR društvo s ograničenom odgovornošću, trgovina na veliko i malo</izvorni_sadrzaj>
    <derivirana_varijabla naziv="DomainObject.Predmet.StrankaNazivFormated_1">FINA Regionalni centar Zagreb,TRGOCENTAR društvo s ograničenom odgovornošću, trgovina na veliko i malo</derivirana_varijabla>
  </DomainObject.Predmet.StrankaNazivFormated>
  <DomainObject.Predmet.StrankaNazivFormatedOIB>
    <izvorni_sadrzaj>FINA Regionalni centar Zagreb, OIB 85821130368,TRGOCENTAR društvo s ograničenom odgovornošću, trgovina na veliko i malo, OIB 84210581427</izvorni_sadrzaj>
    <derivirana_varijabla naziv="DomainObject.Predmet.StrankaNazivFormatedOIB_1">FINA Regionalni centar Zagreb, OIB 85821130368,TRGOCENTAR društvo s ograničenom odgovornošću, trgovina na veliko i malo, OIB 84210581427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TRGOCENTAR društvo s ograničenom odgovornošću, trgovina na veliko i malo</item>
    </izvorni_sadrzaj>
    <derivirana_varijabla naziv="DomainObject.Predmet.StrankaListFormated_1">
      <item>FINA Regionalni centar Zagreb</item>
      <item>TRGOCENTAR društvo s ograničenom odgovornošću, trgovina na veliko i malo</item>
    </derivirana_varijabla>
  </DomainObject.Predmet.StrankaListFormated>
  <DomainObject.Predmet.StrankaList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FormatedOIB_1">
      <item>FINA Regionalni centar Zagreb, OIB 85821130368</item>
      <item>TRGOCENTAR društvo s ograničenom odgovornošću, trgovina na veliko i malo, OIB 84210581427</item>
    </derivirana_varijabla>
  </DomainObject.Predmet.StrankaListFormatedOIB>
  <DomainObject.Predmet.StrankaListFormatedWithAdress>
    <izvorni_sadrzaj>
      <item>FINA Regionalni centar Zagreb, Trg svibanjskih žrtava 1995. br. 1, 10000 Zagreb</item>
      <item>TRGOCENTAR društvo s ograničenom odgovornošću, trgovina na veliko i malo, 103. brigade 8, 49210 Zabok</item>
    </izvorni_sadrzaj>
    <derivirana_varijabla naziv="DomainObject.Predmet.StrankaListFormatedWithAdress_1">
      <item>FINA Regionalni centar Zagreb, Trg svibanjskih žrtava 1995. br. 1, 10000 Zagreb</item>
      <item>TRGOCENTAR društvo s ograničenom odgovornošću, trgovina na veliko i malo, 103. brigade 8, 49210 Zabok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TRGOCENTAR društvo s ograničenom odgovornošću, trgovina na veliko i malo, OIB 84210581427, 103. brigade 8, 49210 Zabok</item>
    </izvorni_sadrzaj>
    <derivirana_varijabla naziv="DomainObject.Predmet.StrankaListFormatedWithAdressOIB_1">
      <item>FINA Regionalni centar Zagreb, OIB 85821130368, Trg svibanjskih žrtava 1995. br. 1, 10000 Zagreb</item>
      <item>TRGOCENTAR društvo s ograničenom odgovornošću, trgovina na veliko i malo, OIB 84210581427, 103. brigade 8, 49210 Zabok</item>
    </derivirana_varijabla>
  </DomainObject.Predmet.StrankaListFormatedWithAdressOIB>
  <DomainObject.Predmet.StrankaListNazivFormated>
    <izvorni_sadrzaj>
      <item>FINA Regionalni centar Zagreb</item>
      <item>TRGOCENTAR društvo s ograničenom odgovornošću, trgovina na veliko i malo</item>
    </izvorni_sadrzaj>
    <derivirana_varijabla naziv="DomainObject.Predmet.StrankaListNazivFormated_1">
      <item>FINA Regionalni centar Zagreb</item>
      <item>TRGOCENTAR društvo s ograničenom odgovornošću, trgovina na veliko i malo</item>
    </derivirana_varijabla>
  </DomainObject.Predmet.StrankaListNazivFormated>
  <DomainObject.Predmet.StrankaListNaziv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NazivFormatedOIB_1">
      <item>FINA Regionalni centar Zagreb, OIB 85821130368</item>
      <item>TRGOCENTAR društvo s ograničenom odgovornošću, trgovina na veliko i malo, OIB 84210581427</item>
    </derivirana_varijabla>
  </DomainObject.Predmet.StrankaListNazivFormatedOIB>
  <DomainObject.Predmet.ProtuStrankaListFormated>
    <izvorni_sadrzaj>
      <item>Stečajna masa iza STOLARIJA LOVREK d.o.o.</item>
    </izvorni_sadrzaj>
    <derivirana_varijabla naziv="DomainObject.Predmet.ProtuStrankaListFormated_1">
      <item>Stečajna masa iza STOLARIJA LOVREK d.o.o.</item>
    </derivirana_varijabla>
  </DomainObject.Predmet.ProtuStrankaListFormated>
  <DomainObject.Predmet.ProtuStrankaListFormatedOIB>
    <izvorni_sadrzaj>
      <item>Stečajna masa iza STOLARIJA LOVREK d.o.o., OIB 37264894004</item>
    </izvorni_sadrzaj>
    <derivirana_varijabla naziv="DomainObject.Predmet.ProtuStrankaListFormatedOIB_1">
      <item>Stečajna masa iza STOLARIJA LOVREK d.o.o., OIB 37264894004</item>
    </derivirana_varijabla>
  </DomainObject.Predmet.ProtuStrankaListFormatedOIB>
  <DomainObject.Predmet.ProtuStrankaListFormatedWithAdress>
    <izvorni_sadrzaj>
      <item>Stečajna masa iza STOLARIJA LOVREK d.o.o., Kneza Trpimira 4/I, 44320 Kutina</item>
    </izvorni_sadrzaj>
    <derivirana_varijabla naziv="DomainObject.Predmet.ProtuStrankaListFormatedWithAdress_1">
      <item>Stečajna masa iza STOLARIJA LOVREK d.o.o., Kneza Trpimira 4/I, 44320 Kutina</item>
    </derivirana_varijabla>
  </DomainObject.Predmet.ProtuStrankaListFormatedWithAdress>
  <DomainObject.Predmet.ProtuStrankaListFormatedWithAdressOIB>
    <izvorni_sadrzaj>
      <item>Stečajna masa iza STOLARIJA LOVREK d.o.o., OIB 37264894004, Kneza Trpimira 4/I, 44320 Kutina</item>
    </izvorni_sadrzaj>
    <derivirana_varijabla naziv="DomainObject.Predmet.ProtuStrankaListFormatedWithAdressOIB_1">
      <item>Stečajna masa iza STOLARIJA LOVREK d.o.o., OIB 37264894004, Kneza Trpimira 4/I, 44320 Kutina</item>
    </derivirana_varijabla>
  </DomainObject.Predmet.ProtuStrankaListFormatedWithAdressOIB>
  <DomainObject.Predmet.ProtuStrankaListNazivFormated>
    <izvorni_sadrzaj>
      <item>Stečajna masa iza STOLARIJA LOVREK d.o.o.</item>
    </izvorni_sadrzaj>
    <derivirana_varijabla naziv="DomainObject.Predmet.ProtuStrankaListNazivFormated_1">
      <item>Stečajna masa iza STOLARIJA LOVREK d.o.o.</item>
    </derivirana_varijabla>
  </DomainObject.Predmet.ProtuStrankaListNazivFormated>
  <DomainObject.Predmet.ProtuStrankaListNazivFormatedOIB>
    <izvorni_sadrzaj>
      <item>Stečajna masa iza STOLARIJA LOVREK d.o.o., OIB 37264894004</item>
    </izvorni_sadrzaj>
    <derivirana_varijabla naziv="DomainObject.Predmet.ProtuStrankaListNazivFormatedOIB_1">
      <item>Stečajna masa iza STOLARIJA LOVREK d.o.o., OIB 37264894004</item>
    </derivirana_varijabla>
  </DomainObject.Predmet.ProtuStrankaListNazivFormatedOIB>
  <DomainObject.Predmet.OstaliListFormated>
    <izvorni_sadrzaj>
      <item>NATALIJA LOVREK</item>
    </izvorni_sadrzaj>
    <derivirana_varijabla naziv="DomainObject.Predmet.OstaliListFormated_1">
      <item>NATALIJA LOVREK</item>
    </derivirana_varijabla>
  </DomainObject.Predmet.OstaliListFormated>
  <DomainObject.Predmet.OstaliListFormatedOIB>
    <izvorni_sadrzaj>
      <item>NATALIJA LOVREK, OIB 23518681618</item>
    </izvorni_sadrzaj>
    <derivirana_varijabla naziv="DomainObject.Predmet.OstaliListFormatedOIB_1">
      <item>NATALIJA LOVREK, OIB 23518681618</item>
    </derivirana_varijabla>
  </DomainObject.Predmet.OstaliListFormatedOIB>
  <DomainObject.Predmet.OstaliListFormatedWithAdress>
    <izvorni_sadrzaj>
      <item>NATALIJA LOVREK, Dubrovčan 79, 49210 Dubrovčan</item>
    </izvorni_sadrzaj>
    <derivirana_varijabla naziv="DomainObject.Predmet.OstaliListFormatedWithAdress_1">
      <item>NATALIJA LOVREK, Dubrovčan 79, 49210 Dubrovčan</item>
    </derivirana_varijabla>
  </DomainObject.Predmet.OstaliListFormatedWithAdress>
  <DomainObject.Predmet.OstaliListFormatedWithAdressOIB>
    <izvorni_sadrzaj>
      <item>NATALIJA LOVREK, OIB 23518681618, Dubrovčan 79, 49210 Dubrovčan</item>
    </izvorni_sadrzaj>
    <derivirana_varijabla naziv="DomainObject.Predmet.OstaliListFormatedWithAdressOIB_1">
      <item>NATALIJA LOVREK, OIB 23518681618, Dubrovčan 79, 49210 Dubrovčan</item>
    </derivirana_varijabla>
  </DomainObject.Predmet.OstaliListFormatedWithAdressOIB>
  <DomainObject.Predmet.OstaliListNazivFormated>
    <izvorni_sadrzaj>
      <item>NATALIJA LOVREK</item>
    </izvorni_sadrzaj>
    <derivirana_varijabla naziv="DomainObject.Predmet.OstaliListNazivFormated_1">
      <item>NATALIJA LOVREK</item>
    </derivirana_varijabla>
  </DomainObject.Predmet.OstaliListNazivFormated>
  <DomainObject.Predmet.OstaliListNazivFormatedOIB>
    <izvorni_sadrzaj>
      <item>NATALIJA LOVREK, OIB 23518681618</item>
    </izvorni_sadrzaj>
    <derivirana_varijabla naziv="DomainObject.Predmet.OstaliListNazivFormatedOIB_1">
      <item>NATALIJA LOVREK, OIB 23518681618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STOLARIJA LOVREK d.o.o.</izvorni_sadrzaj>
    <derivirana_varijabla naziv="DomainObject.Predmet.ProtustrankaIDrugi_1">Stečajna masa iza STOLARIJA LOVREK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STOLARIJA LOVREK d.o.o., OIB 37264894004, Kneza Trpimira 4/I, 44320 Kutina</izvorni_sadrzaj>
    <derivirana_varijabla naziv="DomainObject.Predmet.ProtustrankaIDrugiAdressOIB_1">Stečajna masa iza STOLARIJA LOVREK d.o.o., OIB 37264894004, Kneza Trpimira 4/I,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STOLARIJA LOVREK d.o.o.</item>
      <item>FINA Regionalni centar Zagreb</item>
      <item>NATALIJA LOVREK</item>
      <item>TRGOCENTAR društvo s ograničenom odgovornošću, trgovina na veliko i malo</item>
    </izvorni_sadrzaj>
    <derivirana_varijabla naziv="DomainObject.Predmet.SudioniciListNaziv_1">
      <item>Stečajna masa iza STOLARIJA LOVREK d.o.o.</item>
      <item>FINA Regionalni centar Zagreb</item>
      <item>NATALIJA LOVREK</item>
      <item>TRGOCENTAR društvo s ograničenom odgovornošću, trgovina na veliko i malo</item>
    </derivirana_varijabla>
  </DomainObject.Predmet.SudioniciListNaziv>
  <DomainObject.Predmet.SudioniciListAdressOIB>
    <izvorni_sadrzaj>
      <item>Stečajna masa iza STOLARIJA LOVREK d.o.o., OIB 37264894004, Kneza Trpimira 4/I,44320 Kutina</item>
      <item>FINA Regionalni centar Zagreb, OIB 85821130368, Trg svibanjskih žrtava 1995. br. 1,10000 Zagreb</item>
      <item>NATALIJA LOVREK, OIB 23518681618, Dubrovčan 79,49210 Dubrovčan</item>
      <item>TRGOCENTAR društvo s ograničenom odgovornošću, trgovina na veliko i malo, OIB 84210581427, 103. brigade 8,49210 Zabok</item>
    </izvorni_sadrzaj>
    <derivirana_varijabla naziv="DomainObject.Predmet.SudioniciListAdressOIB_1">
      <item>Stečajna masa iza STOLARIJA LOVREK d.o.o., OIB 37264894004, Kneza Trpimira 4/I,44320 Kutina</item>
      <item>FINA Regionalni centar Zagreb, OIB 85821130368, Trg svibanjskih žrtava 1995. br. 1,10000 Zagreb</item>
      <item>NATALIJA LOVREK, OIB 23518681618, Dubrovčan 79,49210 Dubrovčan</item>
      <item>TRGOCENTAR društvo s ograničenom odgovornošću, trgovina na veliko i malo, OIB 84210581427, 103. brigade 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37264894004</item>
      <item>, OIB 85821130368</item>
      <item>, OIB 23518681618</item>
      <item>, OIB 84210581427</item>
    </izvorni_sadrzaj>
    <derivirana_varijabla naziv="DomainObject.Predmet.SudioniciListNazivOIB_1">
      <item>, OIB 37264894004</item>
      <item>, OIB 85821130368</item>
      <item>, OIB 23518681618</item>
      <item>, OIB 84210581427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St-1491/2018-44</izvorni_sadrzaj>
    <derivirana_varijabla naziv="DomainObject.PredzadnjaOdlukaIzPredmeta.Oznaka_1">St-1491/2018-44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572</properties:Words>
  <properties:Characters>3383</properties:Characters>
  <properties:Lines>277</properties:Lines>
  <properties:Paragraphs>76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2019-01-09T06:52:00Z</dcterms:created>
  <dc:creator>Matea Bizjak</dc:creator>
  <cp:lastModifiedBy>Matea Bizjak</cp:lastModifiedBy>
  <cp:lastPrinted>2019-01-09T11:44:00Z</cp:lastPrinted>
  <dcterms:modified xmlns:xsi="http://www.w3.org/2001/XMLSchema-instance" xsi:type="dcterms:W3CDTF">2019-01-09T11:44:00Z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(St-1491-18-Rj-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