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87b00" w14:paraId="1487b00" w:rsidRDefault="00B446C5" w:rsidP="00B446C5" w:rsidR="00B446C5" w:rsidRPr="004773E4">
      <w:pPr>
        <w:jc w:val="both"/>
        <w15:collapsed w:val="false"/>
        <w:rPr>
          <w:sz w:val="24"/>
          <w:szCs w:val="24"/>
        </w:rPr>
      </w:pPr>
      <w:bookmarkStart w:name="_GoBack" w:id="0"/>
      <w:bookmarkEnd w:id="0"/>
    </w:p>
    <w:p w:rsidRDefault="00B446C5" w:rsidP="00B446C5" w:rsidR="00B446C5" w:rsidRPr="004E73B8">
      <w:pPr>
        <w:jc w:val="both"/>
        <w:rPr>
          <w:sz w:val="24"/>
          <w:szCs w:val="24"/>
        </w:rPr>
      </w:pPr>
      <w:r w:rsidRPr="004E73B8">
        <w:rPr>
          <w:noProof/>
          <w:sz w:val="24"/>
          <w:szCs w:val="24"/>
        </w:rPr>
        <w:drawing>
          <wp:inline distR="0" distL="0" distB="0" distT="0">
            <wp:extent cy="828675" cx="619125"/>
            <wp:effectExtent b="9525"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8675" cx="619125"/>
                    </a:xfrm>
                    <a:prstGeom prst="rect">
                      <a:avLst/>
                    </a:prstGeom>
                    <a:noFill/>
                    <a:ln>
                      <a:noFill/>
                    </a:ln>
                  </pic:spPr>
                </pic:pic>
              </a:graphicData>
            </a:graphic>
          </wp:inline>
        </w:drawing>
      </w:r>
      <w:r w:rsidRPr="004E73B8">
        <w:rPr>
          <w:b/>
          <w:sz w:val="24"/>
          <w:szCs w:val="24"/>
        </w:rPr>
        <w:tab/>
      </w:r>
      <w:r w:rsidRPr="004E73B8">
        <w:rPr>
          <w:sz w:val="24"/>
          <w:szCs w:val="24"/>
        </w:rPr>
        <w:t xml:space="preserve"> </w:t>
      </w:r>
    </w:p>
    <w:tbl>
      <w:tblPr>
        <w:tblpPr w:tblpY="1" w:vertAnchor="text" w:rightFromText="180" w:leftFromText="180"/>
        <w:tblOverlap w:val="never"/>
        <w:tblW w:type="auto" w:w="0"/>
        <w:tblLook w:val="01E0" w:noVBand="0" w:noHBand="0" w:lastColumn="1" w:firstColumn="1" w:lastRow="1" w:firstRow="1"/>
      </w:tblPr>
      <w:tblGrid>
        <w:gridCol w:w="3060"/>
      </w:tblGrid>
      <w:tr w:rsidTr="00B446C5" w:rsidR="00B446C5" w:rsidRPr="004E73B8">
        <w:tc>
          <w:tcPr>
            <w:tcW w:type="dxa" w:w="3060"/>
            <w:hideMark/>
          </w:tcPr>
          <w:p w:rsidRDefault="00B446C5" w:rsidR="00B446C5" w:rsidRPr="004E73B8">
            <w:pPr>
              <w:pStyle w:val="Naslov2"/>
              <w:rPr>
                <w:b w:val="false"/>
                <w:bCs/>
                <w:sz w:val="24"/>
                <w:szCs w:val="24"/>
              </w:rPr>
            </w:pPr>
            <w:r w:rsidRPr="004E73B8">
              <w:rPr>
                <w:b w:val="false"/>
                <w:bCs/>
                <w:sz w:val="24"/>
                <w:szCs w:val="24"/>
              </w:rPr>
              <w:t>REPUBLIKA HRVATSKA</w:t>
            </w:r>
          </w:p>
          <w:p w:rsidRDefault="00B446C5" w:rsidR="00B446C5" w:rsidRPr="004E73B8">
            <w:pPr>
              <w:jc w:val="center"/>
              <w:rPr>
                <w:sz w:val="24"/>
                <w:szCs w:val="24"/>
              </w:rPr>
            </w:pPr>
            <w:r w:rsidRPr="004E73B8">
              <w:rPr>
                <w:sz w:val="24"/>
                <w:szCs w:val="24"/>
              </w:rPr>
              <w:t>Trgovački sud u Zagrebu</w:t>
            </w:r>
          </w:p>
          <w:p w:rsidRDefault="00B446C5" w:rsidR="00B446C5" w:rsidRPr="004E73B8">
            <w:pPr>
              <w:jc w:val="center"/>
              <w:rPr>
                <w:sz w:val="24"/>
                <w:szCs w:val="24"/>
              </w:rPr>
            </w:pPr>
            <w:r w:rsidRPr="004E73B8">
              <w:rPr>
                <w:sz w:val="24"/>
                <w:szCs w:val="24"/>
              </w:rPr>
              <w:t xml:space="preserve">Zagreb, </w:t>
            </w:r>
            <w:proofErr w:type="spellStart"/>
            <w:r w:rsidRPr="004E73B8">
              <w:rPr>
                <w:sz w:val="24"/>
                <w:szCs w:val="24"/>
              </w:rPr>
              <w:t>Amruševa</w:t>
            </w:r>
            <w:proofErr w:type="spellEnd"/>
            <w:r w:rsidRPr="004E73B8">
              <w:rPr>
                <w:sz w:val="24"/>
                <w:szCs w:val="24"/>
              </w:rPr>
              <w:t xml:space="preserve"> 2/II</w:t>
            </w:r>
          </w:p>
        </w:tc>
      </w:tr>
    </w:tbl>
    <w:p w:rsidRDefault="00B446C5" w:rsidP="00B446C5" w:rsidR="00B446C5" w:rsidRPr="004E73B8">
      <w:pPr>
        <w:rPr>
          <w:sz w:val="24"/>
          <w:szCs w:val="24"/>
        </w:rPr>
      </w:pPr>
      <w:r w:rsidRPr="004E73B8">
        <w:rPr>
          <w:b/>
          <w:sz w:val="24"/>
          <w:szCs w:val="24"/>
        </w:rPr>
        <w:br w:clear="all" w:type="textWrapping"/>
      </w:r>
      <w:r w:rsidRPr="004E73B8">
        <w:rPr>
          <w:b/>
          <w:sz w:val="24"/>
          <w:szCs w:val="24"/>
        </w:rPr>
        <w:tab/>
      </w:r>
      <w:r w:rsidRPr="004E73B8">
        <w:rPr>
          <w:b/>
          <w:sz w:val="24"/>
          <w:szCs w:val="24"/>
        </w:rPr>
        <w:tab/>
      </w:r>
      <w:r w:rsidRPr="004E73B8">
        <w:rPr>
          <w:b/>
          <w:sz w:val="24"/>
          <w:szCs w:val="24"/>
        </w:rPr>
        <w:tab/>
      </w:r>
      <w:r w:rsidRPr="004E73B8">
        <w:rPr>
          <w:b/>
          <w:sz w:val="24"/>
          <w:szCs w:val="24"/>
        </w:rPr>
        <w:tab/>
      </w:r>
      <w:r w:rsidRPr="004E73B8">
        <w:rPr>
          <w:b/>
          <w:sz w:val="24"/>
          <w:szCs w:val="24"/>
        </w:rPr>
        <w:tab/>
      </w:r>
      <w:r w:rsidRPr="004E73B8">
        <w:rPr>
          <w:b/>
          <w:sz w:val="24"/>
          <w:szCs w:val="24"/>
        </w:rPr>
        <w:tab/>
      </w:r>
      <w:r w:rsidRPr="004E73B8">
        <w:rPr>
          <w:b/>
          <w:sz w:val="24"/>
          <w:szCs w:val="24"/>
        </w:rPr>
        <w:tab/>
      </w:r>
      <w:r w:rsidRPr="004E73B8">
        <w:rPr>
          <w:b/>
          <w:sz w:val="24"/>
          <w:szCs w:val="24"/>
        </w:rPr>
        <w:tab/>
      </w:r>
      <w:r w:rsidRPr="004E73B8">
        <w:rPr>
          <w:b/>
          <w:sz w:val="24"/>
          <w:szCs w:val="24"/>
        </w:rPr>
        <w:tab/>
      </w:r>
      <w:r w:rsidRPr="004E73B8">
        <w:rPr>
          <w:sz w:val="24"/>
          <w:szCs w:val="24"/>
        </w:rPr>
        <w:t xml:space="preserve">  </w:t>
      </w:r>
      <w:r w:rsidR="004E73B8" w:rsidRPr="004E73B8">
        <w:rPr>
          <w:sz w:val="24"/>
          <w:szCs w:val="24"/>
        </w:rPr>
        <w:tab/>
      </w:r>
      <w:r w:rsidR="009D385D" w:rsidRPr="004E73B8">
        <w:rPr>
          <w:sz w:val="24"/>
          <w:szCs w:val="24"/>
        </w:rPr>
        <w:t>46</w:t>
      </w:r>
      <w:r w:rsidRPr="004E73B8">
        <w:rPr>
          <w:sz w:val="24"/>
          <w:szCs w:val="24"/>
        </w:rPr>
        <w:t>. St-</w:t>
      </w:r>
      <w:r w:rsidR="004E73B8" w:rsidRPr="004E73B8">
        <w:rPr>
          <w:sz w:val="24"/>
          <w:szCs w:val="24"/>
        </w:rPr>
        <w:t>2602</w:t>
      </w:r>
      <w:r w:rsidRPr="004E73B8">
        <w:rPr>
          <w:sz w:val="24"/>
          <w:szCs w:val="24"/>
        </w:rPr>
        <w:t>/1</w:t>
      </w:r>
      <w:r w:rsidR="004E73B8" w:rsidRPr="004E73B8">
        <w:rPr>
          <w:sz w:val="24"/>
          <w:szCs w:val="24"/>
        </w:rPr>
        <w:t>8</w:t>
      </w:r>
      <w:r w:rsidR="00DF7844">
        <w:rPr>
          <w:sz w:val="24"/>
          <w:szCs w:val="24"/>
        </w:rPr>
        <w:t>-</w:t>
      </w:r>
      <w:proofErr w:type="spellStart"/>
      <w:r w:rsidR="00DF7844">
        <w:rPr>
          <w:sz w:val="24"/>
          <w:szCs w:val="24"/>
        </w:rPr>
        <w:t>18</w:t>
      </w:r>
      <w:proofErr w:type="spellEnd"/>
    </w:p>
    <w:p w:rsidRDefault="00B446C5" w:rsidP="00B446C5" w:rsidR="00B446C5" w:rsidRPr="004E73B8">
      <w:pPr>
        <w:rPr>
          <w:sz w:val="24"/>
          <w:szCs w:val="24"/>
        </w:rPr>
      </w:pPr>
      <w:r w:rsidRPr="004E73B8">
        <w:rPr>
          <w:b/>
          <w:sz w:val="24"/>
          <w:szCs w:val="24"/>
        </w:rPr>
        <w:tab/>
      </w:r>
      <w:r w:rsidRPr="004E73B8">
        <w:rPr>
          <w:b/>
          <w:sz w:val="24"/>
          <w:szCs w:val="24"/>
        </w:rPr>
        <w:tab/>
      </w:r>
      <w:r w:rsidRPr="004E73B8">
        <w:rPr>
          <w:sz w:val="24"/>
          <w:szCs w:val="24"/>
        </w:rPr>
        <w:tab/>
      </w:r>
      <w:r w:rsidRPr="004E73B8">
        <w:rPr>
          <w:sz w:val="24"/>
          <w:szCs w:val="24"/>
        </w:rPr>
        <w:tab/>
      </w:r>
    </w:p>
    <w:p w:rsidRDefault="00B446C5" w:rsidP="00521244" w:rsidR="00B446C5" w:rsidRPr="004E73B8">
      <w:pPr>
        <w:jc w:val="center"/>
        <w:rPr>
          <w:sz w:val="24"/>
          <w:szCs w:val="24"/>
        </w:rPr>
      </w:pPr>
      <w:r w:rsidRPr="004E73B8">
        <w:rPr>
          <w:sz w:val="24"/>
          <w:szCs w:val="24"/>
        </w:rPr>
        <w:t>R E P U B L I K A   H R V A T S K A</w:t>
      </w:r>
    </w:p>
    <w:p w:rsidRDefault="00B446C5" w:rsidP="00521244" w:rsidR="00B446C5" w:rsidRPr="004E73B8">
      <w:pPr>
        <w:ind w:left="2880"/>
        <w:rPr>
          <w:sz w:val="24"/>
          <w:szCs w:val="24"/>
        </w:rPr>
      </w:pPr>
    </w:p>
    <w:p w:rsidRDefault="00521244" w:rsidP="00521244" w:rsidR="00B446C5" w:rsidRPr="004E73B8">
      <w:pPr>
        <w:ind w:left="3588"/>
        <w:rPr>
          <w:sz w:val="24"/>
          <w:szCs w:val="24"/>
        </w:rPr>
      </w:pPr>
      <w:r w:rsidRPr="004E73B8">
        <w:rPr>
          <w:sz w:val="24"/>
          <w:szCs w:val="24"/>
        </w:rPr>
        <w:t xml:space="preserve">     </w:t>
      </w:r>
      <w:r w:rsidR="00B446C5" w:rsidRPr="004E73B8">
        <w:rPr>
          <w:sz w:val="24"/>
          <w:szCs w:val="24"/>
        </w:rPr>
        <w:t>R J E Š E NJ E</w:t>
      </w:r>
    </w:p>
    <w:p w:rsidRDefault="00B446C5" w:rsidP="00B446C5" w:rsidR="00B446C5" w:rsidRPr="004E73B8">
      <w:pPr>
        <w:jc w:val="both"/>
        <w:rPr>
          <w:sz w:val="24"/>
          <w:szCs w:val="24"/>
        </w:rPr>
      </w:pPr>
      <w:r w:rsidRPr="004E73B8">
        <w:rPr>
          <w:sz w:val="24"/>
          <w:szCs w:val="24"/>
        </w:rPr>
        <w:tab/>
      </w:r>
    </w:p>
    <w:p w:rsidRDefault="00521244" w:rsidP="004773E4" w:rsidR="00B446C5" w:rsidRPr="00141D10">
      <w:pPr>
        <w:ind w:firstLine="708"/>
        <w:jc w:val="both"/>
        <w:rPr>
          <w:sz w:val="24"/>
          <w:szCs w:val="24"/>
        </w:rPr>
      </w:pPr>
      <w:r w:rsidRPr="004E73B8">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TOMA 87 LOGISTIKA j.d.o.o., OIB: 86761885315, Zagreb, </w:t>
      </w:r>
      <w:proofErr w:type="spellStart"/>
      <w:r w:rsidRPr="004E73B8">
        <w:rPr>
          <w:sz w:val="24"/>
          <w:szCs w:val="24"/>
        </w:rPr>
        <w:t>Branjevinski</w:t>
      </w:r>
      <w:proofErr w:type="spellEnd"/>
      <w:r w:rsidRPr="004E73B8">
        <w:rPr>
          <w:sz w:val="24"/>
          <w:szCs w:val="24"/>
        </w:rPr>
        <w:t xml:space="preserve"> put 8</w:t>
      </w:r>
      <w:r w:rsidR="009D385D" w:rsidRPr="004E73B8">
        <w:rPr>
          <w:sz w:val="24"/>
          <w:szCs w:val="24"/>
          <w:lang w:val="pt-BR"/>
        </w:rPr>
        <w:t xml:space="preserve">, </w:t>
      </w:r>
      <w:r w:rsidRPr="004E73B8">
        <w:rPr>
          <w:sz w:val="24"/>
          <w:szCs w:val="24"/>
          <w:lang w:val="pt-BR"/>
        </w:rPr>
        <w:t>5</w:t>
      </w:r>
      <w:r w:rsidR="009D385D" w:rsidRPr="004E73B8">
        <w:rPr>
          <w:sz w:val="24"/>
          <w:szCs w:val="24"/>
          <w:lang w:val="pt-BR"/>
        </w:rPr>
        <w:t xml:space="preserve">. </w:t>
      </w:r>
      <w:r w:rsidRPr="004E73B8">
        <w:rPr>
          <w:sz w:val="24"/>
          <w:szCs w:val="24"/>
          <w:lang w:val="pt-BR"/>
        </w:rPr>
        <w:t>ožujka</w:t>
      </w:r>
      <w:r w:rsidR="009D385D" w:rsidRPr="004E73B8">
        <w:rPr>
          <w:sz w:val="24"/>
          <w:szCs w:val="24"/>
          <w:lang w:val="pt-BR"/>
        </w:rPr>
        <w:t xml:space="preserve"> </w:t>
      </w:r>
      <w:r w:rsidR="009D385D" w:rsidRPr="00141D10">
        <w:rPr>
          <w:sz w:val="24"/>
          <w:szCs w:val="24"/>
          <w:lang w:val="pt-BR"/>
        </w:rPr>
        <w:t>2019.,</w:t>
      </w:r>
    </w:p>
    <w:p w:rsidRDefault="009D385D" w:rsidP="00B446C5" w:rsidR="009D385D" w:rsidRPr="00141D10">
      <w:pPr>
        <w:jc w:val="center"/>
        <w:rPr>
          <w:sz w:val="24"/>
          <w:szCs w:val="24"/>
        </w:rPr>
      </w:pPr>
    </w:p>
    <w:p w:rsidRDefault="00B446C5" w:rsidP="00B446C5" w:rsidR="00B446C5" w:rsidRPr="00141D10">
      <w:pPr>
        <w:jc w:val="center"/>
        <w:rPr>
          <w:sz w:val="24"/>
          <w:szCs w:val="24"/>
        </w:rPr>
      </w:pPr>
      <w:r w:rsidRPr="00141D10">
        <w:rPr>
          <w:sz w:val="24"/>
          <w:szCs w:val="24"/>
        </w:rPr>
        <w:t xml:space="preserve">r i j e š i o    j e </w:t>
      </w:r>
    </w:p>
    <w:p w:rsidRDefault="00B446C5" w:rsidP="00B446C5" w:rsidR="00B446C5" w:rsidRPr="00141D10">
      <w:pPr>
        <w:jc w:val="center"/>
        <w:rPr>
          <w:b/>
          <w:sz w:val="24"/>
        </w:rPr>
      </w:pPr>
    </w:p>
    <w:p w:rsidRDefault="00B446C5" w:rsidP="004E73B8" w:rsidR="009A7DBC" w:rsidRPr="00141D10">
      <w:pPr>
        <w:pStyle w:val="Odlomakpopisa"/>
        <w:numPr>
          <w:ilvl w:val="0"/>
          <w:numId w:val="1"/>
        </w:numPr>
        <w:jc w:val="both"/>
      </w:pPr>
      <w:r w:rsidRPr="00141D10">
        <w:t xml:space="preserve">Privremenim stečajnim upraviteljem dužnika </w:t>
      </w:r>
      <w:r w:rsidR="004E73B8" w:rsidRPr="00141D10">
        <w:t>TOMA 87 LOGISTIKA j.d.o.o., OIB: 86761885315</w:t>
      </w:r>
      <w:r w:rsidRPr="00141D10">
        <w:t xml:space="preserve">, imenuje se </w:t>
      </w:r>
      <w:r w:rsidR="00141D10" w:rsidRPr="00141D10">
        <w:t xml:space="preserve">Miroslav Boroš, Zagreb, Plemićeva 2, </w:t>
      </w:r>
      <w:r w:rsidR="009A7DBC" w:rsidRPr="00141D10">
        <w:t>OIB:</w:t>
      </w:r>
      <w:r w:rsidR="00141D10" w:rsidRPr="00141D10">
        <w:t xml:space="preserve"> 69665623244</w:t>
      </w:r>
      <w:r w:rsidR="009A7DBC" w:rsidRPr="00141D10">
        <w:t>.</w:t>
      </w:r>
    </w:p>
    <w:p w:rsidRDefault="00B446C5" w:rsidP="00B446C5" w:rsidR="00B446C5" w:rsidRPr="00141D10">
      <w:pPr>
        <w:pStyle w:val="Odlomakpopisa"/>
        <w:numPr>
          <w:ilvl w:val="0"/>
          <w:numId w:val="1"/>
        </w:numPr>
        <w:jc w:val="both"/>
      </w:pPr>
      <w:r w:rsidRPr="00141D10">
        <w:t>Dužnost je privremenog stečajnog upravitelja pribaviti podatke nadležnih institucija, izvršiti uvid u poslovne knjige i poslovnu dokumentaciju dužnika, te stupiti u poslovne prostorije dužnika i nakon toga podnijeti izvješće u kojem će iznijeti svoje stručno mišljenje o tome postoji li kod dužnika i nadalje stečajni razlog i utvrditi:</w:t>
      </w:r>
    </w:p>
    <w:p w:rsidRDefault="00B446C5" w:rsidP="00B446C5" w:rsidR="00B446C5" w:rsidRPr="00141D10">
      <w:pPr>
        <w:pStyle w:val="Odlomakpopisa"/>
        <w:jc w:val="both"/>
      </w:pPr>
      <w:r w:rsidRPr="00141D10">
        <w:t>- imovinu stečajnog dužnika</w:t>
      </w:r>
    </w:p>
    <w:p w:rsidRDefault="00B446C5" w:rsidP="00B446C5" w:rsidR="00B446C5" w:rsidRPr="00141D10">
      <w:pPr>
        <w:pStyle w:val="Odlomakpopisa"/>
        <w:jc w:val="both"/>
      </w:pPr>
      <w:r w:rsidRPr="00141D10">
        <w:t xml:space="preserve">- stanje obveza stečajnog dužnika i </w:t>
      </w:r>
    </w:p>
    <w:p w:rsidRDefault="00B446C5" w:rsidP="00B446C5" w:rsidR="00B446C5" w:rsidRPr="004E73B8">
      <w:pPr>
        <w:pStyle w:val="Odlomakpopisa"/>
        <w:jc w:val="both"/>
      </w:pPr>
      <w:r w:rsidRPr="00141D10">
        <w:t xml:space="preserve">- je li imovina stečajnog dužnika dovoljna za namirenje troškova stečajnog postupka te koliki je iznos predvidivih troškova prethodnog i stečajnog postupka. Privremeni stečajni upravitelj dužan je pisano izvješće s mišljenjem izraditi u roku 30 dana i dostaviti ga u spis i na e-mail </w:t>
      </w:r>
      <w:proofErr w:type="spellStart"/>
      <w:r w:rsidR="00B47186" w:rsidRPr="00141D10">
        <w:t>nikolina.krunic</w:t>
      </w:r>
      <w:proofErr w:type="spellEnd"/>
      <w:r w:rsidR="00DF7844">
        <w:fldChar w:fldCharType="begin"/>
      </w:r>
      <w:r w:rsidR="00DF7844">
        <w:instrText xml:space="preserve"> HYPERLINK "mailto:Katarina.Drndelic@tszg.pravosudje.hr" </w:instrText>
      </w:r>
      <w:r w:rsidR="00DF7844">
        <w:fldChar w:fldCharType="separate"/>
      </w:r>
      <w:r w:rsidR="00B47186" w:rsidRPr="00141D10">
        <w:rPr>
          <w:rStyle w:val="Hiperveza"/>
        </w:rPr>
        <w:t>@tszg.pravosudje.hr</w:t>
      </w:r>
      <w:r w:rsidR="00DF7844">
        <w:rPr>
          <w:rStyle w:val="Hiperveza"/>
        </w:rPr>
        <w:fldChar w:fldCharType="end"/>
      </w:r>
      <w:r w:rsidRPr="00141D10">
        <w:t>.</w:t>
      </w:r>
    </w:p>
    <w:p w:rsidRDefault="00B446C5" w:rsidP="00B446C5" w:rsidR="00B446C5" w:rsidRPr="00521244">
      <w:pPr>
        <w:pStyle w:val="BodyText21"/>
        <w:ind w:firstLine="0" w:left="360"/>
        <w:rPr>
          <w:rFonts w:hAnsi="Times New Roman" w:ascii="Times New Roman"/>
          <w:szCs w:val="24"/>
          <w:highlight w:val="lightGray"/>
        </w:rPr>
      </w:pPr>
    </w:p>
    <w:p w:rsidRDefault="00B446C5" w:rsidP="004773E4" w:rsidR="006A72BE" w:rsidRPr="0008695D">
      <w:pPr>
        <w:ind w:hanging="720" w:left="720"/>
        <w:jc w:val="center"/>
        <w:rPr>
          <w:sz w:val="24"/>
          <w:szCs w:val="24"/>
        </w:rPr>
      </w:pPr>
      <w:r w:rsidRPr="0008695D">
        <w:rPr>
          <w:sz w:val="24"/>
          <w:szCs w:val="24"/>
        </w:rPr>
        <w:t>Obrazloženje</w:t>
      </w:r>
    </w:p>
    <w:p w:rsidRDefault="0008695D" w:rsidP="0008695D" w:rsidR="0008695D">
      <w:pPr>
        <w:ind w:firstLine="708"/>
        <w:jc w:val="both"/>
        <w:rPr>
          <w:sz w:val="24"/>
          <w:szCs w:val="24"/>
        </w:rPr>
      </w:pPr>
      <w:r w:rsidRPr="0008695D">
        <w:rPr>
          <w:sz w:val="24"/>
          <w:szCs w:val="24"/>
        </w:rPr>
        <w:t xml:space="preserve">Financijska agencija, Regionalni centar Zagreb, podnijela je ovom sudu prijedlog za otvaranje stečajnog postupka nad dužnikom TOMA 87 LOGISTIKA j.d.o.o., OIB: 86761885315, Zagreb, </w:t>
      </w:r>
      <w:proofErr w:type="spellStart"/>
      <w:r w:rsidRPr="0008695D">
        <w:rPr>
          <w:sz w:val="24"/>
          <w:szCs w:val="24"/>
        </w:rPr>
        <w:t>Branjevinski</w:t>
      </w:r>
      <w:proofErr w:type="spellEnd"/>
      <w:r w:rsidRPr="0008695D">
        <w:rPr>
          <w:sz w:val="24"/>
          <w:szCs w:val="24"/>
        </w:rPr>
        <w:t xml:space="preserve"> put 8, na temelju odredbe čl. 110. st. 1. Stečajnog zakona („Narodne novine“ broj 71/15 i 104/17, dalje: SZ). U prijedlogu za otvaranje stečajnog postupka se u bitnome navodi kako je na dan 5. listopada 2018. dužnik u Očevidniku redoslijeda osnova za plaćanje imao evidentirane neizvršene osnove za plaćanje u neprekinutom razdoblju od 120 dana, u ukupnom iznosu od 66.132,33 kn, te je imao 1 zaposlenika.</w:t>
      </w:r>
    </w:p>
    <w:p w:rsidRDefault="0008695D" w:rsidP="002D046F" w:rsidR="0008695D">
      <w:pPr>
        <w:ind w:firstLine="708"/>
        <w:jc w:val="both"/>
        <w:rPr>
          <w:sz w:val="24"/>
          <w:szCs w:val="24"/>
        </w:rPr>
      </w:pPr>
      <w:r w:rsidRPr="0008695D">
        <w:rPr>
          <w:sz w:val="24"/>
          <w:szCs w:val="24"/>
        </w:rPr>
        <w:t xml:space="preserve">Imajući u vidu činjenicu da je Financijska agencija u </w:t>
      </w:r>
      <w:r>
        <w:rPr>
          <w:sz w:val="24"/>
          <w:szCs w:val="24"/>
        </w:rPr>
        <w:t xml:space="preserve">prijedlogu </w:t>
      </w:r>
      <w:r w:rsidRPr="0008695D">
        <w:rPr>
          <w:sz w:val="24"/>
          <w:szCs w:val="24"/>
        </w:rPr>
        <w:t xml:space="preserve">za </w:t>
      </w:r>
      <w:r>
        <w:rPr>
          <w:sz w:val="24"/>
          <w:szCs w:val="24"/>
        </w:rPr>
        <w:t xml:space="preserve">otvaranje </w:t>
      </w:r>
      <w:r w:rsidRPr="0008695D">
        <w:rPr>
          <w:sz w:val="24"/>
          <w:szCs w:val="24"/>
        </w:rPr>
        <w:t xml:space="preserve">skraćenog stečajnog postupka, navela da je dužnik na dan 5. listopada 2018. u Očevidniku redoslijeda osnova za plaćanje imao evidentirane neizvršene osnove za plaćanje u neprekinutom razdoblju od </w:t>
      </w:r>
      <w:r>
        <w:rPr>
          <w:sz w:val="24"/>
          <w:szCs w:val="24"/>
        </w:rPr>
        <w:t>120</w:t>
      </w:r>
      <w:r w:rsidRPr="0008695D">
        <w:rPr>
          <w:sz w:val="24"/>
          <w:szCs w:val="24"/>
        </w:rPr>
        <w:t xml:space="preserve"> dana te kako navedena agencija vodi Očevidnik redoslijeda osnova za plaćanje, sud je prihvatio tvrdnje Financijske agencije o neprekinutom razdoblju </w:t>
      </w:r>
      <w:r w:rsidRPr="0008695D">
        <w:rPr>
          <w:sz w:val="24"/>
          <w:szCs w:val="24"/>
        </w:rPr>
        <w:lastRenderedPageBreak/>
        <w:t>evidentiranih neizvršenih osnova za plaćanje koji su zavedeni u Očevidniku  redoslijeda osnova za plaćanje.</w:t>
      </w:r>
    </w:p>
    <w:p w:rsidRDefault="0008695D" w:rsidP="0008695D" w:rsidR="002D046F">
      <w:pPr>
        <w:ind w:firstLine="708"/>
        <w:jc w:val="both"/>
        <w:rPr>
          <w:sz w:val="24"/>
          <w:szCs w:val="24"/>
        </w:rPr>
      </w:pPr>
      <w:r w:rsidRPr="0008695D">
        <w:rPr>
          <w:sz w:val="24"/>
          <w:szCs w:val="24"/>
        </w:rPr>
        <w:t>Rješenjem ovoga suda od 19. listopada 2018., koje je istog dana objavljeni na mrežnoj stranici e-oglasna ploča ovoga suda, pokrenut je prethodni postupak nad dužnikom u skladu s odredbom čl. 115. st. 1. SZ-a, a 7.</w:t>
      </w:r>
      <w:r w:rsidR="002D046F">
        <w:rPr>
          <w:sz w:val="24"/>
          <w:szCs w:val="24"/>
        </w:rPr>
        <w:t xml:space="preserve"> veljače 2019.</w:t>
      </w:r>
    </w:p>
    <w:p w:rsidRDefault="002D046F" w:rsidP="0008695D" w:rsidR="002D046F">
      <w:pPr>
        <w:ind w:firstLine="708"/>
        <w:jc w:val="both"/>
        <w:rPr>
          <w:sz w:val="24"/>
          <w:szCs w:val="24"/>
        </w:rPr>
      </w:pPr>
      <w:r>
        <w:rPr>
          <w:sz w:val="24"/>
          <w:szCs w:val="24"/>
        </w:rPr>
        <w:t>Pr</w:t>
      </w:r>
      <w:r w:rsidRPr="0008695D">
        <w:rPr>
          <w:sz w:val="24"/>
          <w:szCs w:val="24"/>
        </w:rPr>
        <w:t>imjenom odredbe čl. 11. st. 3. SZ-a pribav</w:t>
      </w:r>
      <w:r>
        <w:rPr>
          <w:sz w:val="24"/>
          <w:szCs w:val="24"/>
        </w:rPr>
        <w:t>ljen</w:t>
      </w:r>
      <w:r w:rsidRPr="0008695D">
        <w:rPr>
          <w:sz w:val="24"/>
          <w:szCs w:val="24"/>
        </w:rPr>
        <w:t xml:space="preserve"> podatak o tome da je dužnik evidentiran kao vlasnik vozila: N2, marka MERCEDES 815, godina proizvodnje 2000., broj šasije WDB9700151K525881 reg. oznake ZG 6149 FH i M1 marka BMW 7451 godina proizvodnje 2002., broj šasije WBAGL61030DM60802 reg. oznake ZG 4998 GI, pri čemu oba vozila nemaju evidentiranih tereta (Uvjerenje Stanice za tehnički pregled vozila od 22. veljače 2019., list 36 spisa).</w:t>
      </w:r>
    </w:p>
    <w:p w:rsidRDefault="0008695D" w:rsidP="0008695D" w:rsidR="0008695D" w:rsidRPr="0008695D">
      <w:pPr>
        <w:ind w:firstLine="708"/>
        <w:jc w:val="both"/>
        <w:rPr>
          <w:sz w:val="24"/>
          <w:szCs w:val="24"/>
        </w:rPr>
      </w:pPr>
      <w:r w:rsidRPr="0008695D">
        <w:rPr>
          <w:sz w:val="24"/>
          <w:szCs w:val="24"/>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p>
    <w:p w:rsidRDefault="0008695D" w:rsidP="0008695D" w:rsidR="00832795">
      <w:pPr>
        <w:ind w:firstLine="708"/>
        <w:jc w:val="both"/>
        <w:rPr>
          <w:sz w:val="24"/>
          <w:szCs w:val="24"/>
        </w:rPr>
      </w:pPr>
      <w:r w:rsidRPr="0008695D">
        <w:rPr>
          <w:sz w:val="24"/>
          <w:szCs w:val="24"/>
        </w:rPr>
        <w:t xml:space="preserve">Međutim, u ovoj fazi stečajnog postupka nije bilo moguće utvrditi imovinu dužnika koja bi ušla u stečajnu masu, odnosno status i stanje obveza dužnika i mogućnost da se imovinom dužnika pokriju troškovi stečajnog postupka, pa je sud na temelju odredaba čl. 118. st. 1. i 2. t. </w:t>
      </w:r>
      <w:r w:rsidRPr="002D046F">
        <w:rPr>
          <w:sz w:val="24"/>
          <w:szCs w:val="24"/>
        </w:rPr>
        <w:t xml:space="preserve">1. SZ-a odlučio kao u točki I. izreke ovog rješenja. </w:t>
      </w:r>
    </w:p>
    <w:p w:rsidRDefault="0008695D" w:rsidP="0008695D" w:rsidR="0008695D" w:rsidRPr="002D046F">
      <w:pPr>
        <w:ind w:firstLine="708"/>
        <w:jc w:val="both"/>
        <w:rPr>
          <w:sz w:val="24"/>
          <w:szCs w:val="24"/>
        </w:rPr>
      </w:pPr>
      <w:r w:rsidRPr="002D046F">
        <w:rPr>
          <w:sz w:val="24"/>
          <w:szCs w:val="24"/>
        </w:rPr>
        <w:t xml:space="preserve">Privremeni stečajni upravitelj izabran je metodom slučajnog odabira s liste A stečajnih upravitelja u skladu s odredbom čl. 84. st. 1. SZ-a u vezi s odredbom čl. 118. st. 2. t. 1. SZ-a.   </w:t>
      </w:r>
    </w:p>
    <w:p w:rsidRDefault="0008695D" w:rsidP="0008695D" w:rsidR="0008695D" w:rsidRPr="002D046F">
      <w:pPr>
        <w:ind w:firstLine="708"/>
        <w:jc w:val="both"/>
        <w:rPr>
          <w:sz w:val="24"/>
          <w:szCs w:val="24"/>
        </w:rPr>
      </w:pPr>
      <w:r w:rsidRPr="002D046F">
        <w:rPr>
          <w:sz w:val="24"/>
          <w:szCs w:val="24"/>
        </w:rPr>
        <w:t>U točki II. izreke ovog rješenja utvrđene su dužnosti privremenog stečajnog upravitelja na temelju odredaba čl. 119. st. 3. – 6. SZ-a.</w:t>
      </w:r>
    </w:p>
    <w:p w:rsidRDefault="00DF7844" w:rsidP="006A72BE" w:rsidR="00DF7844">
      <w:pPr>
        <w:jc w:val="center"/>
        <w:rPr>
          <w:sz w:val="24"/>
        </w:rPr>
      </w:pPr>
    </w:p>
    <w:p w:rsidRDefault="009D385D" w:rsidP="006A72BE" w:rsidR="009D385D" w:rsidRPr="002D046F">
      <w:pPr>
        <w:jc w:val="center"/>
        <w:rPr>
          <w:sz w:val="24"/>
        </w:rPr>
      </w:pPr>
      <w:r w:rsidRPr="002D046F">
        <w:rPr>
          <w:sz w:val="24"/>
        </w:rPr>
        <w:t xml:space="preserve">Zagreb, </w:t>
      </w:r>
      <w:r w:rsidR="002D046F" w:rsidRPr="002D046F">
        <w:rPr>
          <w:sz w:val="24"/>
        </w:rPr>
        <w:t>5. ožujka</w:t>
      </w:r>
      <w:r w:rsidRPr="002D046F">
        <w:rPr>
          <w:sz w:val="24"/>
        </w:rPr>
        <w:t xml:space="preserve"> 2019.</w:t>
      </w:r>
    </w:p>
    <w:p w:rsidRDefault="009D385D" w:rsidP="009D385D" w:rsidR="009D385D" w:rsidRPr="002D046F">
      <w:pPr>
        <w:jc w:val="right"/>
        <w:rPr>
          <w:sz w:val="24"/>
        </w:rPr>
      </w:pPr>
      <w:r w:rsidRPr="002D046F">
        <w:rPr>
          <w:sz w:val="24"/>
        </w:rPr>
        <w:tab/>
      </w:r>
      <w:r w:rsidRPr="002D046F">
        <w:rPr>
          <w:sz w:val="24"/>
        </w:rPr>
        <w:tab/>
      </w:r>
      <w:r w:rsidRPr="002D046F">
        <w:rPr>
          <w:sz w:val="24"/>
        </w:rPr>
        <w:tab/>
      </w:r>
      <w:r w:rsidRPr="002D046F">
        <w:rPr>
          <w:sz w:val="24"/>
        </w:rPr>
        <w:tab/>
        <w:t>Sutkinja:</w:t>
      </w:r>
    </w:p>
    <w:p w:rsidRDefault="009D385D" w:rsidP="009D385D" w:rsidR="009D385D">
      <w:pPr>
        <w:jc w:val="right"/>
        <w:rPr>
          <w:sz w:val="24"/>
        </w:rPr>
      </w:pPr>
      <w:r w:rsidRPr="002D046F">
        <w:rPr>
          <w:sz w:val="24"/>
        </w:rPr>
        <w:t>Maja Praljak</w:t>
      </w:r>
      <w:r w:rsidR="00DF7844">
        <w:rPr>
          <w:sz w:val="24"/>
        </w:rPr>
        <w:t>, v.r.</w:t>
      </w:r>
    </w:p>
    <w:p w:rsidRDefault="00DF7844" w:rsidP="009D385D" w:rsidR="00DF7844">
      <w:pPr>
        <w:jc w:val="right"/>
        <w:rPr>
          <w:sz w:val="24"/>
        </w:rPr>
      </w:pPr>
    </w:p>
    <w:p w:rsidRDefault="00DF7844" w:rsidR="00DF7844">
      <w:r>
        <w:t xml:space="preserve">Za točnost </w:t>
      </w:r>
      <w:proofErr w:type="spellStart"/>
      <w:r>
        <w:t>otpravka</w:t>
      </w:r>
      <w:proofErr w:type="spellEnd"/>
      <w:r>
        <w:t>-ovlašteni službenik:</w:t>
      </w:r>
    </w:p>
    <w:p w:rsidRDefault="00DF7844" w:rsidR="00DF7844">
      <w:r>
        <w:t>Nikolina Krunić</w:t>
      </w:r>
    </w:p>
    <w:p w:rsidRDefault="00DF7844" w:rsidP="009D385D" w:rsidR="00DF7844" w:rsidRPr="002D046F">
      <w:pPr>
        <w:jc w:val="right"/>
        <w:rPr>
          <w:sz w:val="24"/>
        </w:rPr>
      </w:pPr>
    </w:p>
    <w:p w:rsidRDefault="00B446C5" w:rsidP="009D385D" w:rsidR="00B446C5" w:rsidRPr="002D046F">
      <w:pPr>
        <w:jc w:val="right"/>
        <w:rPr>
          <w:sz w:val="24"/>
          <w:szCs w:val="24"/>
        </w:rPr>
      </w:pPr>
    </w:p>
    <w:p w:rsidRDefault="00B446C5" w:rsidP="00B446C5" w:rsidR="00B446C5" w:rsidRPr="002D046F">
      <w:pPr>
        <w:jc w:val="both"/>
        <w:rPr>
          <w:sz w:val="24"/>
          <w:szCs w:val="24"/>
        </w:rPr>
      </w:pPr>
      <w:r w:rsidRPr="002D046F">
        <w:rPr>
          <w:sz w:val="24"/>
          <w:szCs w:val="24"/>
        </w:rPr>
        <w:t>Uputa o pravnom lijeku:</w:t>
      </w:r>
    </w:p>
    <w:p w:rsidRDefault="00B446C5" w:rsidP="00B446C5" w:rsidR="00B446C5" w:rsidRPr="002D046F">
      <w:pPr>
        <w:jc w:val="both"/>
        <w:rPr>
          <w:sz w:val="24"/>
          <w:szCs w:val="24"/>
        </w:rPr>
      </w:pPr>
      <w:r w:rsidRPr="002D046F">
        <w:rPr>
          <w:sz w:val="24"/>
          <w:szCs w:val="24"/>
        </w:rPr>
        <w:t>Protiv ovog rješenja može se izjaviti žalba Visokom trgovačkom sudu Republike Hrvatske u roku od 8 dana od dostave rješenja, a podnosi se putem ovog suda u 2 primjerka. Dostava se smatra obavljenom istekom osmoga dana od dana objave ovog  rješenja na mrežnoj stranici e-oglasna ploča Trgovačkog suda u Zagrebu (čl. 12. st. 1. SZ).</w:t>
      </w:r>
    </w:p>
    <w:p w:rsidRDefault="00B446C5" w:rsidP="00B446C5" w:rsidR="00B446C5" w:rsidRPr="002D046F">
      <w:pPr>
        <w:jc w:val="both"/>
        <w:rPr>
          <w:sz w:val="24"/>
        </w:rPr>
      </w:pPr>
    </w:p>
    <w:p w:rsidRDefault="009D385D" w:rsidR="009D385D" w:rsidRPr="002D046F"/>
    <w:p w:rsidRDefault="009D385D" w:rsidP="005443C1" w:rsidR="009D385D"/>
    <w:sectPr w:rsidR="009D385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AD27F9"/>
    <w:multiLevelType w:val="hybridMultilevel"/>
    <w:tmpl w:val="D8F861EA"/>
    <w:lvl w:tplc="0A662A3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6101986"/>
    <w:multiLevelType w:val="hybridMultilevel"/>
    <w:tmpl w:val="A398B13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46C5"/>
    <w:rsid w:val="0008695D"/>
    <w:rsid w:val="00141D10"/>
    <w:rsid w:val="002D046F"/>
    <w:rsid w:val="0041660F"/>
    <w:rsid w:val="004773E4"/>
    <w:rsid w:val="004E73B8"/>
    <w:rsid w:val="00521244"/>
    <w:rsid w:val="005443C1"/>
    <w:rsid w:val="006A72BE"/>
    <w:rsid w:val="00832795"/>
    <w:rsid w:val="009A283D"/>
    <w:rsid w:val="009A7DBC"/>
    <w:rsid w:val="009D385D"/>
    <w:rsid w:val="00A663AF"/>
    <w:rsid w:val="00B446C5"/>
    <w:rsid w:val="00B47186"/>
    <w:rsid w:val="00C3510F"/>
    <w:rsid w:val="00D64353"/>
    <w:rsid w:val="00DF7844"/>
    <w:rsid w:val="00FE08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46C5"/>
    <w:pPr>
      <w:overflowPunct w:val="false"/>
      <w:autoSpaceDE w:val="false"/>
      <w:autoSpaceDN w:val="false"/>
      <w:adjustRightInd w:val="false"/>
    </w:pPr>
    <w:rPr>
      <w:rFonts w:cs="Times New Roman" w:eastAsia="Times New Roman"/>
      <w:sz w:val="22"/>
      <w:szCs w:val="20"/>
      <w:lang w:eastAsia="hr-HR"/>
    </w:rPr>
  </w:style>
  <w:style w:styleId="Naslov2" w:type="paragraph">
    <w:name w:val="heading 2"/>
    <w:basedOn w:val="Normal"/>
    <w:next w:val="Normal"/>
    <w:link w:val="Naslov2Char"/>
    <w:semiHidden/>
    <w:unhideWhenUsed/>
    <w:qFormat/>
    <w:rsid w:val="00B446C5"/>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B446C5"/>
    <w:rPr>
      <w:rFonts w:cs="Times New Roman" w:eastAsia="Times New Roman"/>
      <w:b/>
      <w:sz w:val="22"/>
      <w:szCs w:val="20"/>
      <w:lang w:eastAsia="hr-HR"/>
    </w:rPr>
  </w:style>
  <w:style w:styleId="Hiperveza" w:type="character">
    <w:name w:val="Hyperlink"/>
    <w:basedOn w:val="Zadanifontodlomka"/>
    <w:uiPriority w:val="99"/>
    <w:unhideWhenUsed/>
    <w:rsid w:val="00B446C5"/>
    <w:rPr>
      <w:color w:val="0000FF"/>
      <w:u w:val="single"/>
    </w:rPr>
  </w:style>
  <w:style w:styleId="Odlomakpopisa" w:type="paragraph">
    <w:name w:val="List Paragraph"/>
    <w:basedOn w:val="Normal"/>
    <w:uiPriority w:val="34"/>
    <w:qFormat/>
    <w:rsid w:val="00B446C5"/>
    <w:pPr>
      <w:overflowPunct/>
      <w:autoSpaceDE/>
      <w:autoSpaceDN/>
      <w:adjustRightInd/>
      <w:ind w:left="720"/>
      <w:contextualSpacing/>
    </w:pPr>
    <w:rPr>
      <w:sz w:val="24"/>
      <w:szCs w:val="24"/>
    </w:rPr>
  </w:style>
  <w:style w:customStyle="true" w:styleId="BodyText21" w:type="paragraph">
    <w:name w:val="Body Text 21"/>
    <w:basedOn w:val="Normal"/>
    <w:rsid w:val="00B446C5"/>
    <w:pPr>
      <w:ind w:hanging="720" w:left="720"/>
      <w:jc w:val="both"/>
    </w:pPr>
    <w:rPr>
      <w:rFonts w:hAnsi="Arial" w:ascii="Arial"/>
      <w:sz w:val="24"/>
    </w:rPr>
  </w:style>
  <w:style w:styleId="Tekstrezerviranogmjesta" w:type="character">
    <w:name w:val="Placeholder Text"/>
    <w:basedOn w:val="Zadanifontodlomka"/>
    <w:uiPriority w:val="99"/>
    <w:semiHidden/>
    <w:rsid w:val="00832795"/>
    <w:rPr>
      <w:color w:val="808080"/>
      <w:bdr w:space="0" w:sz="0" w:color="auto" w:val="none"/>
      <w:shd w:fill="auto" w:color="auto" w:val="clear"/>
    </w:rPr>
  </w:style>
  <w:style w:customStyle="true" w:styleId="eSPISCCParagraphDefaultFont" w:type="character">
    <w:name w:val="eSPIS_CC_Paragraph Default Font"/>
    <w:basedOn w:val="Zadanifontodlomka"/>
    <w:rsid w:val="0083279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3279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3279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32795"/>
    <w:rPr>
      <w:rFonts w:cs="Times New Roman" w:hAnsi="Times New Roman" w:ascii="Times New Roman"/>
      <w:sz w:val="24"/>
      <w:szCs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DF784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F7844"/>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46C5"/>
    <w:pPr>
      <w:overflowPunct w:val="0"/>
      <w:autoSpaceDE w:val="0"/>
      <w:autoSpaceDN w:val="0"/>
      <w:adjustRightInd w:val="0"/>
    </w:pPr>
    <w:rPr>
      <w:rFonts w:cs="Times New Roman" w:eastAsia="Times New Roman"/>
      <w:sz w:val="22"/>
      <w:szCs w:val="20"/>
      <w:lang w:eastAsia="hr-HR"/>
    </w:rPr>
  </w:style>
  <w:style w:styleId="Naslov2" w:type="paragraph">
    <w:name w:val="heading 2"/>
    <w:basedOn w:val="Normal"/>
    <w:next w:val="Normal"/>
    <w:link w:val="Naslov2Char"/>
    <w:semiHidden/>
    <w:unhideWhenUsed/>
    <w:qFormat/>
    <w:rsid w:val="00B446C5"/>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B446C5"/>
    <w:rPr>
      <w:rFonts w:cs="Times New Roman" w:eastAsia="Times New Roman"/>
      <w:b/>
      <w:sz w:val="22"/>
      <w:szCs w:val="20"/>
      <w:lang w:eastAsia="hr-HR"/>
    </w:rPr>
  </w:style>
  <w:style w:styleId="Hiperveza" w:type="character">
    <w:name w:val="Hyperlink"/>
    <w:basedOn w:val="Zadanifontodlomka"/>
    <w:uiPriority w:val="99"/>
    <w:unhideWhenUsed/>
    <w:rsid w:val="00B446C5"/>
    <w:rPr>
      <w:color w:val="0000FF"/>
      <w:u w:val="single"/>
    </w:rPr>
  </w:style>
  <w:style w:styleId="Odlomakpopisa" w:type="paragraph">
    <w:name w:val="List Paragraph"/>
    <w:basedOn w:val="Normal"/>
    <w:uiPriority w:val="34"/>
    <w:qFormat/>
    <w:rsid w:val="00B446C5"/>
    <w:pPr>
      <w:overflowPunct/>
      <w:autoSpaceDE/>
      <w:autoSpaceDN/>
      <w:adjustRightInd/>
      <w:ind w:left="720"/>
      <w:contextualSpacing/>
    </w:pPr>
    <w:rPr>
      <w:sz w:val="24"/>
      <w:szCs w:val="24"/>
    </w:rPr>
  </w:style>
  <w:style w:customStyle="1" w:styleId="BodyText21" w:type="paragraph">
    <w:name w:val="Body Text 21"/>
    <w:basedOn w:val="Normal"/>
    <w:rsid w:val="00B446C5"/>
    <w:pPr>
      <w:ind w:hanging="720" w:left="720"/>
      <w:jc w:val="both"/>
    </w:pPr>
    <w:rPr>
      <w:rFonts w:ascii="Arial" w:hAnsi="Arial"/>
      <w:sz w:val="24"/>
    </w:rPr>
  </w:style>
  <w:style w:styleId="Tekstrezerviranogmjesta" w:type="character">
    <w:name w:val="Placeholder Text"/>
    <w:basedOn w:val="Zadanifontodlomka"/>
    <w:uiPriority w:val="99"/>
    <w:semiHidden/>
    <w:rsid w:val="00832795"/>
    <w:rPr>
      <w:color w:val="808080"/>
      <w:bdr w:color="auto" w:space="0" w:sz="0" w:val="none"/>
      <w:shd w:color="auto" w:fill="auto" w:val="clear"/>
    </w:rPr>
  </w:style>
  <w:style w:customStyle="1" w:styleId="eSPISCCParagraphDefaultFont" w:type="character">
    <w:name w:val="eSPIS_CC_Paragraph Default Font"/>
    <w:basedOn w:val="Zadanifontodlomka"/>
    <w:rsid w:val="0083279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3279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3279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32795"/>
    <w:rPr>
      <w:rFonts w:ascii="Times New Roman" w:cs="Times New Roman" w:hAnsi="Times New Roman"/>
      <w:sz w:val="24"/>
      <w:szCs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DF7844"/>
    <w:rPr>
      <w:rFonts w:ascii="Tahoma" w:cs="Tahoma" w:hAnsi="Tahoma"/>
      <w:sz w:val="16"/>
      <w:szCs w:val="16"/>
    </w:rPr>
  </w:style>
  <w:style w:customStyle="1" w:styleId="TekstbaloniaChar" w:type="character">
    <w:name w:val="Tekst balončića Char"/>
    <w:basedOn w:val="Zadanifontodlomka"/>
    <w:link w:val="Tekstbalonia"/>
    <w:uiPriority w:val="99"/>
    <w:semiHidden/>
    <w:rsid w:val="00DF7844"/>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61758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ožujka 2019.</izvorni_sadrzaj>
    <derivirana_varijabla naziv="DomainObject.DatumDonosenjaOdluke_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St-2602/2018-18</izvorni_sadrzaj>
    <derivirana_varijabla naziv="DomainObject.Oznaka_1">St-2602/2018-18</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2602</izvorni_sadrzaj>
    <derivirana_varijabla naziv="DomainObject.Predmet.Broj_1">2602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2018.</izvorni_sadrzaj>
    <derivirana_varijabla naziv="DomainObject.Predmet.DatumOsnivanja_1">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St-2602/2018</izvorni_sadrzaj>
    <derivirana_varijabla naziv="DomainObject.Predmet.OznakaBroj_1">St-2602/2018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TOMA 87 LOGISTIKA j.d.o.o. za trgovinu i usluge</izvorni_sadrzaj>
    <derivirana_varijabla naziv="DomainObject.Predmet.ProtustrankaFormated_1">  TOMA 87 LOGISTIKA j.d.o.o. za trgovinu i usluge</derivirana_varijabla>
  </DomainObject.Predmet.ProtustrankaFormated>
  <DomainObject.Predmet.ProtustrankaFormatedOIB>
    <izvorni_sadrzaj>  TOMA 87 LOGISTIKA j.d.o.o. za trgovinu i usluge, OIB 86761885315</izvorni_sadrzaj>
    <derivirana_varijabla naziv="DomainObject.Predmet.ProtustrankaFormatedOIB_1">  TOMA 87 LOGISTIKA j.d.o.o. za trgovinu i usluge, OIB 86761885315</derivirana_varijabla>
  </DomainObject.Predmet.ProtustrankaFormatedOIB>
  <DomainObject.Predmet.ProtustrankaFormatedWithAdress>
    <izvorni_sadrzaj> TOMA 87 LOGISTIKA j.d.o.o. za trgovinu i usluge, Branjevinski put 8, 10000 Zagreb</izvorni_sadrzaj>
    <derivirana_varijabla naziv="DomainObject.Predmet.ProtustrankaFormatedWithAdress_1"> TOMA 87 LOGISTIKA j.d.o.o. za trgovinu i usluge, Branjevinski put 8, 10000 Zagreb</derivirana_varijabla>
  </DomainObject.Predmet.ProtustrankaFormatedWithAdress>
  <DomainObject.Predmet.ProtustrankaFormatedWithAdressOIB>
    <izvorni_sadrzaj> TOMA 87 LOGISTIKA j.d.o.o. za trgovinu i usluge, OIB 86761885315, Branjevinski put 8, 10000 Zagreb</izvorni_sadrzaj>
    <derivirana_varijabla naziv="DomainObject.Predmet.ProtustrankaFormatedWithAdressOIB_1"> TOMA 87 LOGISTIKA j.d.o.o. za trgovinu i usluge, OIB 86761885315, Branjevinski put 8, 10000 Zagreb</derivirana_varijabla>
  </DomainObject.Predmet.ProtustrankaFormatedWithAdressOIB>
  <DomainObject.Predmet.ProtustrankaWithAdress>
    <izvorni_sadrzaj>TOMA 87 LOGISTIKA j.d.o.o. za trgovinu i usluge Branjevinski put 8, 10000 Zagreb</izvorni_sadrzaj>
    <derivirana_varijabla naziv="DomainObject.Predmet.ProtustrankaWithAdress_1">TOMA 87 LOGISTIKA j.d.o.o. za trgovinu i usluge Branjevinski put 8, 10000 Zagreb</derivirana_varijabla>
  </DomainObject.Predmet.ProtustrankaWithAdress>
  <DomainObject.Predmet.ProtustrankaWithAdressOIB>
    <izvorni_sadrzaj>TOMA 87 LOGISTIKA j.d.o.o. za trgovinu i usluge, OIB 86761885315, Branjevinski put 8, 10000 Zagreb</izvorni_sadrzaj>
    <derivirana_varijabla naziv="DomainObject.Predmet.ProtustrankaWithAdressOIB_1">TOMA 87 LOGISTIKA j.d.o.o. za trgovinu i usluge, OIB 86761885315, Branjevinski put 8, 10000 Zagreb</derivirana_varijabla>
  </DomainObject.Predmet.ProtustrankaWithAdressOIB>
  <DomainObject.Predmet.ProtustrankaNazivFormated>
    <izvorni_sadrzaj>TOMA 87 LOGISTIKA j.d.o.o. za trgovinu i usluge</izvorni_sadrzaj>
    <derivirana_varijabla naziv="DomainObject.Predmet.ProtustrankaNazivFormated_1">TOMA 87 LOGISTIKA j.d.o.o. za trgovinu i usluge</derivirana_varijabla>
  </DomainObject.Predmet.ProtustrankaNazivFormated>
  <DomainObject.Predmet.ProtustrankaNazivFormatedOIB>
    <izvorni_sadrzaj>TOMA 87 LOGISTIKA j.d.o.o. za trgovinu i usluge, OIB 86761885315</izvorni_sadrzaj>
    <derivirana_varijabla naziv="DomainObject.Predmet.ProtustrankaNazivFormatedOIB_1">TOMA 87 LOGISTIKA j.d.o.o. za trgovinu i usluge, OIB 86761885315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TOMA 87 LOGISTIKA j.d.o.o. za trgovinu i usluge</item>
    </izvorni_sadrzaj>
    <derivirana_varijabla naziv="DomainObject.Predmet.ProtuStrankaListFormated_1">
      <item>TOMA 87 LOGISTIKA j.d.o.o. za trgovinu i usluge</item>
    </derivirana_varijabla>
  </DomainObject.Predmet.ProtuStrankaListFormated>
  <DomainObject.Predmet.ProtuStrankaListFormatedOIB>
    <izvorni_sadrzaj>
      <item>TOMA 87 LOGISTIKA j.d.o.o. za trgovinu i usluge, OIB 86761885315</item>
    </izvorni_sadrzaj>
    <derivirana_varijabla naziv="DomainObject.Predmet.ProtuStrankaListFormatedOIB_1">
      <item>TOMA 87 LOGISTIKA j.d.o.o. za trgovinu i usluge, OIB 86761885315</item>
    </derivirana_varijabla>
  </DomainObject.Predmet.ProtuStrankaListFormatedOIB>
  <DomainObject.Predmet.ProtuStrankaListFormatedWithAdress>
    <izvorni_sadrzaj>
      <item>TOMA 87 LOGISTIKA j.d.o.o. za trgovinu i usluge, Branjevinski put 8, 10000 Zagreb</item>
    </izvorni_sadrzaj>
    <derivirana_varijabla naziv="DomainObject.Predmet.ProtuStrankaListFormatedWithAdress_1">
      <item>TOMA 87 LOGISTIKA j.d.o.o. za trgovinu i usluge, Branjevinski put 8, 10000 Zagreb</item>
    </derivirana_varijabla>
  </DomainObject.Predmet.ProtuStrankaListFormatedWithAdress>
  <DomainObject.Predmet.ProtuStrankaListFormatedWithAdressOIB>
    <izvorni_sadrzaj>
      <item>TOMA 87 LOGISTIKA j.d.o.o. za trgovinu i usluge, OIB 86761885315, Branjevinski put 8, 10000 Zagreb</item>
    </izvorni_sadrzaj>
    <derivirana_varijabla naziv="DomainObject.Predmet.ProtuStrankaListFormatedWithAdressOIB_1">
      <item>TOMA 87 LOGISTIKA j.d.o.o. za trgovinu i usluge, OIB 86761885315, Branjevinski put 8, 10000 Zagreb</item>
    </derivirana_varijabla>
  </DomainObject.Predmet.ProtuStrankaListFormatedWithAdressOIB>
  <DomainObject.Predmet.ProtuStrankaListNazivFormated>
    <izvorni_sadrzaj>
      <item>TOMA 87 LOGISTIKA j.d.o.o. za trgovinu i usluge</item>
    </izvorni_sadrzaj>
    <derivirana_varijabla naziv="DomainObject.Predmet.ProtuStrankaListNazivFormated_1">
      <item>TOMA 87 LOGISTIKA j.d.o.o. za trgovinu i usluge</item>
    </derivirana_varijabla>
  </DomainObject.Predmet.ProtuStrankaListNazivFormated>
  <DomainObject.Predmet.ProtuStrankaListNazivFormatedOIB>
    <izvorni_sadrzaj>
      <item>TOMA 87 LOGISTIKA j.d.o.o. za trgovinu i usluge, OIB 86761885315</item>
    </izvorni_sadrzaj>
    <derivirana_varijabla naziv="DomainObject.Predmet.ProtuStrankaListNazivFormatedOIB_1">
      <item>TOMA 87 LOGISTIKA j.d.o.o. za trgovinu i usluge, OIB 86761885315</item>
    </derivirana_varijabla>
  </DomainObject.Predmet.ProtuStrankaListNazivFormatedOIB>
  <DomainObject.Predmet.OstaliListFormated>
    <izvorni_sadrzaj>
      <item>Raiffeisenbank Austria d.d.</item>
      <item>Tomislav Marojević</item>
    </izvorni_sadrzaj>
    <derivirana_varijabla naziv="DomainObject.Predmet.OstaliListFormated_1">
      <item>Raiffeisenbank Austria d.d.</item>
      <item>Tomislav Marojević</item>
    </derivirana_varijabla>
  </DomainObject.Predmet.OstaliListFormated>
  <DomainObject.Predmet.OstaliListFormatedOIB>
    <izvorni_sadrzaj>
      <item>Raiffeisenbank Austria d.d., OIB 53056966535</item>
      <item>Tomislav Marojević, OIB 06035874823</item>
    </izvorni_sadrzaj>
    <derivirana_varijabla naziv="DomainObject.Predmet.OstaliListFormatedOIB_1">
      <item>Raiffeisenbank Austria d.d., OIB 53056966535</item>
      <item>Tomislav Marojević, OIB 06035874823</item>
    </derivirana_varijabla>
  </DomainObject.Predmet.OstaliListFormatedOIB>
  <DomainObject.Predmet.OstaliListFormatedWithAdress>
    <izvorni_sadrzaj>
      <item>Raiffeisenbank Austria d.d., Magazinska cesta 69, 10000 Zagreb</item>
      <item>Tomislav Marojević, Čepinski odvojak 6, 10000 Zagreb</item>
    </izvorni_sadrzaj>
    <derivirana_varijabla naziv="DomainObject.Predmet.OstaliListFormatedWithAdress_1">
      <item>Raiffeisenbank Austria d.d., Magazinska cesta 69, 10000 Zagreb</item>
      <item>Tomislav Marojević, Čepinski odvojak 6, 10000 Zagreb</item>
    </derivirana_varijabla>
  </DomainObject.Predmet.OstaliListFormatedWithAdress>
  <DomainObject.Predmet.OstaliListFormatedWithAdressOIB>
    <izvorni_sadrzaj>
      <item>Raiffeisenbank Austria d.d., OIB 53056966535, Magazinska cesta 69, 10000 Zagreb</item>
      <item>Tomislav Marojević, OIB 06035874823, Čepinski odvojak 6, 10000 Zagreb</item>
    </izvorni_sadrzaj>
    <derivirana_varijabla naziv="DomainObject.Predmet.OstaliListFormatedWithAdressOIB_1">
      <item>Raiffeisenbank Austria d.d., OIB 53056966535, Magazinska cesta 69, 10000 Zagreb</item>
      <item>Tomislav Marojević, OIB 06035874823, Čepinski odvojak 6, 10000 Zagreb</item>
    </derivirana_varijabla>
  </DomainObject.Predmet.OstaliListFormatedWithAdressOIB>
  <DomainObject.Predmet.OstaliListNazivFormated>
    <izvorni_sadrzaj>
      <item>Raiffeisenbank Austria d.d.</item>
      <item>Tomislav Marojević</item>
    </izvorni_sadrzaj>
    <derivirana_varijabla naziv="DomainObject.Predmet.OstaliListNazivFormated_1">
      <item>Raiffeisenbank Austria d.d.</item>
      <item>Tomislav Marojević</item>
    </derivirana_varijabla>
  </DomainObject.Predmet.OstaliListNazivFormated>
  <DomainObject.Predmet.OstaliListNazivFormatedOIB>
    <izvorni_sadrzaj>
      <item>Raiffeisenbank Austria d.d., OIB 53056966535</item>
      <item>Tomislav Marojević, OIB 06035874823</item>
    </izvorni_sadrzaj>
    <derivirana_varijabla naziv="DomainObject.Predmet.OstaliListNazivFormatedOIB_1">
      <item>Raiffeisenbank Austria d.d., OIB 53056966535</item>
      <item>Tomislav Marojević, OIB 06035874823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2019.</izvorni_sadrzaj>
    <derivirana_varijabla naziv="DomainObject.Datum_1">5. ožujka 2019.</derivirana_varijabla>
  </DomainObject.Datum>
  <DomainObject.PoslovniBrojDokumenta>
    <izvorni_sadrzaj>St-2602/2018-18</izvorni_sadrzaj>
    <derivirana_varijabla naziv="DomainObject.PoslovniBrojDokumenta_1">St-2602/2018-18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TOMA 87 LOGISTIKA j.d.o.o. za trgovinu i usluge</izvorni_sadrzaj>
    <derivirana_varijabla naziv="DomainObject.Predmet.ProtustrankaIDrugi_1">TOMA 87 LOGISTIKA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TOMA 87 LOGISTIKA j.d.o.o. za trgovinu i usluge, OIB 86761885315, Branjevinski put 8, 10000 Zagreb</izvorni_sadrzaj>
    <derivirana_varijabla naziv="DomainObject.Predmet.ProtustrankaIDrugiAdressOIB_1">TOMA 87 LOGISTIKA j.d.o.o. za trgovinu i usluge, OIB 86761885315, Branjevinski put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TOMA 87 LOGISTIKA j.d.o.o. za trgovinu i usluge</item>
      <item>Raiffeisenbank Austria d.d.</item>
      <item>Tomislav Marojević</item>
    </izvorni_sadrzaj>
    <derivirana_varijabla naziv="DomainObject.Predmet.SudioniciListNaziv_1">
      <item>FINA Regionalni centar Zagreb</item>
      <item>TOMA 87 LOGISTIKA j.d.o.o. za trgovinu i usluge</item>
      <item>Raiffeisenbank Austria d.d.</item>
      <item>Tomislav Marojević</item>
    </derivirana_varijabla>
  </DomainObject.Predmet.SudioniciListNaziv>
  <DomainObject.Predmet.SudioniciListAdressOIB>
    <izvorni_sadrzaj>
      <item>FINA Regionalni centar Zagreb, OIB 85821130368, Trg svibanjskih žrtava 1995. 1,10000 Zagreb</item>
      <item>TOMA 87 LOGISTIKA j.d.o.o. za trgovinu i usluge, OIB 86761885315, Branjevinski put 8,10000 Zagreb</item>
      <item>Raiffeisenbank Austria d.d., OIB 53056966535, Magazinska cesta 69,10000 Zagreb</item>
      <item>Tomislav Marojević, OIB 06035874823, Čepinski odvojak 6,10000 Zagreb</item>
    </izvorni_sadrzaj>
    <derivirana_varijabla naziv="DomainObject.Predmet.SudioniciListAdressOIB_1">
      <item>FINA Regionalni centar Zagreb, OIB 85821130368, Trg svibanjskih žrtava 1995. 1,10000 Zagreb</item>
      <item>TOMA 87 LOGISTIKA j.d.o.o. za trgovinu i usluge, OIB 86761885315, Branjevinski put 8,10000 Zagreb</item>
      <item>Raiffeisenbank Austria d.d., OIB 53056966535, Magazinska cesta 69,10000 Zagreb</item>
      <item>Tomislav Marojević, OIB 06035874823, Čepinski odvojak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86761885315</item>
      <item>, OIB 53056966535</item>
      <item>, OIB 06035874823</item>
    </izvorni_sadrzaj>
    <derivirana_varijabla naziv="DomainObject.Predmet.SudioniciListNazivOIB_1">
      <item>, OIB 85821130368</item>
      <item>, OIB 86761885315</item>
      <item>, OIB 53056966535</item>
      <item>, OIB 06035874823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ožujka 2019.</izvorni_sadrzaj>
    <derivirana_varijabla naziv="DomainObject.Predmet.DatumZadnjeOdrzaneSudskeRadnje_1">4. ožujka 2019.</derivirana_varijabla>
  </DomainObject.Predmet.DatumZadnjeOdrzaneSudskeRadnje>
  <DomainObject.PredzadnjaOdlukaIzPredmeta.DatumDonosenjaOdluke>
    <izvorni_sadrzaj>7. veljače 2019.</izvorni_sadrzaj>
    <derivirana_varijabla naziv="DomainObject.PredzadnjaOdlukaIzPredmeta.DatumDonosenjaOdluke_1">7. veljače 2019.</derivirana_varijabla>
  </DomainObject.PredzadnjaOdlukaIzPredmeta.DatumDonosenjaOdluke>
  <DomainObject.PredzadnjaOdlukaIzPredmeta.Oznaka>
    <izvorni_sadrzaj>St-2602/2018-12</izvorni_sadrzaj>
    <derivirana_varijabla naziv="DomainObject.PredzadnjaOdlukaIzPredmeta.Oznaka_1">St-2602/2018-12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737</properties:Words>
  <properties:Characters>3990</properties:Characters>
  <properties:Lines>87</properties:Lines>
  <properties:Paragraphs>29</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2019-03-05T12:31:00Z</dcterms:created>
  <dc:creator>Maja Praljak</dc:creator>
  <dc:description/>
  <cp:keywords/>
  <cp:lastModifiedBy>Nikolina Krunić</cp:lastModifiedBy>
  <cp:lastPrinted>2019-03-05T13:13:00Z</cp:lastPrinted>
  <dcterms:modified xmlns:xsi="http://www.w3.org/2001/XMLSchema-instance" xsi:type="dcterms:W3CDTF">2019-03-05T13:13:00Z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St-2602/2018-18 / Odluka - Rješenje o imenovanju privremenog stečajnog upravitelja (9._Imenovanje_privremenog-_VOZILO._imenovanje_privremenog-_vozilo)</vt:lpwstr>
  </prop:property>
  <prop:property name="CC_coloring" pid="4" fmtid="{D5CDD505-2E9C-101B-9397-08002B2CF9AE}">
    <vt:bool>false</vt:bool>
  </prop:property>
  <prop:property name="BrojStranica" pid="5" fmtid="{D5CDD505-2E9C-101B-9397-08002B2CF9AE}">
    <vt:i4>2</vt:i4>
  </prop:property>
</prop:Properties>
</file>