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7ca3a" w14:paraId="307ca3a" w:rsidRDefault="00FA4378" w:rsidP="00FA4378" w:rsidR="00FA4378">
      <w:pPr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</w:t>
      </w:r>
    </w:p>
    <w:p w:rsidRDefault="00FA4378" w:rsidP="00FA4378" w:rsidR="00FA4378">
      <w:r>
        <w:t xml:space="preserve">     REPUBLIKA HRVATSKA</w:t>
      </w:r>
    </w:p>
    <w:p w:rsidRDefault="00FA4378" w:rsidP="00FA4378" w:rsidR="00FA4378">
      <w:r>
        <w:t>TRGOVAČKI SUD U ZAGREBU</w:t>
      </w:r>
    </w:p>
    <w:p w:rsidRDefault="00FA4378" w:rsidP="00FA4378" w:rsidR="00FA4378">
      <w:r>
        <w:t xml:space="preserve">        Zagreb, Amruševa 2/II.</w:t>
      </w:r>
      <w:r>
        <w:tab/>
      </w:r>
    </w:p>
    <w:p w:rsidRDefault="00FA4378" w:rsidP="00FA4378" w:rsidR="00FA4378"/>
    <w:p w:rsidRDefault="00FA4378" w:rsidP="00FA4378" w:rsidR="00FA4378">
      <w:pPr>
        <w:jc w:val="right"/>
      </w:pPr>
      <w:r>
        <w:t>Poslovni broj: 21. St-1444/18-12</w:t>
      </w:r>
    </w:p>
    <w:p w:rsidRDefault="00FA4378" w:rsidP="00FA4378" w:rsidR="00FA4378"/>
    <w:p w:rsidRDefault="00FA4378" w:rsidP="00FA4378" w:rsidR="00FA4378"/>
    <w:p w:rsidRDefault="00FA4378" w:rsidP="00FA4378" w:rsidR="00FA4378"/>
    <w:p w:rsidRDefault="00FA4378" w:rsidP="00FA4378" w:rsidR="00FA4378">
      <w:pPr>
        <w:jc w:val="center"/>
      </w:pPr>
      <w:r>
        <w:t>R E P U B L I K A   H R V A T S K A</w:t>
      </w:r>
    </w:p>
    <w:p w:rsidRDefault="00FA4378" w:rsidP="00FA4378" w:rsidR="00FA4378">
      <w:pPr>
        <w:jc w:val="center"/>
      </w:pPr>
    </w:p>
    <w:p w:rsidRDefault="00FA4378" w:rsidP="00FA4378" w:rsidR="00FA4378">
      <w:pPr>
        <w:jc w:val="center"/>
      </w:pPr>
      <w:r>
        <w:t>R J E Š E N J E</w:t>
      </w:r>
    </w:p>
    <w:p w:rsidRDefault="00FA4378" w:rsidP="00FA4378" w:rsidR="00FA4378"/>
    <w:p w:rsidRDefault="00FA4378" w:rsidP="00FA4378" w:rsidR="00FA4378">
      <w:pPr>
        <w:jc w:val="both"/>
      </w:pPr>
      <w:r>
        <w:tab/>
        <w:t xml:space="preserve">Trgovački sud u Zagrebu, po sutkinji Ivani Manestar, u skraćenom stečajnom postupku pokrenutom nad dužnikom IDEA I.L.I. d.o.o., Zagreb, Kustošijanski venec 30C, OIB: 55612393066, dana 5. veljače 2019. </w:t>
      </w:r>
    </w:p>
    <w:p w:rsidRDefault="00FA4378" w:rsidP="00FA4378" w:rsidR="00FA4378"/>
    <w:p w:rsidRDefault="00FA4378" w:rsidP="00FA4378" w:rsidR="00FA4378"/>
    <w:p w:rsidRDefault="00FA4378" w:rsidP="00FA4378" w:rsidR="00FA4378">
      <w:pPr>
        <w:jc w:val="center"/>
      </w:pPr>
      <w:r>
        <w:t>r i j e š i o    j e</w:t>
      </w:r>
    </w:p>
    <w:p w:rsidRDefault="00131E95" w:rsidR="00131E95"/>
    <w:p w:rsidRDefault="00FA4378" w:rsidP="00FA4378" w:rsidR="00FA4378">
      <w:pPr>
        <w:jc w:val="both"/>
      </w:pPr>
      <w:r>
        <w:tab/>
        <w:t xml:space="preserve">Odbacuje se prijedlog nekadašnjih zastupnika po zakonu stečajnog dužnika, Ane Jakopec i Ante Poljaka, za ukidanje </w:t>
      </w:r>
      <w:r w:rsidR="00B85461">
        <w:t xml:space="preserve">pravomoćnog </w:t>
      </w:r>
      <w:r>
        <w:t>rješenja o otvaranju i zaključenju stečajnog postupka Trgovačkog suda u Zagrebu, poslovni broj St-1444/18-7 od 7. prosinca 2018.</w:t>
      </w:r>
      <w:r w:rsidR="006E6953">
        <w:t>, kao nedopušten.</w:t>
      </w:r>
    </w:p>
    <w:p w:rsidRDefault="006E6953" w:rsidP="00FA4378" w:rsidR="006E6953">
      <w:pPr>
        <w:jc w:val="both"/>
      </w:pPr>
    </w:p>
    <w:p w:rsidRDefault="006E6953" w:rsidP="00FA4378" w:rsidR="006E6953">
      <w:pPr>
        <w:jc w:val="both"/>
      </w:pPr>
    </w:p>
    <w:p w:rsidRDefault="006E6953" w:rsidP="006E6953" w:rsidR="006E6953">
      <w:pPr>
        <w:jc w:val="center"/>
      </w:pPr>
      <w:r>
        <w:t>Obrazloženje</w:t>
      </w:r>
    </w:p>
    <w:p w:rsidRDefault="006E6953" w:rsidP="006E6953" w:rsidR="006E6953">
      <w:pPr>
        <w:jc w:val="center"/>
      </w:pPr>
    </w:p>
    <w:p w:rsidRDefault="006E6953" w:rsidP="006E6953" w:rsidR="006E6953">
      <w:pPr>
        <w:jc w:val="both"/>
      </w:pPr>
      <w:r>
        <w:tab/>
        <w:t xml:space="preserve">U podnesku od 11. siječnja 2019. </w:t>
      </w:r>
      <w:r w:rsidR="007F6F38">
        <w:t>osobe koje su bile ovlaštene po zakonu zastupati stečajnog dužnika do otvaranja stečajnog postupka</w:t>
      </w:r>
      <w:r>
        <w:t>, Ana Jakopec i Ante Poljak, predložili su da sud ukine svoje rješenje o otvaranju i istovremenom zaključenju stečajnog postupka nad stečajnim dužnik</w:t>
      </w:r>
      <w:r w:rsidR="007F6F38">
        <w:t>om, poslovni broj St-1444/18</w:t>
      </w:r>
      <w:r>
        <w:t xml:space="preserve"> od 7. prosinca 2018.</w:t>
      </w:r>
      <w:r w:rsidR="007F6F38">
        <w:t>, iz razloga što u vrijeme kada je isto doneseno dužnik više nije imao evidentiranih nepodmirenih osnova za plaćanje u Očevidniku redoslijeda osnova za plaćanje kojeg vodi Financijska agencija, slijedom čega da nisu bile ispunjene pretpostavke za istovremeno otvaranje i zaključenje stečajnog postupka.</w:t>
      </w:r>
    </w:p>
    <w:p w:rsidRDefault="007F6F38" w:rsidP="006E6953" w:rsidR="007F6F38">
      <w:pPr>
        <w:jc w:val="both"/>
      </w:pPr>
    </w:p>
    <w:p w:rsidRDefault="007F6F38" w:rsidP="006E6953" w:rsidR="007F6F38">
      <w:pPr>
        <w:jc w:val="both"/>
      </w:pPr>
      <w:r>
        <w:tab/>
        <w:t xml:space="preserve">Predmetno rješenje o otvaranju i istovremeno zaključenju stečajnog postupka </w:t>
      </w:r>
      <w:r w:rsidR="000604B4">
        <w:t>nad</w:t>
      </w:r>
      <w:r>
        <w:t xml:space="preserve"> stečajnim dužnikom objavljeno je na e-Oglasnoj ploči</w:t>
      </w:r>
      <w:r w:rsidR="000604B4">
        <w:t xml:space="preserve"> istog dana kojeg je doneseno, 7. prosinca 2018., a prema odredbi čl. 12. st. 1. Stečajnog zakona (Narodne novine, broj: 71/2015., 104/2017., dalje u tekstu: SZ), </w:t>
      </w:r>
      <w:r w:rsidR="000604B4" w:rsidRPr="000604B4">
        <w:t>u stečajnom postupku sudska pismena se dostavljaju objavom na e-Oglasnoj ploči te se dostava sma</w:t>
      </w:r>
      <w:r w:rsidR="000604B4">
        <w:t>tra obavljenom istekom osmog dana od dana objave pismena na e-Oglasnoj ploči.</w:t>
      </w:r>
    </w:p>
    <w:p w:rsidRDefault="000604B4" w:rsidP="006E6953" w:rsidR="000604B4">
      <w:pPr>
        <w:jc w:val="both"/>
      </w:pPr>
    </w:p>
    <w:p w:rsidRDefault="000604B4" w:rsidP="006E6953" w:rsidR="000604B4">
      <w:pPr>
        <w:jc w:val="both"/>
      </w:pPr>
      <w:r>
        <w:tab/>
        <w:t xml:space="preserve">Stoga je predmetno rješenje o otvaranju i zaključenju stečajnog postupka nad stečajnim dužnikom dostavljeno svim sudionicima stečajnog postupka 16. prosinca 2018. (15. prosinca 2018. bio je osmi dan objave pismena, a tek njegovim istekom dostava se smatra </w:t>
      </w:r>
      <w:r>
        <w:lastRenderedPageBreak/>
        <w:t>obavljenom), slijedom čega je 17. prosinca 2018. počeo teći osmodnevni rok za žalbu protiv tog rješenja te je isto postalo pravomoćno 25. prosinca 2018.</w:t>
      </w:r>
    </w:p>
    <w:p w:rsidRDefault="00161FFE" w:rsidP="006E6953" w:rsidR="00161FFE">
      <w:pPr>
        <w:jc w:val="both"/>
      </w:pPr>
    </w:p>
    <w:p w:rsidRDefault="00161FFE" w:rsidP="006E6953" w:rsidR="00161FFE">
      <w:pPr>
        <w:jc w:val="both"/>
      </w:pPr>
      <w:r>
        <w:tab/>
        <w:t>U stečajnom postupku na odgovarajući se način primjenjuju pravila parničnog postupka u postupku pred trgovačkim sudovima (čl. 10. SZ-a).</w:t>
      </w:r>
    </w:p>
    <w:p w:rsidRDefault="00161FFE" w:rsidP="006E6953" w:rsidR="00161FFE">
      <w:pPr>
        <w:jc w:val="both"/>
      </w:pPr>
    </w:p>
    <w:p w:rsidRDefault="00161FFE" w:rsidP="006E6953" w:rsidR="00161FFE">
      <w:pPr>
        <w:jc w:val="both"/>
      </w:pPr>
      <w:r>
        <w:tab/>
      </w:r>
      <w:r w:rsidR="00347FBD">
        <w:t>Navedeno znači da je i u stečajnom postupku, kao i parničnom postupku, žalba</w:t>
      </w:r>
      <w:r w:rsidR="004B2D32">
        <w:t>, u suštini,</w:t>
      </w:r>
      <w:r w:rsidR="00347FBD">
        <w:t xml:space="preserve"> </w:t>
      </w:r>
      <w:r w:rsidR="004B2D32">
        <w:t xml:space="preserve">jedini dopušteni redovni pravni lijek protiv prvostupanjskih sudskih rješenja i </w:t>
      </w:r>
      <w:r w:rsidR="00347FBD">
        <w:t xml:space="preserve">devolutivan pravni lijek, </w:t>
      </w:r>
      <w:r w:rsidR="004B2D32">
        <w:t>dakle, o istoj ne odlučuje sud koji je donio pobijano rješenje, već neposredno viši sud.</w:t>
      </w:r>
    </w:p>
    <w:p w:rsidRDefault="004B2D32" w:rsidP="006E6953" w:rsidR="004B2D32">
      <w:pPr>
        <w:jc w:val="both"/>
      </w:pPr>
    </w:p>
    <w:p w:rsidRDefault="004B2D32" w:rsidP="006E6953" w:rsidR="004B2D32">
      <w:pPr>
        <w:jc w:val="both"/>
      </w:pPr>
      <w:r>
        <w:tab/>
        <w:t>S obzirom da ZPP ne poznaje pravni lijek u vidu prigovora kojim se zahtijeva od prvostupanjskog suda da ukine vlastito pravomoćno rješenje, a niti je takav pravni lijek propisan SZ-om, to je valjalo prijedlog nekadašnjih zastupnika po zakonu stečajnog dužnika za ukidanje pravomoćnog rješenja o otvaranju i zaključenju stečajnog postupka nad stečajnim dužnikom</w:t>
      </w:r>
      <w:r w:rsidR="00B85461">
        <w:t xml:space="preserve"> odbaciti kao nedopušten.</w:t>
      </w:r>
    </w:p>
    <w:p w:rsidRDefault="00B85461" w:rsidP="006E6953" w:rsidR="00B85461">
      <w:pPr>
        <w:jc w:val="both"/>
      </w:pPr>
    </w:p>
    <w:p w:rsidRDefault="00B85461" w:rsidP="00B85461" w:rsidR="00B85461">
      <w:pPr>
        <w:jc w:val="center"/>
      </w:pPr>
      <w:r>
        <w:t>U Zagrebu 5. veljače 2019.</w:t>
      </w:r>
    </w:p>
    <w:p w:rsidRDefault="00B85461" w:rsidP="00B85461" w:rsidR="00B85461">
      <w:pPr>
        <w:jc w:val="center"/>
      </w:pPr>
    </w:p>
    <w:p w:rsidRDefault="00B85461" w:rsidP="006F50F7" w:rsidR="00B85461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         Sutkinja:</w:t>
      </w:r>
    </w:p>
    <w:p w:rsidRDefault="00B85461" w:rsidP="006F50F7" w:rsidR="00B85461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Ivana Manestar</w:t>
      </w:r>
    </w:p>
    <w:p w:rsidRDefault="00B85461" w:rsidP="006F50F7" w:rsidR="00B85461">
      <w:pPr>
        <w:jc w:val="right"/>
        <w:rPr>
          <w:rFonts w:eastAsia="Times New Roman"/>
          <w:szCs w:val="24"/>
        </w:rPr>
      </w:pPr>
    </w:p>
    <w:p w:rsidRDefault="00B85461" w:rsidP="006F50F7" w:rsidR="00B85461">
      <w:pPr>
        <w:jc w:val="right"/>
        <w:rPr>
          <w:rFonts w:eastAsia="Times New Roman"/>
          <w:szCs w:val="24"/>
        </w:rPr>
      </w:pPr>
    </w:p>
    <w:p w:rsidRDefault="00B85461" w:rsidP="006F50F7" w:rsidR="00B85461">
      <w:pPr>
        <w:jc w:val="right"/>
        <w:rPr>
          <w:rFonts w:eastAsia="Times New Roman"/>
          <w:szCs w:val="24"/>
        </w:rPr>
      </w:pPr>
    </w:p>
    <w:p w:rsidRDefault="00B85461" w:rsidP="00B85461" w:rsidR="00B85461" w:rsidRPr="00B85461">
      <w:pPr>
        <w:jc w:val="both"/>
        <w:rPr>
          <w:rFonts w:eastAsia="Times New Roman"/>
          <w:szCs w:val="24"/>
        </w:rPr>
      </w:pPr>
      <w:r w:rsidRPr="00B85461">
        <w:rPr>
          <w:rFonts w:eastAsia="Times New Roman"/>
          <w:szCs w:val="24"/>
        </w:rPr>
        <w:t>UPUTA O PRAVNOM LIJEKU:</w:t>
      </w:r>
    </w:p>
    <w:p w:rsidRDefault="00B85461" w:rsidP="00B85461" w:rsidR="00B85461">
      <w:pPr>
        <w:jc w:val="both"/>
        <w:rPr>
          <w:rFonts w:eastAsia="Times New Roman"/>
          <w:szCs w:val="24"/>
        </w:rPr>
      </w:pPr>
      <w:r w:rsidRPr="00B85461">
        <w:rPr>
          <w:rFonts w:eastAsia="Times New Roman"/>
          <w:szCs w:val="24"/>
        </w:rPr>
        <w:t xml:space="preserve">Protiv ovog rješenja dopuštena je žalba Visokom trgovačkom sudu Republike Hrvatske u roku od 8 dana od dana dostave rješenja, </w:t>
      </w:r>
      <w:r>
        <w:rPr>
          <w:rFonts w:eastAsia="Times New Roman"/>
          <w:szCs w:val="24"/>
        </w:rPr>
        <w:t xml:space="preserve">s time da se dostava smatra obavljenom istekom osmog dana od dana objave predmetnog rješenja na mrežnoj stranici e-Oglasna ploča, </w:t>
      </w:r>
      <w:r w:rsidRPr="00B85461">
        <w:rPr>
          <w:rFonts w:eastAsia="Times New Roman"/>
          <w:szCs w:val="24"/>
        </w:rPr>
        <w:t xml:space="preserve">koja se podnosi putem ovog </w:t>
      </w:r>
      <w:r>
        <w:rPr>
          <w:rFonts w:eastAsia="Times New Roman"/>
          <w:szCs w:val="24"/>
        </w:rPr>
        <w:t xml:space="preserve">suda </w:t>
      </w:r>
      <w:r w:rsidRPr="00B85461">
        <w:rPr>
          <w:rFonts w:eastAsia="Times New Roman"/>
          <w:szCs w:val="24"/>
        </w:rPr>
        <w:t>u tri primjerka.</w:t>
      </w:r>
    </w:p>
    <w:p w:rsidRDefault="00B85461" w:rsidP="00B85461" w:rsidR="00B85461">
      <w:pPr>
        <w:jc w:val="both"/>
        <w:rPr>
          <w:rFonts w:eastAsia="Times New Roman"/>
          <w:szCs w:val="24"/>
        </w:rPr>
      </w:pPr>
    </w:p>
    <w:p w:rsidRDefault="00B85461" w:rsidP="007B4140" w:rsidR="00B85461" w:rsidRPr="007B4140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</w:p>
    <w:p w:rsidRDefault="00B85461" w:rsidP="00B85461" w:rsidR="00B85461">
      <w:pPr>
        <w:jc w:val="center"/>
      </w:pPr>
    </w:p>
    <w:sectPr w:rsidSect="00B85461" w:rsidR="00B8546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5461" w:rsidP="00B85461" w:rsidR="00B85461">
      <w:r>
        <w:separator/>
      </w:r>
    </w:p>
  </w:endnote>
  <w:endnote w:id="0" w:type="continuationSeparator">
    <w:p w:rsidRDefault="00B85461" w:rsidP="00B85461" w:rsidR="00B854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5461" w:rsidP="00B85461" w:rsidR="00B85461">
      <w:r>
        <w:separator/>
      </w:r>
    </w:p>
  </w:footnote>
  <w:footnote w:id="0" w:type="continuationSeparator">
    <w:p w:rsidRDefault="00B85461" w:rsidP="00B85461" w:rsidR="00B854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5896039"/>
      <w:docPartObj>
        <w:docPartGallery w:val="Page Numbers (Top of Page)"/>
        <w:docPartUnique/>
      </w:docPartObj>
    </w:sdtPr>
    <w:sdtEndPr/>
    <w:sdtContent>
      <w:p w:rsidRDefault="00B85461" w:rsidR="00B8546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5CAD">
          <w:rPr>
            <w:noProof/>
          </w:rPr>
          <w:t>2</w:t>
        </w:r>
        <w:r>
          <w:fldChar w:fldCharType="end"/>
        </w:r>
      </w:p>
      <w:p w:rsidRDefault="00B85461" w:rsidP="00B85461" w:rsidR="00B85461">
        <w:pPr>
          <w:pStyle w:val="Zaglavlje"/>
          <w:jc w:val="right"/>
        </w:pPr>
        <w:r>
          <w:t>Poslovni broj: 21. St-1444/18-12</w:t>
        </w:r>
      </w:p>
    </w:sdtContent>
  </w:sdt>
  <w:p w:rsidRDefault="00B85461" w:rsidR="00B8546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CB8"/>
    <w:rsid w:val="000604B4"/>
    <w:rsid w:val="001032F4"/>
    <w:rsid w:val="00131E95"/>
    <w:rsid w:val="00161FFE"/>
    <w:rsid w:val="0019711A"/>
    <w:rsid w:val="00197F24"/>
    <w:rsid w:val="001A1D04"/>
    <w:rsid w:val="0034753A"/>
    <w:rsid w:val="00347FBD"/>
    <w:rsid w:val="00457EF8"/>
    <w:rsid w:val="004B2D32"/>
    <w:rsid w:val="006E6953"/>
    <w:rsid w:val="007A1913"/>
    <w:rsid w:val="007F6F38"/>
    <w:rsid w:val="0085059C"/>
    <w:rsid w:val="00950F54"/>
    <w:rsid w:val="009D3B13"/>
    <w:rsid w:val="00A53DC3"/>
    <w:rsid w:val="00B4105F"/>
    <w:rsid w:val="00B85461"/>
    <w:rsid w:val="00C05CAD"/>
    <w:rsid w:val="00C81BCE"/>
    <w:rsid w:val="00CA63C1"/>
    <w:rsid w:val="00D05353"/>
    <w:rsid w:val="00D90085"/>
    <w:rsid w:val="00D97CB8"/>
    <w:rsid w:val="00FA4378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A4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A437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854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5461"/>
  </w:style>
  <w:style w:styleId="Podnoje" w:type="paragraph">
    <w:name w:val="footer"/>
    <w:basedOn w:val="Normal"/>
    <w:link w:val="PodnojeChar"/>
    <w:uiPriority w:val="99"/>
    <w:unhideWhenUsed/>
    <w:rsid w:val="00B854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5461"/>
  </w:style>
  <w:style w:styleId="Tekstrezerviranogmjesta" w:type="character">
    <w:name w:val="Placeholder Text"/>
    <w:basedOn w:val="Zadanifontodlomka"/>
    <w:uiPriority w:val="99"/>
    <w:semiHidden/>
    <w:rsid w:val="00C05C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C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C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C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C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A4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A437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854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5461"/>
  </w:style>
  <w:style w:styleId="Podnoje" w:type="paragraph">
    <w:name w:val="footer"/>
    <w:basedOn w:val="Normal"/>
    <w:link w:val="PodnojeChar"/>
    <w:uiPriority w:val="99"/>
    <w:unhideWhenUsed/>
    <w:rsid w:val="00B854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5461"/>
  </w:style>
  <w:style w:styleId="Tekstrezerviranogmjesta" w:type="character">
    <w:name w:val="Placeholder Text"/>
    <w:basedOn w:val="Zadanifontodlomka"/>
    <w:uiPriority w:val="99"/>
    <w:semiHidden/>
    <w:rsid w:val="00C05C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C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C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C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C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1444</izvorni_sadrzaj>
    <derivirana_varijabla naziv="DomainObject.Predmet.Broj_1">1444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prosinca 2018.</izvorni_sadrzaj>
    <derivirana_varijabla naziv="DomainObject.Predmet.DatumRjesavanja_1">7.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St-1444/2018</izvorni_sadrzaj>
    <derivirana_varijabla naziv="DomainObject.Predmet.OznakaBroj_1">St-1444/2018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74587172271</izvorni_sadrzaj>
    <derivirana_varijabla naziv="DomainObject.Predmet.PredmetRijesio.Oib_1">74587172271</derivirana_varijabla>
  </DomainObject.Predmet.PredmetRijesio.Oib>
  <DomainObject.Predmet.PredmetRijesio.Prezime>
    <izvorni_sadrzaj>Manestar</izvorni_sadrzaj>
    <derivirana_varijabla naziv="DomainObject.Predmet.PredmetRijesio.Prezime_1">Manestar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IDEA I.L.I. d.o.o.</izvorni_sadrzaj>
    <derivirana_varijabla naziv="DomainObject.Predmet.ProtustrankaFormated_1">  IDEA I.L.I. d.o.o.</derivirana_varijabla>
  </DomainObject.Predmet.ProtustrankaFormated>
  <DomainObject.Predmet.ProtustrankaFormatedOIB>
    <izvorni_sadrzaj>  IDEA I.L.I. d.o.o., OIB 55612393066</izvorni_sadrzaj>
    <derivirana_varijabla naziv="DomainObject.Predmet.ProtustrankaFormatedOIB_1">  IDEA I.L.I. d.o.o., OIB 55612393066</derivirana_varijabla>
  </DomainObject.Predmet.ProtustrankaFormatedOIB>
  <DomainObject.Predmet.ProtustrankaFormatedWithAdress>
    <izvorni_sadrzaj> IDEA I.L.I. d.o.o., Kustošijanski Venec 30 c, 10000 Zagreb</izvorni_sadrzaj>
    <derivirana_varijabla naziv="DomainObject.Predmet.ProtustrankaFormatedWithAdress_1"> IDEA I.L.I. d.o.o., Kustošijanski Venec 30 c, 10000 Zagreb</derivirana_varijabla>
  </DomainObject.Predmet.ProtustrankaFormatedWithAdress>
  <DomainObject.Predmet.ProtustrankaFormatedWithAdressOIB>
    <izvorni_sadrzaj> IDEA I.L.I. d.o.o., OIB 55612393066, Kustošijanski Venec 30 c, 10000 Zagreb</izvorni_sadrzaj>
    <derivirana_varijabla naziv="DomainObject.Predmet.ProtustrankaFormatedWithAdressOIB_1"> IDEA I.L.I. d.o.o., OIB 55612393066, Kustošijanski Venec 30 c, 10000 Zagreb</derivirana_varijabla>
  </DomainObject.Predmet.ProtustrankaFormatedWithAdressOIB>
  <DomainObject.Predmet.ProtustrankaWithAdress>
    <izvorni_sadrzaj>IDEA I.L.I. d.o.o. Kustošijanski Venec 30 c, 10000 Zagreb</izvorni_sadrzaj>
    <derivirana_varijabla naziv="DomainObject.Predmet.ProtustrankaWithAdress_1">IDEA I.L.I. d.o.o. Kustošijanski Venec 30 c, 10000 Zagreb</derivirana_varijabla>
  </DomainObject.Predmet.ProtustrankaWithAdress>
  <DomainObject.Predmet.ProtustrankaWithAdressOIB>
    <izvorni_sadrzaj>IDEA I.L.I. d.o.o., OIB 55612393066, Kustošijanski Venec 30 c, 10000 Zagreb</izvorni_sadrzaj>
    <derivirana_varijabla naziv="DomainObject.Predmet.ProtustrankaWithAdressOIB_1">IDEA I.L.I. d.o.o., OIB 55612393066, Kustošijanski Venec 30 c, 10000 Zagreb</derivirana_varijabla>
  </DomainObject.Predmet.ProtustrankaWithAdressOIB>
  <DomainObject.Predmet.ProtustrankaNazivFormated>
    <izvorni_sadrzaj>IDEA I.L.I. d.o.o.</izvorni_sadrzaj>
    <derivirana_varijabla naziv="DomainObject.Predmet.ProtustrankaNazivFormated_1">IDEA I.L.I. d.o.o.</derivirana_varijabla>
  </DomainObject.Predmet.ProtustrankaNazivFormated>
  <DomainObject.Predmet.ProtustrankaNazivFormatedOIB>
    <izvorni_sadrzaj>IDEA I.L.I. d.o.o., OIB 55612393066</izvorni_sadrzaj>
    <derivirana_varijabla naziv="DomainObject.Predmet.ProtustrankaNazivFormatedOIB_1">IDEA I.L.I. d.o.o., OIB 55612393066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IDEA I.L.I. d.o.o.</item>
    </izvorni_sadrzaj>
    <derivirana_varijabla naziv="DomainObject.Predmet.ProtuStrankaListFormated_1">
      <item>IDEA I.L.I. d.o.o.</item>
    </derivirana_varijabla>
  </DomainObject.Predmet.ProtuStrankaListFormated>
  <DomainObject.Predmet.ProtuStrankaListFormatedOIB>
    <izvorni_sadrzaj>
      <item>IDEA I.L.I. d.o.o., OIB 55612393066</item>
    </izvorni_sadrzaj>
    <derivirana_varijabla naziv="DomainObject.Predmet.ProtuStrankaListFormatedOIB_1">
      <item>IDEA I.L.I. d.o.o., OIB 55612393066</item>
    </derivirana_varijabla>
  </DomainObject.Predmet.ProtuStrankaListFormatedOIB>
  <DomainObject.Predmet.ProtuStrankaListFormatedWithAdress>
    <izvorni_sadrzaj>
      <item>IDEA I.L.I. d.o.o., Kustošijanski Venec 30 c, 10000 Zagreb</item>
    </izvorni_sadrzaj>
    <derivirana_varijabla naziv="DomainObject.Predmet.ProtuStrankaListFormatedWithAdress_1">
      <item>IDEA I.L.I. d.o.o., Kustošijanski Venec 30 c, 10000 Zagreb</item>
    </derivirana_varijabla>
  </DomainObject.Predmet.ProtuStrankaListFormatedWithAdress>
  <DomainObject.Predmet.ProtuStrankaListFormatedWithAdressOIB>
    <izvorni_sadrzaj>
      <item>IDEA I.L.I. d.o.o., OIB 55612393066, Kustošijanski Venec 30 c, 10000 Zagreb</item>
    </izvorni_sadrzaj>
    <derivirana_varijabla naziv="DomainObject.Predmet.ProtuStrankaListFormatedWithAdressOIB_1">
      <item>IDEA I.L.I. d.o.o., OIB 55612393066, Kustošijanski Venec 30 c, 10000 Zagreb</item>
    </derivirana_varijabla>
  </DomainObject.Predmet.ProtuStrankaListFormatedWithAdressOIB>
  <DomainObject.Predmet.ProtuStrankaListNazivFormated>
    <izvorni_sadrzaj>
      <item>IDEA I.L.I. d.o.o.</item>
    </izvorni_sadrzaj>
    <derivirana_varijabla naziv="DomainObject.Predmet.ProtuStrankaListNazivFormated_1">
      <item>IDEA I.L.I. d.o.o.</item>
    </derivirana_varijabla>
  </DomainObject.Predmet.ProtuStrankaListNazivFormated>
  <DomainObject.Predmet.ProtuStrankaListNazivFormatedOIB>
    <izvorni_sadrzaj>
      <item>IDEA I.L.I. d.o.o., OIB 55612393066</item>
    </izvorni_sadrzaj>
    <derivirana_varijabla naziv="DomainObject.Predmet.ProtuStrankaListNazivFormatedOIB_1">
      <item>IDEA I.L.I. d.o.o., OIB 55612393066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IDEA I.L.I. d.o.o.</izvorni_sadrzaj>
    <derivirana_varijabla naziv="DomainObject.Predmet.ProtustrankaIDrugi_1">IDEA I.L.I.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IDEA I.L.I. d.o.o., OIB 55612393066, Kustošijanski Venec 30 c, 10000 Zagreb</izvorni_sadrzaj>
    <derivirana_varijabla naziv="DomainObject.Predmet.ProtustrankaIDrugiAdressOIB_1">IDEA I.L.I. d.o.o., OIB 55612393066, Kustošijanski Venec 30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prosinca 2018.</izvorni_sadrzaj>
    <derivirana_varijabla naziv="DomainObject.Predmet.OdlukaRjesenje.DatumDonosenjaOdluke_1">7. prosinca 2018.</derivirana_varijabla>
  </DomainObject.Predmet.OdlukaRjesenje.DatumDonosenjaOdluke>
  <DomainObject.Predmet.OdlukaRjesenje.DatumPravomocnosti>
    <izvorni_sadrzaj>25. prosinca 2018.</izvorni_sadrzaj>
    <derivirana_varijabla naziv="DomainObject.Predmet.OdlukaRjesenje.DatumPravomocnosti_1">25. prosinca 2018.</derivirana_varijabla>
  </DomainObject.Predmet.OdlukaRjesenje.DatumPravomocnosti>
  <DomainObject.Predmet.OdlukaRjesenje.Oznaka>
    <izvorni_sadrzaj>St-1444/2018-7</izvorni_sadrzaj>
    <derivirana_varijabla naziv="DomainObject.Predmet.OdlukaRjesenje.Oznaka_1">St-1444/2018-7</derivirana_varijabla>
  </DomainObject.Predmet.OdlukaRjesenje.Oznaka>
  <DomainObject.Predmet.SudioniciListNaziv>
    <izvorni_sadrzaj>
      <item>FINA Regionalni centar Zagreb</item>
      <item>IDEA I.L.I. d.o.o.</item>
    </izvorni_sadrzaj>
    <derivirana_varijabla naziv="DomainObject.Predmet.SudioniciListNaziv_1">
      <item>FINA Regionalni centar Zagreb</item>
      <item>IDEA I.L.I.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IDEA I.L.I. d.o.o., OIB 55612393066, Kustošijanski Venec 30 c,10000 Zagreb</item>
    </izvorni_sadrzaj>
    <derivirana_varijabla naziv="DomainObject.Predmet.SudioniciListAdressOIB_1">
      <item>FINA Regionalni centar Zagreb, OIB 85821130368, Trg svibanjskih žrtava 1995. 1,10000 Zagreb</item>
      <item>IDEA I.L.I. d.o.o., OIB 55612393066, Kustošijanski Venec 30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55612393066</item>
    </izvorni_sadrzaj>
    <derivirana_varijabla naziv="DomainObject.Predmet.SudioniciListNazivOIB_1">
      <item>, OIB 85821130368</item>
      <item>, OIB 55612393066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srpnja 2018.</izvorni_sadrzaj>
    <derivirana_varijabla naziv="DomainObject.PredzadnjaOdlukaIzPredmeta.DatumDonosenjaOdluke_1">23. srpnja 2018.</derivirana_varijabla>
  </DomainObject.PredzadnjaOdlukaIzPredmeta.DatumDonosenjaOdluke>
  <DomainObject.PredzadnjaOdlukaIzPredmeta.Oznaka>
    <izvorni_sadrzaj>St-1444/2018-5</izvorni_sadrzaj>
    <derivirana_varijabla naziv="DomainObject.PredzadnjaOdlukaIzPredmeta.Oznaka_1">St-1444/2018-5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2838</properties:Characters>
  <properties:Lines>77</properties:Lines>
  <properties:Paragraphs>21</properties:Paragraphs>
  <properties:TotalTime>42</properties:TotalTime>
  <properties:ScaleCrop>false</properties:ScaleCrop>
  <properties:LinksUpToDate>false</properties:LinksUpToDate>
  <properties:CharactersWithSpaces>3417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2019-02-05T09:08:00Z</dcterms:created>
  <dc:creator>Ivana Manestar</dc:creator>
  <dc:description/>
  <cp:keywords/>
  <cp:lastModifiedBy>Ivana Manestar</cp:lastModifiedBy>
  <dcterms:modified xmlns:xsi="http://www.w3.org/2001/XMLSchema-instance" xsi:type="dcterms:W3CDTF">2019-02-05T09:51:00Z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(St-1444-18-odbačen prijedlog za ukidanje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