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6ccc" w14:paraId="5066c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517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17F5" w:rsidP="00A517F5" w:rsidR="00A517F5" w:rsidRPr="00A517F5">
      <w:pPr>
        <w:spacing w:after="0"/>
        <w:rPr>
          <w:rFonts w:cs="Times New Roman" w:eastAsia="Times New Roman"/>
          <w:sz w:val="22"/>
          <w:szCs w:val="22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sz w:val="22"/>
          <w:szCs w:val="22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sz w:val="22"/>
          <w:szCs w:val="22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R E P U B L I K A   H R V A T S K A</w:t>
      </w: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R J E Š E N J E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Trgovački sud u Rijeci, po stečajnom sucu Danieli Korlević, u stečajnom postupku nad dužnikom </w:t>
      </w:r>
      <w:proofErr w:type="spellStart"/>
      <w:r w:rsidRPr="00A517F5">
        <w:rPr>
          <w:rFonts w:cs="Times New Roman" w:eastAsia="Times New Roman"/>
          <w:b/>
          <w:lang w:eastAsia="hr-HR"/>
        </w:rPr>
        <w:t>M.C</w:t>
      </w:r>
      <w:proofErr w:type="spellEnd"/>
      <w:r w:rsidRPr="00A517F5">
        <w:rPr>
          <w:rFonts w:cs="Times New Roman" w:eastAsia="Times New Roman"/>
          <w:b/>
          <w:lang w:eastAsia="hr-HR"/>
        </w:rPr>
        <w:t xml:space="preserve">. savjetovanja d.o.o. za savjetovanja Rovinj, Zagrebačka 12a, </w:t>
      </w:r>
      <w:r w:rsidRPr="00A517F5">
        <w:rPr>
          <w:rFonts w:cs="Times New Roman" w:eastAsia="Times New Roman"/>
          <w:lang w:eastAsia="hr-HR"/>
        </w:rPr>
        <w:t>nakon održane javne dražbe,</w:t>
      </w:r>
      <w:r w:rsidRPr="00A517F5">
        <w:rPr>
          <w:rFonts w:cs="Times New Roman" w:eastAsia="Times New Roman"/>
          <w:b/>
          <w:lang w:eastAsia="hr-HR"/>
        </w:rPr>
        <w:t xml:space="preserve"> </w:t>
      </w:r>
      <w:r w:rsidRPr="00A517F5">
        <w:rPr>
          <w:rFonts w:cs="Times New Roman" w:eastAsia="Times New Roman"/>
          <w:lang w:eastAsia="hr-HR"/>
        </w:rPr>
        <w:t>dana 08. rujna 2015. godine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r i j e š i o    j e</w:t>
      </w: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I.</w:t>
      </w:r>
      <w:r w:rsidRPr="00A517F5">
        <w:rPr>
          <w:rFonts w:cs="Times New Roman" w:eastAsia="Times New Roman"/>
          <w:lang w:eastAsia="hr-HR"/>
        </w:rPr>
        <w:t xml:space="preserve"> </w:t>
      </w:r>
      <w:r w:rsidRPr="00A517F5">
        <w:rPr>
          <w:rFonts w:cs="Times New Roman" w:eastAsia="Times New Roman"/>
          <w:lang w:eastAsia="hr-HR"/>
        </w:rPr>
        <w:tab/>
        <w:t xml:space="preserve">Kupcu Željku </w:t>
      </w:r>
      <w:proofErr w:type="spellStart"/>
      <w:r w:rsidRPr="00A517F5">
        <w:rPr>
          <w:rFonts w:cs="Times New Roman" w:eastAsia="Times New Roman"/>
          <w:lang w:eastAsia="hr-HR"/>
        </w:rPr>
        <w:t>Puntijar</w:t>
      </w:r>
      <w:proofErr w:type="spellEnd"/>
      <w:r w:rsidRPr="00A517F5">
        <w:rPr>
          <w:rFonts w:cs="Times New Roman" w:eastAsia="Times New Roman"/>
          <w:lang w:eastAsia="hr-HR"/>
        </w:rPr>
        <w:t xml:space="preserve"> iz Zagreba, Gračani 4b, OIB 25629240873 dosuđuje se nekretnina stečajnog dužnika upisana u zemljišnim knjigama Općinskog suda u Puli, u </w:t>
      </w:r>
      <w:proofErr w:type="spellStart"/>
      <w:r w:rsidRPr="00A517F5">
        <w:rPr>
          <w:rFonts w:cs="Times New Roman" w:eastAsia="Times New Roman"/>
          <w:lang w:eastAsia="hr-HR"/>
        </w:rPr>
        <w:t>z.k</w:t>
      </w:r>
      <w:proofErr w:type="spellEnd"/>
      <w:r w:rsidRPr="00A517F5">
        <w:rPr>
          <w:rFonts w:cs="Times New Roman" w:eastAsia="Times New Roman"/>
          <w:lang w:eastAsia="hr-HR"/>
        </w:rPr>
        <w:t xml:space="preserve">. ul. 4710, poduložak 12 k.o. </w:t>
      </w:r>
      <w:proofErr w:type="spellStart"/>
      <w:r w:rsidRPr="00A517F5">
        <w:rPr>
          <w:rFonts w:cs="Times New Roman" w:eastAsia="Times New Roman"/>
          <w:lang w:eastAsia="hr-HR"/>
        </w:rPr>
        <w:t>Ližnjan</w:t>
      </w:r>
      <w:proofErr w:type="spellEnd"/>
      <w:r w:rsidRPr="00A517F5">
        <w:rPr>
          <w:rFonts w:cs="Times New Roman" w:eastAsia="Times New Roman"/>
          <w:lang w:eastAsia="hr-HR"/>
        </w:rPr>
        <w:t xml:space="preserve">, koja se sastoji od 8748/86165 dijela </w:t>
      </w:r>
      <w:proofErr w:type="spellStart"/>
      <w:r w:rsidRPr="00A517F5">
        <w:rPr>
          <w:rFonts w:cs="Times New Roman" w:eastAsia="Times New Roman"/>
          <w:lang w:eastAsia="hr-HR"/>
        </w:rPr>
        <w:t>k.č</w:t>
      </w:r>
      <w:proofErr w:type="spellEnd"/>
      <w:r w:rsidRPr="00A517F5">
        <w:rPr>
          <w:rFonts w:cs="Times New Roman" w:eastAsia="Times New Roman"/>
          <w:lang w:eastAsia="hr-HR"/>
        </w:rPr>
        <w:t>. br. 65/1, kolektivna stambena zgrada, dvorište uz stambenu zgradu, površine 1134 m2, s kojim je povezano pravo vlasništva na posebnom dijelu nekretnine koji u naravi predstavlja - posebni dio "S12" stan na drugom katu, koji se sastoji od hodnika, kupaonice, kuhinje, blagovaonice, dnevnog boravka, dvije sobe, izbe, balkona natkrivenog i parkirnog mjesta "P-S12", ukupne površine 87,48 m2, 12. etaža.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II.  </w:t>
      </w:r>
      <w:r w:rsidRPr="00A517F5">
        <w:rPr>
          <w:rFonts w:cs="Times New Roman" w:eastAsia="Times New Roman"/>
          <w:lang w:eastAsia="hr-HR"/>
        </w:rPr>
        <w:tab/>
        <w:t xml:space="preserve">Kupac Željko </w:t>
      </w:r>
      <w:proofErr w:type="spellStart"/>
      <w:r w:rsidRPr="00A517F5">
        <w:rPr>
          <w:rFonts w:cs="Times New Roman" w:eastAsia="Times New Roman"/>
          <w:lang w:eastAsia="hr-HR"/>
        </w:rPr>
        <w:t>Puntijar</w:t>
      </w:r>
      <w:proofErr w:type="spellEnd"/>
      <w:r w:rsidRPr="00A517F5">
        <w:rPr>
          <w:rFonts w:cs="Times New Roman" w:eastAsia="Times New Roman"/>
          <w:lang w:eastAsia="hr-HR"/>
        </w:rPr>
        <w:t xml:space="preserve"> iz Zagreba, Gračani 4b, OIB 25629240873 dužan je u roku od trideset dana od dana pravomoćnosti rješenja o dosudi  uplatiti razliku </w:t>
      </w:r>
      <w:proofErr w:type="spellStart"/>
      <w:r w:rsidRPr="00A517F5">
        <w:rPr>
          <w:rFonts w:cs="Times New Roman" w:eastAsia="Times New Roman"/>
          <w:lang w:eastAsia="hr-HR"/>
        </w:rPr>
        <w:t>kupovnine</w:t>
      </w:r>
      <w:proofErr w:type="spellEnd"/>
      <w:r w:rsidRPr="00A517F5">
        <w:rPr>
          <w:rFonts w:cs="Times New Roman" w:eastAsia="Times New Roman"/>
          <w:lang w:eastAsia="hr-HR"/>
        </w:rPr>
        <w:t xml:space="preserve"> za nekretninu opisanu u točki I. u visini od </w:t>
      </w:r>
      <w:r w:rsidRPr="00A517F5">
        <w:rPr>
          <w:rFonts w:cs="Times New Roman" w:eastAsia="Times New Roman"/>
          <w:b/>
          <w:lang w:eastAsia="hr-HR"/>
        </w:rPr>
        <w:t>422.722,26 kn</w:t>
      </w:r>
      <w:r w:rsidRPr="00A517F5">
        <w:rPr>
          <w:rFonts w:cs="Times New Roman" w:eastAsia="Times New Roman"/>
          <w:lang w:eastAsia="hr-HR"/>
        </w:rPr>
        <w:t xml:space="preserve"> (slovima: </w:t>
      </w:r>
      <w:proofErr w:type="spellStart"/>
      <w:r w:rsidRPr="00A517F5">
        <w:rPr>
          <w:rFonts w:cs="Times New Roman" w:eastAsia="Times New Roman"/>
          <w:lang w:eastAsia="hr-HR"/>
        </w:rPr>
        <w:t>četiristodvadesetdvije</w:t>
      </w:r>
      <w:proofErr w:type="spellEnd"/>
      <w:r w:rsidRPr="00A517F5">
        <w:rPr>
          <w:rFonts w:cs="Times New Roman" w:eastAsia="Times New Roman"/>
          <w:lang w:eastAsia="hr-HR"/>
        </w:rPr>
        <w:t xml:space="preserve"> </w:t>
      </w:r>
      <w:proofErr w:type="spellStart"/>
      <w:r w:rsidRPr="00A517F5">
        <w:rPr>
          <w:rFonts w:cs="Times New Roman" w:eastAsia="Times New Roman"/>
          <w:lang w:eastAsia="hr-HR"/>
        </w:rPr>
        <w:t>tisućesedamstotinadvadesetdvijekuneidvadesetšestlipa</w:t>
      </w:r>
      <w:proofErr w:type="spellEnd"/>
      <w:r w:rsidRPr="00A517F5">
        <w:rPr>
          <w:rFonts w:cs="Times New Roman" w:eastAsia="Times New Roman"/>
          <w:lang w:eastAsia="hr-HR"/>
        </w:rPr>
        <w:t xml:space="preserve">) na žiroračun ovog suda broj HR59 2390 0011 3000 0270 3 kod Hrvatske poštanske banke d.d. Zagreb s napomenom „razlika </w:t>
      </w:r>
      <w:proofErr w:type="spellStart"/>
      <w:r w:rsidRPr="00A517F5">
        <w:rPr>
          <w:rFonts w:cs="Times New Roman" w:eastAsia="Times New Roman"/>
          <w:lang w:eastAsia="hr-HR"/>
        </w:rPr>
        <w:t>kupovnina</w:t>
      </w:r>
      <w:proofErr w:type="spellEnd"/>
      <w:r w:rsidRPr="00A517F5">
        <w:rPr>
          <w:rFonts w:cs="Times New Roman" w:eastAsia="Times New Roman"/>
          <w:lang w:eastAsia="hr-HR"/>
        </w:rPr>
        <w:t>“ i pozivom na poslovni broj.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III. </w:t>
      </w:r>
      <w:r w:rsidRPr="00A517F5">
        <w:rPr>
          <w:rFonts w:cs="Times New Roman" w:eastAsia="Times New Roman"/>
          <w:lang w:eastAsia="hr-HR"/>
        </w:rPr>
        <w:tab/>
        <w:t xml:space="preserve">Određuje se uknjižba prava vlasništva u korist kupca Željka </w:t>
      </w:r>
      <w:proofErr w:type="spellStart"/>
      <w:r w:rsidRPr="00A517F5">
        <w:rPr>
          <w:rFonts w:cs="Times New Roman" w:eastAsia="Times New Roman"/>
          <w:lang w:eastAsia="hr-HR"/>
        </w:rPr>
        <w:t>Puntijar</w:t>
      </w:r>
      <w:proofErr w:type="spellEnd"/>
      <w:r w:rsidRPr="00A517F5">
        <w:rPr>
          <w:rFonts w:cs="Times New Roman" w:eastAsia="Times New Roman"/>
          <w:lang w:eastAsia="hr-HR"/>
        </w:rPr>
        <w:t xml:space="preserve"> iz Zagreba, Gračani 4b, OIB 25629240873, na dosuđenoj nekretnini stečajnog dužnika upisanoj u zemljišnoj knjizi Općinskog suda u Puli, u </w:t>
      </w:r>
      <w:proofErr w:type="spellStart"/>
      <w:r w:rsidRPr="00A517F5">
        <w:rPr>
          <w:rFonts w:cs="Times New Roman" w:eastAsia="Times New Roman"/>
          <w:lang w:eastAsia="hr-HR"/>
        </w:rPr>
        <w:t>z.k</w:t>
      </w:r>
      <w:proofErr w:type="spellEnd"/>
      <w:r w:rsidRPr="00A517F5">
        <w:rPr>
          <w:rFonts w:cs="Times New Roman" w:eastAsia="Times New Roman"/>
          <w:lang w:eastAsia="hr-HR"/>
        </w:rPr>
        <w:t xml:space="preserve">. ul. 4710, poduložak 12 k.o. </w:t>
      </w:r>
      <w:proofErr w:type="spellStart"/>
      <w:r w:rsidRPr="00A517F5">
        <w:rPr>
          <w:rFonts w:cs="Times New Roman" w:eastAsia="Times New Roman"/>
          <w:lang w:eastAsia="hr-HR"/>
        </w:rPr>
        <w:t>Ližnjan</w:t>
      </w:r>
      <w:proofErr w:type="spellEnd"/>
      <w:r w:rsidRPr="00A517F5">
        <w:rPr>
          <w:rFonts w:cs="Times New Roman" w:eastAsia="Times New Roman"/>
          <w:lang w:eastAsia="hr-HR"/>
        </w:rPr>
        <w:t xml:space="preserve">, koja se sastoji od 8748/86165 dijela </w:t>
      </w:r>
      <w:proofErr w:type="spellStart"/>
      <w:r w:rsidRPr="00A517F5">
        <w:rPr>
          <w:rFonts w:cs="Times New Roman" w:eastAsia="Times New Roman"/>
          <w:lang w:eastAsia="hr-HR"/>
        </w:rPr>
        <w:t>k.č</w:t>
      </w:r>
      <w:proofErr w:type="spellEnd"/>
      <w:r w:rsidRPr="00A517F5">
        <w:rPr>
          <w:rFonts w:cs="Times New Roman" w:eastAsia="Times New Roman"/>
          <w:lang w:eastAsia="hr-HR"/>
        </w:rPr>
        <w:t xml:space="preserve">. br. 65/1, kolektivna stambena zgrada, dvorište uz stambenu zgradu, površine 1134 m2, s kojim je povezano pravo vlasništva na posebnom dijelu nekretnine koji u naravi predstavlja - posebni dio "S12" stan na drugom katu, koji se sastoji od hodnika, kupaonice, kuhinje, blagovaonice, dnevnog boravka, dvije sobe, izbe, balkona natkrivenog i parkirnog mjesta "P-S12", ukupne površine 87,48 m2, 12. etaža, nakon </w:t>
      </w:r>
      <w:r w:rsidRPr="00A517F5">
        <w:rPr>
          <w:rFonts w:cs="Times New Roman" w:eastAsia="Times New Roman"/>
          <w:lang w:eastAsia="hr-HR"/>
        </w:rPr>
        <w:lastRenderedPageBreak/>
        <w:t xml:space="preserve">pravomoćnosti ovog rješenja i nakon što kupac uplati razliku </w:t>
      </w:r>
      <w:proofErr w:type="spellStart"/>
      <w:r w:rsidRPr="00A517F5">
        <w:rPr>
          <w:rFonts w:cs="Times New Roman" w:eastAsia="Times New Roman"/>
          <w:lang w:eastAsia="hr-HR"/>
        </w:rPr>
        <w:t>kupovnine</w:t>
      </w:r>
      <w:proofErr w:type="spellEnd"/>
      <w:r w:rsidRPr="00A517F5">
        <w:rPr>
          <w:rFonts w:cs="Times New Roman" w:eastAsia="Times New Roman"/>
          <w:lang w:eastAsia="hr-HR"/>
        </w:rPr>
        <w:t xml:space="preserve"> navedenu u točki II. izreke ovog rješenja.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IV. </w:t>
      </w:r>
      <w:r w:rsidRPr="00A517F5">
        <w:rPr>
          <w:rFonts w:cs="Times New Roman" w:eastAsia="Times New Roman"/>
          <w:lang w:eastAsia="hr-HR"/>
        </w:rPr>
        <w:tab/>
        <w:t xml:space="preserve">Određuje se brisanje zemljišnoknjižnog upisa koji prestaje prodajom nekretnine u </w:t>
      </w:r>
      <w:proofErr w:type="spellStart"/>
      <w:r w:rsidRPr="00A517F5">
        <w:rPr>
          <w:rFonts w:cs="Times New Roman" w:eastAsia="Times New Roman"/>
          <w:lang w:eastAsia="hr-HR"/>
        </w:rPr>
        <w:t>zk</w:t>
      </w:r>
      <w:proofErr w:type="spellEnd"/>
      <w:r w:rsidRPr="00A517F5">
        <w:rPr>
          <w:rFonts w:cs="Times New Roman" w:eastAsia="Times New Roman"/>
          <w:lang w:eastAsia="hr-HR"/>
        </w:rPr>
        <w:t xml:space="preserve">. ul. 4710, poduložak 12, k.o. </w:t>
      </w:r>
      <w:proofErr w:type="spellStart"/>
      <w:r w:rsidRPr="00A517F5">
        <w:rPr>
          <w:rFonts w:cs="Times New Roman" w:eastAsia="Times New Roman"/>
          <w:lang w:eastAsia="hr-HR"/>
        </w:rPr>
        <w:t>Ližnjan</w:t>
      </w:r>
      <w:proofErr w:type="spellEnd"/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 - zabilježbe otvaranja stečajnog postupka nad dužnikom zaprimljena 12. svibnja 2014. g. pod brojem Z-4814/14;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>- zabilježbe prodaje u stečajnom postupku nekretnine stečajnog dužnika zaprimljeno 15. srpnja 2014.g., pod brojem Z-7163/14;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-  uknjiženog prava zaloga na temelju rješenja o osiguranju </w:t>
      </w:r>
      <w:proofErr w:type="spellStart"/>
      <w:r w:rsidRPr="00A517F5">
        <w:rPr>
          <w:rFonts w:cs="Times New Roman" w:eastAsia="Times New Roman"/>
          <w:lang w:eastAsia="hr-HR"/>
        </w:rPr>
        <w:t>posl</w:t>
      </w:r>
      <w:proofErr w:type="spellEnd"/>
      <w:r w:rsidRPr="00A517F5">
        <w:rPr>
          <w:rFonts w:cs="Times New Roman" w:eastAsia="Times New Roman"/>
          <w:lang w:eastAsia="hr-HR"/>
        </w:rPr>
        <w:t xml:space="preserve">. br. </w:t>
      </w:r>
      <w:proofErr w:type="spellStart"/>
      <w:r w:rsidRPr="00A517F5">
        <w:rPr>
          <w:rFonts w:cs="Times New Roman" w:eastAsia="Times New Roman"/>
          <w:lang w:eastAsia="hr-HR"/>
        </w:rPr>
        <w:t>Ovr</w:t>
      </w:r>
      <w:proofErr w:type="spellEnd"/>
      <w:r w:rsidRPr="00A517F5">
        <w:rPr>
          <w:rFonts w:cs="Times New Roman" w:eastAsia="Times New Roman"/>
          <w:lang w:eastAsia="hr-HR"/>
        </w:rPr>
        <w:t xml:space="preserve">-2543/10 od 12. listopada 2010.g. kao prethodna mjera radi osiguranja novčane tražbine u iznosu od 1.174.586,24 kn, te ostalih uvjeta iz rješenja u korist Republike Hrvatske, Ministarstva financija, Porezne uprave, Područnog ureda Pazin, zaprimljeno 19. listopada 2010. godine, pod </w:t>
      </w:r>
      <w:proofErr w:type="spellStart"/>
      <w:r w:rsidRPr="00A517F5">
        <w:rPr>
          <w:rFonts w:cs="Times New Roman" w:eastAsia="Times New Roman"/>
          <w:lang w:eastAsia="hr-HR"/>
        </w:rPr>
        <w:t>posl</w:t>
      </w:r>
      <w:proofErr w:type="spellEnd"/>
      <w:r w:rsidRPr="00A517F5">
        <w:rPr>
          <w:rFonts w:cs="Times New Roman" w:eastAsia="Times New Roman"/>
          <w:lang w:eastAsia="hr-HR"/>
        </w:rPr>
        <w:t xml:space="preserve">. br. Z-13421/10 uz zabilježbu </w:t>
      </w:r>
      <w:proofErr w:type="spellStart"/>
      <w:r w:rsidRPr="00A517F5">
        <w:rPr>
          <w:rFonts w:cs="Times New Roman" w:eastAsia="Times New Roman"/>
          <w:lang w:eastAsia="hr-HR"/>
        </w:rPr>
        <w:t>ovršivosti</w:t>
      </w:r>
      <w:proofErr w:type="spellEnd"/>
      <w:r w:rsidRPr="00A517F5">
        <w:rPr>
          <w:rFonts w:cs="Times New Roman" w:eastAsia="Times New Roman"/>
          <w:lang w:eastAsia="hr-HR"/>
        </w:rPr>
        <w:t xml:space="preserve"> tražbine zaprimljenu 04. ožujka 2011. godine pod brojem Z-2359/11;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V. </w:t>
      </w:r>
      <w:r w:rsidRPr="00A517F5">
        <w:rPr>
          <w:rFonts w:cs="Times New Roman" w:eastAsia="Times New Roman"/>
          <w:lang w:eastAsia="hr-HR"/>
        </w:rPr>
        <w:tab/>
        <w:t xml:space="preserve">Nalaže se zemljišnoknjižnom odjelu Općinskog suda u Puli izvršiti uknjižbu prava vlasništva te brisanje zabilježbi i tereta na temelju pravomoćnog rješenja o dosudi i potvrde ovog suda da je kupac položio </w:t>
      </w:r>
      <w:proofErr w:type="spellStart"/>
      <w:r w:rsidRPr="00A517F5">
        <w:rPr>
          <w:rFonts w:cs="Times New Roman" w:eastAsia="Times New Roman"/>
          <w:lang w:eastAsia="hr-HR"/>
        </w:rPr>
        <w:t>kupovninu</w:t>
      </w:r>
      <w:proofErr w:type="spellEnd"/>
      <w:r w:rsidRPr="00A517F5">
        <w:rPr>
          <w:rFonts w:cs="Times New Roman" w:eastAsia="Times New Roman"/>
          <w:lang w:eastAsia="hr-HR"/>
        </w:rPr>
        <w:t>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VI. </w:t>
      </w:r>
      <w:r w:rsidRPr="00A517F5">
        <w:rPr>
          <w:rFonts w:cs="Times New Roman" w:eastAsia="Times New Roman"/>
          <w:lang w:eastAsia="hr-HR"/>
        </w:rPr>
        <w:tab/>
        <w:t xml:space="preserve">Nekretnina iz točke I. ovog rješenja predat će se kupcu zaključkom o predaji nekretnine nakon što ovo rješenje postane pravomoćno i nakon što kupac uplati </w:t>
      </w:r>
      <w:proofErr w:type="spellStart"/>
      <w:r w:rsidRPr="00A517F5">
        <w:rPr>
          <w:rFonts w:cs="Times New Roman" w:eastAsia="Times New Roman"/>
          <w:lang w:eastAsia="hr-HR"/>
        </w:rPr>
        <w:t>kupovninu</w:t>
      </w:r>
      <w:proofErr w:type="spellEnd"/>
      <w:r w:rsidRPr="00A517F5">
        <w:rPr>
          <w:rFonts w:cs="Times New Roman" w:eastAsia="Times New Roman"/>
          <w:lang w:eastAsia="hr-HR"/>
        </w:rPr>
        <w:t xml:space="preserve"> u cijelosti.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VII. </w:t>
      </w:r>
      <w:r w:rsidRPr="00A517F5">
        <w:rPr>
          <w:rFonts w:cs="Times New Roman" w:eastAsia="Times New Roman"/>
          <w:lang w:eastAsia="hr-HR"/>
        </w:rPr>
        <w:tab/>
        <w:t xml:space="preserve">Ako kupac ne uplati </w:t>
      </w:r>
      <w:proofErr w:type="spellStart"/>
      <w:r w:rsidRPr="00A517F5">
        <w:rPr>
          <w:rFonts w:cs="Times New Roman" w:eastAsia="Times New Roman"/>
          <w:lang w:eastAsia="hr-HR"/>
        </w:rPr>
        <w:t>kupovninu</w:t>
      </w:r>
      <w:proofErr w:type="spellEnd"/>
      <w:r w:rsidRPr="00A517F5">
        <w:rPr>
          <w:rFonts w:cs="Times New Roman" w:eastAsia="Times New Roman"/>
          <w:lang w:eastAsia="hr-HR"/>
        </w:rPr>
        <w:t xml:space="preserve"> u roku koji mu je određen, sud će rješenjem prodaju oglasiti nevažećom i odrediti novu prodaju uz uvjete određene za prodaju koja je oglašena nevažećom. U tom slučaju iz položenog osiguranja namirit će se troškovi nove prodaje i naknaditi razlika između </w:t>
      </w:r>
      <w:proofErr w:type="spellStart"/>
      <w:r w:rsidRPr="00A517F5">
        <w:rPr>
          <w:rFonts w:cs="Times New Roman" w:eastAsia="Times New Roman"/>
          <w:lang w:eastAsia="hr-HR"/>
        </w:rPr>
        <w:t>kupovnine</w:t>
      </w:r>
      <w:proofErr w:type="spellEnd"/>
      <w:r w:rsidRPr="00A517F5">
        <w:rPr>
          <w:rFonts w:cs="Times New Roman" w:eastAsia="Times New Roman"/>
          <w:lang w:eastAsia="hr-HR"/>
        </w:rPr>
        <w:t xml:space="preserve"> postignute na prijašnjoj i novoj prodaji. Nekretnina će se dosuditi i kupcima koji su ponudili nižu cijenu, redom prema veličini  cijene koju su ponudili, ako kupci koji su ponudili veću cijenu ne polože </w:t>
      </w:r>
      <w:proofErr w:type="spellStart"/>
      <w:r w:rsidRPr="00A517F5">
        <w:rPr>
          <w:rFonts w:cs="Times New Roman" w:eastAsia="Times New Roman"/>
          <w:lang w:eastAsia="hr-HR"/>
        </w:rPr>
        <w:t>kupovninu</w:t>
      </w:r>
      <w:proofErr w:type="spellEnd"/>
      <w:r w:rsidRPr="00A517F5">
        <w:rPr>
          <w:rFonts w:cs="Times New Roman" w:eastAsia="Times New Roman"/>
          <w:lang w:eastAsia="hr-HR"/>
        </w:rPr>
        <w:t xml:space="preserve"> u roku koji im je određen. U tom slučaju sud će donijeti posebno rješenje o dosudi svakom narednom kupcu koji je ispunio uvjete da mu se nekretnina dosudi u kojem će odrediti rok za polaganje </w:t>
      </w:r>
      <w:proofErr w:type="spellStart"/>
      <w:r w:rsidRPr="00A517F5">
        <w:rPr>
          <w:rFonts w:cs="Times New Roman" w:eastAsia="Times New Roman"/>
          <w:lang w:eastAsia="hr-HR"/>
        </w:rPr>
        <w:t>kupovnine</w:t>
      </w:r>
      <w:proofErr w:type="spellEnd"/>
      <w:r w:rsidRPr="00A517F5">
        <w:rPr>
          <w:rFonts w:cs="Times New Roman" w:eastAsia="Times New Roman"/>
          <w:lang w:eastAsia="hr-HR"/>
        </w:rPr>
        <w:t xml:space="preserve">. Sud će u tom rješenju najprije oglasiti nevažećom dosudu kupcu koji je ponudio višu cijenu.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 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>VIII.</w:t>
      </w:r>
      <w:r w:rsidRPr="00A517F5">
        <w:rPr>
          <w:rFonts w:cs="Times New Roman" w:eastAsia="Times New Roman"/>
          <w:lang w:eastAsia="hr-HR"/>
        </w:rPr>
        <w:tab/>
        <w:t xml:space="preserve">Ovo će se rješenje objaviti na oglasnoj ploči suda te se smatra da je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A517F5">
        <w:rPr>
          <w:rFonts w:cs="Times New Roman" w:eastAsia="Times New Roman"/>
          <w:lang w:eastAsia="hr-HR"/>
        </w:rPr>
        <w:t>otpravak</w:t>
      </w:r>
      <w:proofErr w:type="spellEnd"/>
      <w:r w:rsidRPr="00A517F5">
        <w:rPr>
          <w:rFonts w:cs="Times New Roman" w:eastAsia="Times New Roman"/>
          <w:lang w:eastAsia="hr-HR"/>
        </w:rPr>
        <w:t xml:space="preserve"> rješenja.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 xml:space="preserve">IX. </w:t>
      </w:r>
      <w:r w:rsidRPr="00A517F5">
        <w:rPr>
          <w:rFonts w:cs="Times New Roman" w:eastAsia="Times New Roman"/>
          <w:lang w:eastAsia="hr-HR"/>
        </w:rPr>
        <w:tab/>
        <w:t xml:space="preserve">Nalaže se zemljišnoknjižnom odjelu Općinskog suda u Puli da u zemljišnim knjigama z.k.ul. 4710, podulošku 12, k.o. </w:t>
      </w:r>
      <w:proofErr w:type="spellStart"/>
      <w:r w:rsidRPr="00A517F5">
        <w:rPr>
          <w:rFonts w:cs="Times New Roman" w:eastAsia="Times New Roman"/>
          <w:lang w:eastAsia="hr-HR"/>
        </w:rPr>
        <w:t>Ližnjan</w:t>
      </w:r>
      <w:proofErr w:type="spellEnd"/>
      <w:r w:rsidRPr="00A517F5">
        <w:rPr>
          <w:rFonts w:cs="Times New Roman" w:eastAsia="Times New Roman"/>
          <w:lang w:eastAsia="hr-HR"/>
        </w:rPr>
        <w:t xml:space="preserve"> izvrši zabilježbu dosude nekretnine opisane u točki I. izreke ovog rješenja (čl.89. st.1. Zakona o zemljišnim knjigama).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 </w:t>
      </w: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Obrazloženje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Rješenjem od 10. srpnja 2014.g. određena je prodaja nekretnine stečajnog dužnika upisane u zemljišnim knjigama Općinskog suda u Puli, </w:t>
      </w:r>
      <w:proofErr w:type="spellStart"/>
      <w:r w:rsidRPr="00A517F5">
        <w:rPr>
          <w:rFonts w:cs="Times New Roman" w:eastAsia="Times New Roman"/>
          <w:lang w:eastAsia="hr-HR"/>
        </w:rPr>
        <w:t>z.k</w:t>
      </w:r>
      <w:proofErr w:type="spellEnd"/>
      <w:r w:rsidRPr="00A517F5">
        <w:rPr>
          <w:rFonts w:cs="Times New Roman" w:eastAsia="Times New Roman"/>
          <w:lang w:eastAsia="hr-HR"/>
        </w:rPr>
        <w:t xml:space="preserve">. ul. 4710, poduložak 12 k.o. </w:t>
      </w:r>
      <w:proofErr w:type="spellStart"/>
      <w:r w:rsidRPr="00A517F5">
        <w:rPr>
          <w:rFonts w:cs="Times New Roman" w:eastAsia="Times New Roman"/>
          <w:lang w:eastAsia="hr-HR"/>
        </w:rPr>
        <w:t>Ližnjan</w:t>
      </w:r>
      <w:proofErr w:type="spellEnd"/>
      <w:r w:rsidRPr="00A517F5">
        <w:rPr>
          <w:rFonts w:cs="Times New Roman" w:eastAsia="Times New Roman"/>
          <w:lang w:eastAsia="hr-HR"/>
        </w:rPr>
        <w:t xml:space="preserve">, koja se sastoji od 8748/86165 dijela </w:t>
      </w:r>
      <w:proofErr w:type="spellStart"/>
      <w:r w:rsidRPr="00A517F5">
        <w:rPr>
          <w:rFonts w:cs="Times New Roman" w:eastAsia="Times New Roman"/>
          <w:lang w:eastAsia="hr-HR"/>
        </w:rPr>
        <w:t>k.č</w:t>
      </w:r>
      <w:proofErr w:type="spellEnd"/>
      <w:r w:rsidRPr="00A517F5">
        <w:rPr>
          <w:rFonts w:cs="Times New Roman" w:eastAsia="Times New Roman"/>
          <w:lang w:eastAsia="hr-HR"/>
        </w:rPr>
        <w:t xml:space="preserve">. br. 65/1, kolektivna stambena zgrada, dvorište uz stambenu zgradu, površine 1134 m2, s kojim je povezano pravo vlasništva na </w:t>
      </w:r>
      <w:r w:rsidRPr="00A517F5">
        <w:rPr>
          <w:rFonts w:cs="Times New Roman" w:eastAsia="Times New Roman"/>
          <w:lang w:eastAsia="hr-HR"/>
        </w:rPr>
        <w:lastRenderedPageBreak/>
        <w:t xml:space="preserve">posebnom dijelu nekretnine koji u naravi predstavlja - posebni dio "S12" stan na drugom katu, koji se sastoji od hodnika, kupaonice, kuhinje, blagovaonice, dnevnog boravka, dvije sobe, izbe, balkona natkrivenog i parkirnog mjesta "P-S12", ukupne površine 87,48 m2, 12. etaža, na prijedlog stečajnog upravitelja temeljem čl.164. Stečajnog zakona (NN 44/96, 29/99, 129/00, 123/03, 197/03, 187/04, 82/06, 116/10, 25/12 i 133/12, dalje: SZ), uz odgovarajuću primjenu propisa o ovrsi kojima je uređena ovrha na nekretnini. 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Zaključkom o prodaji od 07. srpnja 2015.g. određeni su način i uvjeti prodaje nekretnine stečajnog dužnika.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Zaključak o prodaji od 07. srpnja 2015.g. objavljen je na oglasnoj ploči suda dana 07. srpnja 2015.g. na stranicama Visokog trgovačkog suda RH web – stečaj i Očevidniku nekretnina koje se prodaju u stečajnom postupku kojeg vodi Hrvatska gospodarska komora. Zaključak je dostavljen svim osobama iz čl.95. st.7. Ovršnog zakona.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 xml:space="preserve">Na usmenoj javnoj dražbi održanoj 08. rujna 2015.g., ponuditelj Željko </w:t>
      </w:r>
      <w:proofErr w:type="spellStart"/>
      <w:r w:rsidRPr="00A517F5">
        <w:rPr>
          <w:rFonts w:cs="Times New Roman" w:eastAsia="Times New Roman"/>
          <w:lang w:eastAsia="hr-HR"/>
        </w:rPr>
        <w:t>Puntijar</w:t>
      </w:r>
      <w:proofErr w:type="spellEnd"/>
      <w:r w:rsidRPr="00A517F5">
        <w:rPr>
          <w:rFonts w:cs="Times New Roman" w:eastAsia="Times New Roman"/>
          <w:lang w:eastAsia="hr-HR"/>
        </w:rPr>
        <w:t xml:space="preserve"> iz Zagreba, Gračani 4b, dao je najpovoljniju ponudu za kupnju nekretnine stečajnog dužnika opisane u točki I. izreke u visini od 510.000,00 kn.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ab/>
        <w:t>Slijedom navedenog, a temeljem čl.103. – čl.109. Ovršnog zakona (NN 112/12) odlučeno je kao u točkama I. do IX. izreke ovog rješenja, a temeljem čl.89. st.1. Zakona o zemljišnim knjigama kao u točki X. izreke rješenja.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7F5" w:rsidP="00A517F5" w:rsidR="00A517F5" w:rsidRPr="00A517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U Rijeci, 08. rujna 2015. godine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Stečajni sudac</w:t>
      </w:r>
    </w:p>
    <w:p w:rsidRDefault="00A517F5" w:rsidP="00A517F5" w:rsidR="00A517F5" w:rsidRPr="00A517F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Daniela Korlević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517F5">
        <w:rPr>
          <w:rFonts w:cs="Times New Roman" w:eastAsia="Times New Roman"/>
          <w:b/>
          <w:lang w:eastAsia="hr-HR"/>
        </w:rPr>
        <w:t>UPUTA O PRAVNOM LIJEKU: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lang w:eastAsia="hr-HR"/>
        </w:rPr>
      </w:pPr>
      <w:r w:rsidRPr="00A517F5">
        <w:rPr>
          <w:rFonts w:cs="Times New Roman" w:eastAsia="Times New Roman"/>
          <w:lang w:eastAsia="hr-HR"/>
        </w:rPr>
        <w:t>Protiv rješenja nezadovoljna stranka može podnijeti žalbu u roku od 8 dana od primitka iste. Pravo na žalbu imaju i osobe koje su sudjelovale na dražbi kao ponuditelji. Žalba se podnosi putem ovog suda u tri istovjetna primjerka, a o žalbi odlučuje Visoki trgovački sud u Zagrebu.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sz w:val="20"/>
          <w:szCs w:val="20"/>
          <w:lang w:eastAsia="hr-HR"/>
        </w:rPr>
      </w:pPr>
      <w:r w:rsidRPr="00A517F5">
        <w:rPr>
          <w:rFonts w:cs="Times New Roman" w:eastAsia="Times New Roman"/>
          <w:b/>
          <w:sz w:val="20"/>
          <w:szCs w:val="20"/>
          <w:lang w:eastAsia="hr-HR"/>
        </w:rPr>
        <w:t>DNA: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b/>
          <w:sz w:val="20"/>
          <w:szCs w:val="20"/>
          <w:lang w:eastAsia="hr-HR"/>
        </w:rPr>
      </w:pPr>
      <w:r w:rsidRPr="00A517F5">
        <w:rPr>
          <w:rFonts w:cs="Times New Roman" w:eastAsia="Times New Roman"/>
          <w:b/>
          <w:sz w:val="20"/>
          <w:szCs w:val="20"/>
          <w:lang w:eastAsia="hr-HR"/>
        </w:rPr>
        <w:t xml:space="preserve">- </w:t>
      </w:r>
      <w:r w:rsidRPr="00A517F5">
        <w:rPr>
          <w:rFonts w:cs="Times New Roman" w:eastAsia="Times New Roman"/>
          <w:sz w:val="20"/>
          <w:szCs w:val="20"/>
          <w:lang w:eastAsia="hr-HR"/>
        </w:rPr>
        <w:t xml:space="preserve">stečajnom upravitelju Jasmini </w:t>
      </w:r>
      <w:proofErr w:type="spellStart"/>
      <w:r w:rsidRPr="00A517F5">
        <w:rPr>
          <w:rFonts w:cs="Times New Roman" w:eastAsia="Times New Roman"/>
          <w:sz w:val="20"/>
          <w:szCs w:val="20"/>
          <w:lang w:eastAsia="hr-HR"/>
        </w:rPr>
        <w:t>Lichtenberg</w:t>
      </w:r>
      <w:proofErr w:type="spellEnd"/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>- e-oglasna ploča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 xml:space="preserve">- </w:t>
      </w:r>
      <w:proofErr w:type="spellStart"/>
      <w:r w:rsidRPr="00A517F5">
        <w:rPr>
          <w:rFonts w:cs="Times New Roman" w:eastAsia="Times New Roman"/>
          <w:sz w:val="20"/>
          <w:szCs w:val="20"/>
          <w:lang w:eastAsia="hr-HR"/>
        </w:rPr>
        <w:t>z.k</w:t>
      </w:r>
      <w:proofErr w:type="spellEnd"/>
      <w:r w:rsidRPr="00A517F5">
        <w:rPr>
          <w:rFonts w:cs="Times New Roman" w:eastAsia="Times New Roman"/>
          <w:sz w:val="20"/>
          <w:szCs w:val="20"/>
          <w:lang w:eastAsia="hr-HR"/>
        </w:rPr>
        <w:t>. odjelu Općinskog suda u  Puli radi zabilježbe dosude nekretnine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 xml:space="preserve">- kupcu Željku </w:t>
      </w:r>
      <w:proofErr w:type="spellStart"/>
      <w:r w:rsidRPr="00A517F5">
        <w:rPr>
          <w:rFonts w:cs="Times New Roman" w:eastAsia="Times New Roman"/>
          <w:sz w:val="20"/>
          <w:szCs w:val="20"/>
          <w:lang w:eastAsia="hr-HR"/>
        </w:rPr>
        <w:t>Puntijar</w:t>
      </w:r>
      <w:proofErr w:type="spellEnd"/>
      <w:r w:rsidRPr="00A517F5">
        <w:rPr>
          <w:rFonts w:cs="Times New Roman" w:eastAsia="Times New Roman"/>
          <w:sz w:val="20"/>
          <w:szCs w:val="20"/>
          <w:lang w:eastAsia="hr-HR"/>
        </w:rPr>
        <w:t>, Zagreb, Gračani 4b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>U Rijeci, 08.9.2015.g.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 xml:space="preserve"> 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>Stečajni sudac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  <w:r w:rsidRPr="00A517F5">
        <w:rPr>
          <w:rFonts w:cs="Times New Roman" w:eastAsia="Times New Roman"/>
          <w:sz w:val="20"/>
          <w:szCs w:val="20"/>
          <w:lang w:eastAsia="hr-HR"/>
        </w:rPr>
        <w:t>Daniela Korlević</w:t>
      </w:r>
    </w:p>
    <w:p w:rsidRDefault="00A517F5" w:rsidP="00A517F5" w:rsidR="00A517F5" w:rsidRPr="00A517F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7F5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1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St-774/2013-69</izvorni_sadrzaj>
    <derivirana_varijabla naziv="DomainObject.Oznaka_1">St-774/2013-69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</izvorni_sadrzaj>
    <derivirana_varijabla naziv="DomainObject.Predmet.OstaliListFormated_1">
      <item>Željko Perčinlić</item>
      <item>Dalen Mikuljan</item>
      <item>Jasmina Lichtenberg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</izvorni_sadrzaj>
    <derivirana_varijabla naziv="DomainObject.Predmet.OstaliListFormatedOIB_1">
      <item>Željko Perčinlić</item>
      <item>Dalen Mikuljan</item>
      <item>Jasmina Lichtenberg, OIB 26338581935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</izvorni_sadrzaj>
    <derivirana_varijabla naziv="DomainObject.Predmet.OstaliListFormatedWithAdress_1">
      <item>Željko Perčinlić</item>
      <item>Dalen Mikuljan</item>
      <item>Jasmina Lichtenberg, Ravenska 8, 52100 Pula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</izvorni_sadrzaj>
    <derivirana_varijabla naziv="DomainObject.Predmet.OstaliListFormatedWithAdressOIB_1">
      <item>Željko Perčinlić</item>
      <item>Dalen Mikuljan</item>
      <item>Jasmina Lichtenberg, OIB 26338581935, Ravenska 8, 52100 Pula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</izvorni_sadrzaj>
    <derivirana_varijabla naziv="DomainObject.Predmet.OstaliListNazivFormated_1">
      <item>Željko Perčinlić</item>
      <item>Dalen Mikuljan</item>
      <item>Jasmina Lichtenberg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</izvorni_sadrzaj>
    <derivirana_varijabla naziv="DomainObject.Predmet.OstaliListNazivFormatedOIB_1">
      <item>Željko Perčinlić</item>
      <item>Dalen Mikuljan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St-774/2013-69</izvorni_sadrzaj>
    <derivirana_varijabla naziv="DomainObject.PoslovniBrojDokumenta_1">St-774/2013-69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C717E-7379-41F0-9BE1-9903ECC1D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1106</properties:Words>
  <properties:Characters>6080</properties:Characters>
  <properties:Lines>143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Jasna Radulović</cp:lastModifiedBy>
  <dcterms:modified xmlns:xsi="http://www.w3.org/2001/XMLSchema-instance" xsi:type="dcterms:W3CDTF">2015-09-08T09:34:00Z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St-774/2013-69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